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672E" w14:textId="423BE765" w:rsidR="00D52438" w:rsidRDefault="00D52438" w:rsidP="00DC0AA1">
      <w:pPr>
        <w:pStyle w:val="Title"/>
      </w:pPr>
      <w:r>
        <w:rPr>
          <w:noProof/>
        </w:rPr>
        <w:drawing>
          <wp:anchor distT="0" distB="0" distL="114300" distR="114300" simplePos="0" relativeHeight="251658240" behindDoc="1" locked="0" layoutInCell="1" allowOverlap="1" wp14:anchorId="613DB87B" wp14:editId="6BC1FFC8">
            <wp:simplePos x="0" y="0"/>
            <wp:positionH relativeFrom="page">
              <wp:align>right</wp:align>
            </wp:positionH>
            <wp:positionV relativeFrom="paragraph">
              <wp:posOffset>-963543</wp:posOffset>
            </wp:positionV>
            <wp:extent cx="7704814" cy="10681335"/>
            <wp:effectExtent l="0" t="0" r="0" b="571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04814" cy="10681335"/>
                    </a:xfrm>
                    <a:prstGeom prst="rect">
                      <a:avLst/>
                    </a:prstGeom>
                    <a:noFill/>
                  </pic:spPr>
                </pic:pic>
              </a:graphicData>
            </a:graphic>
            <wp14:sizeRelH relativeFrom="margin">
              <wp14:pctWidth>0</wp14:pctWidth>
            </wp14:sizeRelH>
            <wp14:sizeRelV relativeFrom="margin">
              <wp14:pctHeight>0</wp14:pctHeight>
            </wp14:sizeRelV>
          </wp:anchor>
        </w:drawing>
      </w:r>
    </w:p>
    <w:p w14:paraId="092930D2" w14:textId="77777777" w:rsidR="00D52438" w:rsidRDefault="00D52438" w:rsidP="00DC0AA1">
      <w:pPr>
        <w:pStyle w:val="Title"/>
      </w:pPr>
    </w:p>
    <w:p w14:paraId="74B464F9" w14:textId="77777777" w:rsidR="00DC0AA1" w:rsidRPr="00BD0219" w:rsidRDefault="00DC0AA1" w:rsidP="00DC0AA1">
      <w:pPr>
        <w:pStyle w:val="Title"/>
      </w:pPr>
      <w:r>
        <w:t>London Borough of Tower Hamlets</w:t>
      </w:r>
    </w:p>
    <w:p w14:paraId="47929706" w14:textId="77777777" w:rsidR="00DC0AA1" w:rsidRPr="00552F80" w:rsidRDefault="00DC0AA1" w:rsidP="00DC0AA1"/>
    <w:p w14:paraId="0C933257" w14:textId="127866B5" w:rsidR="00DC0AA1" w:rsidRDefault="0009213A" w:rsidP="009C2383">
      <w:pPr>
        <w:pStyle w:val="DocTitle"/>
      </w:pPr>
      <w:r>
        <w:t>Council Housing Domestic Abuse</w:t>
      </w:r>
      <w:r w:rsidR="001E5E7C">
        <w:t xml:space="preserve"> Policy</w:t>
      </w:r>
    </w:p>
    <w:p w14:paraId="2A7E29BD" w14:textId="77777777" w:rsidR="00B93946" w:rsidRDefault="00B93946" w:rsidP="009C2383">
      <w:pPr>
        <w:pStyle w:val="DocTitle"/>
      </w:pPr>
    </w:p>
    <w:tbl>
      <w:tblPr>
        <w:tblStyle w:val="TableGrid"/>
        <w:tblW w:w="0" w:type="auto"/>
        <w:tblLook w:val="04A0" w:firstRow="1" w:lastRow="0" w:firstColumn="1" w:lastColumn="0" w:noHBand="0" w:noVBand="1"/>
      </w:tblPr>
      <w:tblGrid>
        <w:gridCol w:w="8296"/>
      </w:tblGrid>
      <w:tr w:rsidR="00DC0AA1" w:rsidRPr="00FB7D3F" w14:paraId="32D5C7DC" w14:textId="77777777" w:rsidTr="00B65CD1">
        <w:tc>
          <w:tcPr>
            <w:tcW w:w="8296" w:type="dxa"/>
          </w:tcPr>
          <w:p w14:paraId="05FEDFE4" w14:textId="010A85B2" w:rsidR="00DC0AA1" w:rsidRPr="00FE574E" w:rsidRDefault="0032442E" w:rsidP="00B65CD1">
            <w:bookmarkStart w:id="0" w:name="_Hlk103025915"/>
            <w:r>
              <w:t>Policy</w:t>
            </w:r>
          </w:p>
          <w:p w14:paraId="1DDFEEB8" w14:textId="77777777" w:rsidR="00DC0AA1" w:rsidRPr="00EC2D1B" w:rsidRDefault="00DC0AA1" w:rsidP="00B65CD1"/>
        </w:tc>
      </w:tr>
      <w:tr w:rsidR="00DC0AA1" w:rsidRPr="00FB7D3F" w14:paraId="5AF8386D" w14:textId="77777777" w:rsidTr="00B65CD1">
        <w:tc>
          <w:tcPr>
            <w:tcW w:w="8296" w:type="dxa"/>
          </w:tcPr>
          <w:p w14:paraId="4E61138B" w14:textId="273D53A9" w:rsidR="00DC0AA1" w:rsidRPr="00FE574E" w:rsidRDefault="001E5E7C" w:rsidP="00B65CD1">
            <w:r>
              <w:t>Outlines LBTHs commitments as a social landlord to its tenants regarding domestic abuse</w:t>
            </w:r>
          </w:p>
          <w:p w14:paraId="7D37A66A" w14:textId="77777777" w:rsidR="00DC0AA1" w:rsidRPr="00EC2D1B" w:rsidRDefault="00DC0AA1" w:rsidP="00B65CD1"/>
        </w:tc>
      </w:tr>
      <w:tr w:rsidR="00485688" w:rsidRPr="00FB7D3F" w14:paraId="615777F8" w14:textId="77777777" w:rsidTr="0082135B">
        <w:trPr>
          <w:trHeight w:val="567"/>
        </w:trPr>
        <w:tc>
          <w:tcPr>
            <w:tcW w:w="8296" w:type="dxa"/>
            <w:shd w:val="clear" w:color="auto" w:fill="D9D9D9" w:themeFill="background1" w:themeFillShade="D9"/>
          </w:tcPr>
          <w:p w14:paraId="42CD8441" w14:textId="5F447933" w:rsidR="00485688" w:rsidRPr="00FE574E" w:rsidRDefault="00485688" w:rsidP="00485688">
            <w:pPr>
              <w:pStyle w:val="BoldNormal"/>
            </w:pPr>
            <w:r>
              <w:t xml:space="preserve">Date edited: </w:t>
            </w:r>
            <w:r w:rsidR="001E5E7C">
              <w:t>09</w:t>
            </w:r>
            <w:r w:rsidR="007D47A1">
              <w:t xml:space="preserve"> February </w:t>
            </w:r>
            <w:r w:rsidR="00B86D7D">
              <w:t>20</w:t>
            </w:r>
            <w:r w:rsidR="001E5E7C">
              <w:t>26</w:t>
            </w:r>
          </w:p>
        </w:tc>
      </w:tr>
      <w:tr w:rsidR="00485688" w:rsidRPr="00FB7D3F" w14:paraId="509CFE2E" w14:textId="77777777" w:rsidTr="00A17602">
        <w:trPr>
          <w:trHeight w:val="567"/>
        </w:trPr>
        <w:tc>
          <w:tcPr>
            <w:tcW w:w="8296" w:type="dxa"/>
            <w:shd w:val="clear" w:color="auto" w:fill="D9D9D9" w:themeFill="background1" w:themeFillShade="D9"/>
          </w:tcPr>
          <w:p w14:paraId="3A39A5DE" w14:textId="16CA3364" w:rsidR="00485688" w:rsidRDefault="00485688" w:rsidP="00485688">
            <w:pPr>
              <w:pStyle w:val="BoldNormal"/>
            </w:pPr>
            <w:r>
              <w:t xml:space="preserve">Author: </w:t>
            </w:r>
            <w:r w:rsidR="001E5E7C">
              <w:t>Alfie Coates – Housing Policy &amp; Regulations Officer</w:t>
            </w:r>
          </w:p>
        </w:tc>
      </w:tr>
      <w:tr w:rsidR="00485688" w:rsidRPr="00FB7D3F" w14:paraId="45D2B857" w14:textId="77777777" w:rsidTr="000A3164">
        <w:trPr>
          <w:trHeight w:val="567"/>
        </w:trPr>
        <w:tc>
          <w:tcPr>
            <w:tcW w:w="8296" w:type="dxa"/>
            <w:shd w:val="clear" w:color="auto" w:fill="D9D9D9" w:themeFill="background1" w:themeFillShade="D9"/>
          </w:tcPr>
          <w:p w14:paraId="0CC6E884" w14:textId="07F559E3" w:rsidR="00485688" w:rsidRDefault="00485688" w:rsidP="00485688">
            <w:pPr>
              <w:pStyle w:val="BoldNormal"/>
            </w:pPr>
            <w:r>
              <w:t xml:space="preserve">Owner: </w:t>
            </w:r>
            <w:r w:rsidR="001E5E7C">
              <w:t>John Dakin – Head of Neighbourhoods &amp; Rents</w:t>
            </w:r>
          </w:p>
        </w:tc>
      </w:tr>
      <w:tr w:rsidR="00485688" w:rsidRPr="00FB7D3F" w14:paraId="16B3E0BE" w14:textId="77777777" w:rsidTr="00D552AF">
        <w:trPr>
          <w:trHeight w:val="567"/>
        </w:trPr>
        <w:tc>
          <w:tcPr>
            <w:tcW w:w="8296" w:type="dxa"/>
            <w:shd w:val="clear" w:color="auto" w:fill="D9D9D9" w:themeFill="background1" w:themeFillShade="D9"/>
          </w:tcPr>
          <w:p w14:paraId="297F60DE" w14:textId="337B96B0" w:rsidR="00485688" w:rsidRPr="00FE574E" w:rsidRDefault="00485688" w:rsidP="00485688">
            <w:pPr>
              <w:pStyle w:val="BoldNormal"/>
            </w:pPr>
            <w:r w:rsidRPr="00777D19">
              <w:t>Approved by:</w:t>
            </w:r>
            <w:r>
              <w:t xml:space="preserve"> </w:t>
            </w:r>
            <w:r w:rsidR="001E5E7C">
              <w:t>The Mayor in Housing Management Cabinet Sub-Committee</w:t>
            </w:r>
            <w:r w:rsidR="00B86D7D">
              <w:t xml:space="preserve"> – 11</w:t>
            </w:r>
            <w:r w:rsidR="007D47A1">
              <w:t xml:space="preserve"> March </w:t>
            </w:r>
            <w:r w:rsidR="00B86D7D">
              <w:t>2026</w:t>
            </w:r>
          </w:p>
        </w:tc>
      </w:tr>
      <w:tr w:rsidR="00485688" w:rsidRPr="00FB7D3F" w14:paraId="135D6043" w14:textId="77777777" w:rsidTr="008F570C">
        <w:trPr>
          <w:trHeight w:val="567"/>
        </w:trPr>
        <w:tc>
          <w:tcPr>
            <w:tcW w:w="8296" w:type="dxa"/>
            <w:shd w:val="clear" w:color="auto" w:fill="D9D9D9" w:themeFill="background1" w:themeFillShade="D9"/>
          </w:tcPr>
          <w:p w14:paraId="66317B8B" w14:textId="28B42644" w:rsidR="00485688" w:rsidRPr="00FE574E" w:rsidRDefault="00485688" w:rsidP="00485688">
            <w:pPr>
              <w:pStyle w:val="BoldNormal"/>
            </w:pPr>
            <w:r w:rsidRPr="00777D19">
              <w:t>Review cycle:</w:t>
            </w:r>
            <w:r>
              <w:t xml:space="preserve"> </w:t>
            </w:r>
            <w:r w:rsidR="00B86D7D">
              <w:t xml:space="preserve">4 </w:t>
            </w:r>
            <w:r w:rsidRPr="00777D19">
              <w:t>years</w:t>
            </w:r>
          </w:p>
        </w:tc>
      </w:tr>
      <w:tr w:rsidR="00485688" w:rsidRPr="00FB7D3F" w14:paraId="1E6D7631" w14:textId="77777777" w:rsidTr="00FA0DFE">
        <w:trPr>
          <w:trHeight w:val="567"/>
        </w:trPr>
        <w:tc>
          <w:tcPr>
            <w:tcW w:w="8296" w:type="dxa"/>
            <w:shd w:val="clear" w:color="auto" w:fill="D9D9D9" w:themeFill="background1" w:themeFillShade="D9"/>
          </w:tcPr>
          <w:p w14:paraId="15EF7523" w14:textId="3BAF69D6" w:rsidR="00485688" w:rsidRPr="00FE574E" w:rsidRDefault="00485688" w:rsidP="00485688">
            <w:pPr>
              <w:pStyle w:val="BoldNormal"/>
            </w:pPr>
            <w:r w:rsidRPr="00777D19">
              <w:t>Next review date:</w:t>
            </w:r>
            <w:r>
              <w:t xml:space="preserve"> </w:t>
            </w:r>
            <w:r w:rsidR="00B86D7D">
              <w:t>2030</w:t>
            </w:r>
          </w:p>
        </w:tc>
      </w:tr>
      <w:bookmarkEnd w:id="0"/>
    </w:tbl>
    <w:p w14:paraId="685BF9AA" w14:textId="77777777" w:rsidR="00DC0AA1" w:rsidRDefault="00DC0AA1" w:rsidP="00DC0AA1"/>
    <w:p w14:paraId="2B85E632" w14:textId="77777777" w:rsidR="00DC0AA1" w:rsidRPr="00DC0AA1" w:rsidRDefault="00DC0AA1" w:rsidP="00DC0AA1">
      <w:pPr>
        <w:rPr>
          <w:rStyle w:val="Emphasiseitalic"/>
        </w:rPr>
      </w:pPr>
      <w:r>
        <w:br w:type="page"/>
      </w:r>
    </w:p>
    <w:p w14:paraId="4ADCD42B" w14:textId="77777777" w:rsidR="00DC0AA1" w:rsidRDefault="00DC0AA1" w:rsidP="00DC0AA1"/>
    <w:p w14:paraId="14C464D1" w14:textId="77777777" w:rsidR="00DC0AA1" w:rsidRDefault="00DC0AA1" w:rsidP="00DC0AA1">
      <w:pPr>
        <w:pStyle w:val="BoldNormal"/>
      </w:pPr>
      <w:r w:rsidRPr="00536639">
        <w:t>Regulatory Standards, Legislation and Codes of practice</w:t>
      </w:r>
    </w:p>
    <w:tbl>
      <w:tblPr>
        <w:tblStyle w:val="Table-SideShade"/>
        <w:tblpPr w:leftFromText="180" w:rightFromText="180" w:vertAnchor="text" w:horzAnchor="margin" w:tblpY="314"/>
        <w:tblW w:w="8657" w:type="dxa"/>
        <w:tblLook w:val="04A0" w:firstRow="1" w:lastRow="0" w:firstColumn="1" w:lastColumn="0" w:noHBand="0" w:noVBand="1"/>
      </w:tblPr>
      <w:tblGrid>
        <w:gridCol w:w="2405"/>
        <w:gridCol w:w="6252"/>
      </w:tblGrid>
      <w:tr w:rsidR="00DC0AA1" w:rsidRPr="00DE6AD5" w14:paraId="4E4E42B1" w14:textId="77777777" w:rsidTr="00871587">
        <w:trPr>
          <w:trHeight w:val="413"/>
        </w:trPr>
        <w:tc>
          <w:tcPr>
            <w:cnfStyle w:val="001000000000" w:firstRow="0" w:lastRow="0" w:firstColumn="1" w:lastColumn="0" w:oddVBand="0" w:evenVBand="0" w:oddHBand="0" w:evenHBand="0" w:firstRowFirstColumn="0" w:firstRowLastColumn="0" w:lastRowFirstColumn="0" w:lastRowLastColumn="0"/>
            <w:tcW w:w="2405" w:type="dxa"/>
          </w:tcPr>
          <w:p w14:paraId="4D5C6EAE" w14:textId="77777777" w:rsidR="00DC0AA1" w:rsidRPr="00FE574E" w:rsidRDefault="00DC0AA1" w:rsidP="00B65CD1">
            <w:pPr>
              <w:pStyle w:val="BoldNormal"/>
            </w:pPr>
            <w:r w:rsidRPr="00777D19">
              <w:t>Regulator:</w:t>
            </w:r>
          </w:p>
        </w:tc>
        <w:tc>
          <w:tcPr>
            <w:tcW w:w="6252" w:type="dxa"/>
          </w:tcPr>
          <w:p w14:paraId="6855D3DD" w14:textId="77777777" w:rsidR="00836F73" w:rsidRPr="00836F73" w:rsidRDefault="00836F73" w:rsidP="00836F73">
            <w:pPr>
              <w:cnfStyle w:val="000000000000" w:firstRow="0" w:lastRow="0" w:firstColumn="0" w:lastColumn="0" w:oddVBand="0" w:evenVBand="0" w:oddHBand="0" w:evenHBand="0" w:firstRowFirstColumn="0" w:firstRowLastColumn="0" w:lastRowFirstColumn="0" w:lastRowLastColumn="0"/>
              <w:rPr>
                <w:rFonts w:eastAsia="Times New Roman" w:cs="Arial"/>
                <w:color w:val="auto"/>
                <w:szCs w:val="24"/>
                <w:lang w:eastAsia="en-GB"/>
              </w:rPr>
            </w:pPr>
            <w:r w:rsidRPr="00836F73">
              <w:rPr>
                <w:rFonts w:eastAsia="Times New Roman" w:cs="Arial"/>
                <w:color w:val="auto"/>
                <w:szCs w:val="24"/>
                <w:lang w:eastAsia="en-GB"/>
              </w:rPr>
              <w:t>The Regulator for Social Housing's Consumer Standards:</w:t>
            </w:r>
          </w:p>
          <w:p w14:paraId="3FADA8B7" w14:textId="77777777" w:rsidR="00836F73" w:rsidRPr="00836F73" w:rsidRDefault="00836F73" w:rsidP="00836F73">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auto"/>
                <w:szCs w:val="24"/>
                <w:lang w:eastAsia="en-GB"/>
              </w:rPr>
            </w:pPr>
            <w:r w:rsidRPr="00836F73">
              <w:rPr>
                <w:rFonts w:eastAsia="Times New Roman" w:cs="Arial"/>
                <w:color w:val="auto"/>
                <w:szCs w:val="24"/>
                <w:lang w:eastAsia="en-GB"/>
              </w:rPr>
              <w:t>Safety &amp; Quality Standard</w:t>
            </w:r>
          </w:p>
          <w:p w14:paraId="042E4FBF" w14:textId="77777777" w:rsidR="00836F73" w:rsidRDefault="00836F73" w:rsidP="00836F73">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auto"/>
                <w:szCs w:val="24"/>
                <w:lang w:eastAsia="en-GB"/>
              </w:rPr>
            </w:pPr>
            <w:r w:rsidRPr="00836F73">
              <w:rPr>
                <w:rFonts w:eastAsia="Times New Roman" w:cs="Arial"/>
                <w:color w:val="auto"/>
                <w:szCs w:val="24"/>
                <w:lang w:eastAsia="en-GB"/>
              </w:rPr>
              <w:t>Transparency, Influence &amp; Accountability Standard</w:t>
            </w:r>
          </w:p>
          <w:p w14:paraId="7B189B29" w14:textId="77777777" w:rsidR="006C16DD" w:rsidRDefault="00836F73" w:rsidP="00836F73">
            <w:pPr>
              <w:pStyle w:val="ListBullet"/>
              <w:cnfStyle w:val="000000000000" w:firstRow="0" w:lastRow="0" w:firstColumn="0" w:lastColumn="0" w:oddVBand="0" w:evenVBand="0" w:oddHBand="0" w:evenHBand="0" w:firstRowFirstColumn="0" w:firstRowLastColumn="0" w:lastRowFirstColumn="0" w:lastRowLastColumn="0"/>
            </w:pPr>
            <w:r>
              <w:rPr>
                <w:lang w:eastAsia="en-GB"/>
              </w:rPr>
              <w:t xml:space="preserve">Neighbourhood </w:t>
            </w:r>
            <w:r w:rsidRPr="00836F73">
              <w:rPr>
                <w:lang w:eastAsia="en-GB"/>
              </w:rPr>
              <w:t>&amp; Community Standard</w:t>
            </w:r>
          </w:p>
          <w:p w14:paraId="6E0EF15C" w14:textId="165C155C" w:rsidR="00871587" w:rsidRPr="00836F73" w:rsidRDefault="00871587" w:rsidP="00871587">
            <w:pPr>
              <w:pStyle w:val="ListBullet"/>
              <w:numPr>
                <w:ilvl w:val="0"/>
                <w:numId w:val="0"/>
              </w:numPr>
              <w:cnfStyle w:val="000000000000" w:firstRow="0" w:lastRow="0" w:firstColumn="0" w:lastColumn="0" w:oddVBand="0" w:evenVBand="0" w:oddHBand="0" w:evenHBand="0" w:firstRowFirstColumn="0" w:firstRowLastColumn="0" w:lastRowFirstColumn="0" w:lastRowLastColumn="0"/>
            </w:pPr>
          </w:p>
        </w:tc>
      </w:tr>
      <w:tr w:rsidR="00DC0AA1" w:rsidRPr="00DE6AD5" w14:paraId="783D00AD" w14:textId="77777777" w:rsidTr="00871587">
        <w:trPr>
          <w:trHeight w:val="565"/>
        </w:trPr>
        <w:tc>
          <w:tcPr>
            <w:cnfStyle w:val="001000000000" w:firstRow="0" w:lastRow="0" w:firstColumn="1" w:lastColumn="0" w:oddVBand="0" w:evenVBand="0" w:oddHBand="0" w:evenHBand="0" w:firstRowFirstColumn="0" w:firstRowLastColumn="0" w:lastRowFirstColumn="0" w:lastRowLastColumn="0"/>
            <w:tcW w:w="2405" w:type="dxa"/>
          </w:tcPr>
          <w:p w14:paraId="2B616C46" w14:textId="77777777" w:rsidR="00DC0AA1" w:rsidRPr="00FE574E" w:rsidRDefault="00DC0AA1" w:rsidP="00B65CD1">
            <w:pPr>
              <w:pStyle w:val="BoldNormal"/>
            </w:pPr>
            <w:r w:rsidRPr="00777D19">
              <w:t>Legislation:</w:t>
            </w:r>
          </w:p>
        </w:tc>
        <w:tc>
          <w:tcPr>
            <w:tcW w:w="6252" w:type="dxa"/>
          </w:tcPr>
          <w:p w14:paraId="7E12E807" w14:textId="77777777" w:rsidR="00D85A59" w:rsidRPr="006E0A3A" w:rsidRDefault="00D85A59" w:rsidP="00D85A59">
            <w:pPr>
              <w:pStyle w:val="ListBullet"/>
              <w:cnfStyle w:val="000000000000" w:firstRow="0" w:lastRow="0" w:firstColumn="0" w:lastColumn="0" w:oddVBand="0" w:evenVBand="0" w:oddHBand="0" w:evenHBand="0" w:firstRowFirstColumn="0" w:firstRowLastColumn="0" w:lastRowFirstColumn="0" w:lastRowLastColumn="0"/>
            </w:pPr>
            <w:r>
              <w:t>Domestic Abuse Act 2021</w:t>
            </w:r>
          </w:p>
          <w:p w14:paraId="365C57F8" w14:textId="77777777" w:rsidR="00D85A59" w:rsidRDefault="00D85A59" w:rsidP="00D85A59">
            <w:pPr>
              <w:pStyle w:val="ListBullet"/>
              <w:cnfStyle w:val="000000000000" w:firstRow="0" w:lastRow="0" w:firstColumn="0" w:lastColumn="0" w:oddVBand="0" w:evenVBand="0" w:oddHBand="0" w:evenHBand="0" w:firstRowFirstColumn="0" w:firstRowLastColumn="0" w:lastRowFirstColumn="0" w:lastRowLastColumn="0"/>
            </w:pPr>
            <w:r>
              <w:t>Equality Act 2010</w:t>
            </w:r>
          </w:p>
          <w:p w14:paraId="0FA78FA7" w14:textId="77777777" w:rsidR="00D85A59" w:rsidRDefault="00D85A59" w:rsidP="00D85A59">
            <w:pPr>
              <w:pStyle w:val="ListBullet"/>
              <w:cnfStyle w:val="000000000000" w:firstRow="0" w:lastRow="0" w:firstColumn="0" w:lastColumn="0" w:oddVBand="0" w:evenVBand="0" w:oddHBand="0" w:evenHBand="0" w:firstRowFirstColumn="0" w:firstRowLastColumn="0" w:lastRowFirstColumn="0" w:lastRowLastColumn="0"/>
            </w:pPr>
            <w:r>
              <w:t>Housing Act 2004</w:t>
            </w:r>
          </w:p>
          <w:p w14:paraId="2A3EA2E1" w14:textId="77777777" w:rsidR="00D85A59" w:rsidRDefault="00D85A59" w:rsidP="00D85A59">
            <w:pPr>
              <w:pStyle w:val="ListBullet"/>
              <w:cnfStyle w:val="000000000000" w:firstRow="0" w:lastRow="0" w:firstColumn="0" w:lastColumn="0" w:oddVBand="0" w:evenVBand="0" w:oddHBand="0" w:evenHBand="0" w:firstRowFirstColumn="0" w:firstRowLastColumn="0" w:lastRowFirstColumn="0" w:lastRowLastColumn="0"/>
            </w:pPr>
            <w:r w:rsidRPr="000D1FCF">
              <w:t>Female Genital Mutilation Act 2003</w:t>
            </w:r>
          </w:p>
          <w:p w14:paraId="3FFB67D5" w14:textId="77777777" w:rsidR="00D85A59" w:rsidRDefault="00D85A59" w:rsidP="00D85A59">
            <w:pPr>
              <w:pStyle w:val="ListBullet"/>
              <w:cnfStyle w:val="000000000000" w:firstRow="0" w:lastRow="0" w:firstColumn="0" w:lastColumn="0" w:oddVBand="0" w:evenVBand="0" w:oddHBand="0" w:evenHBand="0" w:firstRowFirstColumn="0" w:firstRowLastColumn="0" w:lastRowFirstColumn="0" w:lastRowLastColumn="0"/>
            </w:pPr>
            <w:r>
              <w:t>Children Act 1989</w:t>
            </w:r>
          </w:p>
          <w:p w14:paraId="3D2A0181" w14:textId="77777777" w:rsidR="00DC0AA1" w:rsidRDefault="00D85A59" w:rsidP="00D85A59">
            <w:pPr>
              <w:pStyle w:val="ListBullet"/>
              <w:cnfStyle w:val="000000000000" w:firstRow="0" w:lastRow="0" w:firstColumn="0" w:lastColumn="0" w:oddVBand="0" w:evenVBand="0" w:oddHBand="0" w:evenHBand="0" w:firstRowFirstColumn="0" w:firstRowLastColumn="0" w:lastRowFirstColumn="0" w:lastRowLastColumn="0"/>
            </w:pPr>
            <w:r>
              <w:t>Care Act 2014</w:t>
            </w:r>
          </w:p>
          <w:p w14:paraId="53838974" w14:textId="00D90653" w:rsidR="00871587" w:rsidRPr="00777D19" w:rsidRDefault="00871587" w:rsidP="00871587">
            <w:pPr>
              <w:pStyle w:val="ListBullet"/>
              <w:numPr>
                <w:ilvl w:val="0"/>
                <w:numId w:val="0"/>
              </w:numPr>
              <w:cnfStyle w:val="000000000000" w:firstRow="0" w:lastRow="0" w:firstColumn="0" w:lastColumn="0" w:oddVBand="0" w:evenVBand="0" w:oddHBand="0" w:evenHBand="0" w:firstRowFirstColumn="0" w:firstRowLastColumn="0" w:lastRowFirstColumn="0" w:lastRowLastColumn="0"/>
            </w:pPr>
          </w:p>
        </w:tc>
      </w:tr>
      <w:tr w:rsidR="00DC0AA1" w:rsidRPr="00DE6AD5" w14:paraId="5DD7D76E" w14:textId="77777777" w:rsidTr="00871587">
        <w:trPr>
          <w:trHeight w:val="565"/>
        </w:trPr>
        <w:tc>
          <w:tcPr>
            <w:cnfStyle w:val="001000000000" w:firstRow="0" w:lastRow="0" w:firstColumn="1" w:lastColumn="0" w:oddVBand="0" w:evenVBand="0" w:oddHBand="0" w:evenHBand="0" w:firstRowFirstColumn="0" w:firstRowLastColumn="0" w:lastRowFirstColumn="0" w:lastRowLastColumn="0"/>
            <w:tcW w:w="2405" w:type="dxa"/>
          </w:tcPr>
          <w:p w14:paraId="574FEF5F" w14:textId="77777777" w:rsidR="00DC0AA1" w:rsidRPr="00FE574E" w:rsidRDefault="00DC0AA1" w:rsidP="00B65CD1">
            <w:pPr>
              <w:pStyle w:val="BoldNormal"/>
            </w:pPr>
            <w:r w:rsidRPr="00777D19">
              <w:t>Codes of practice:</w:t>
            </w:r>
          </w:p>
        </w:tc>
        <w:tc>
          <w:tcPr>
            <w:tcW w:w="6252" w:type="dxa"/>
          </w:tcPr>
          <w:p w14:paraId="7FA4F3EE" w14:textId="77777777" w:rsidR="00DC0AA1" w:rsidRDefault="003A2DB3" w:rsidP="003A2DB3">
            <w:pPr>
              <w:pStyle w:val="ListBullet"/>
              <w:cnfStyle w:val="000000000000" w:firstRow="0" w:lastRow="0" w:firstColumn="0" w:lastColumn="0" w:oddVBand="0" w:evenVBand="0" w:oddHBand="0" w:evenHBand="0" w:firstRowFirstColumn="0" w:firstRowLastColumn="0" w:lastRowFirstColumn="0" w:lastRowLastColumn="0"/>
            </w:pPr>
            <w:r w:rsidRPr="003A2DB3">
              <w:rPr>
                <w:lang w:eastAsia="en-GB"/>
              </w:rPr>
              <w:t>Domestic Violence Disclosure Scheme (Clare’s Law)</w:t>
            </w:r>
          </w:p>
          <w:p w14:paraId="309EF989" w14:textId="7D4E7E5C" w:rsidR="00871587" w:rsidRPr="00777D19" w:rsidRDefault="00871587" w:rsidP="00871587">
            <w:pPr>
              <w:pStyle w:val="ListBullet"/>
              <w:numPr>
                <w:ilvl w:val="0"/>
                <w:numId w:val="0"/>
              </w:numPr>
              <w:cnfStyle w:val="000000000000" w:firstRow="0" w:lastRow="0" w:firstColumn="0" w:lastColumn="0" w:oddVBand="0" w:evenVBand="0" w:oddHBand="0" w:evenHBand="0" w:firstRowFirstColumn="0" w:firstRowLastColumn="0" w:lastRowFirstColumn="0" w:lastRowLastColumn="0"/>
            </w:pPr>
          </w:p>
        </w:tc>
      </w:tr>
      <w:tr w:rsidR="00DC0AA1" w:rsidRPr="00DE6AD5" w14:paraId="21E9BEE1" w14:textId="77777777" w:rsidTr="00871587">
        <w:trPr>
          <w:trHeight w:val="565"/>
        </w:trPr>
        <w:tc>
          <w:tcPr>
            <w:cnfStyle w:val="001000000000" w:firstRow="0" w:lastRow="0" w:firstColumn="1" w:lastColumn="0" w:oddVBand="0" w:evenVBand="0" w:oddHBand="0" w:evenHBand="0" w:firstRowFirstColumn="0" w:firstRowLastColumn="0" w:lastRowFirstColumn="0" w:lastRowLastColumn="0"/>
            <w:tcW w:w="2405" w:type="dxa"/>
          </w:tcPr>
          <w:p w14:paraId="3C708EEC" w14:textId="77777777" w:rsidR="00DC0AA1" w:rsidRPr="00FE574E" w:rsidRDefault="00DC0AA1" w:rsidP="00B65CD1">
            <w:pPr>
              <w:pStyle w:val="BoldNormal"/>
            </w:pPr>
            <w:r w:rsidRPr="00777D19">
              <w:t>The policy also operates in the context of:</w:t>
            </w:r>
          </w:p>
        </w:tc>
        <w:tc>
          <w:tcPr>
            <w:tcW w:w="6252" w:type="dxa"/>
          </w:tcPr>
          <w:p w14:paraId="6E62F7D6" w14:textId="77777777" w:rsidR="009E084F" w:rsidRPr="00165F81"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Data Protection Policy</w:t>
            </w:r>
          </w:p>
          <w:p w14:paraId="65CABC15" w14:textId="77777777" w:rsidR="009E084F" w:rsidRPr="00165F81"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Vulnerable Residents and Leaseholders Policy</w:t>
            </w:r>
          </w:p>
          <w:p w14:paraId="2D9E6ED6" w14:textId="77777777" w:rsidR="009E084F" w:rsidRPr="00165F81"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Safeguarding Adults Procedures</w:t>
            </w:r>
          </w:p>
          <w:p w14:paraId="320ECF3A" w14:textId="77777777" w:rsidR="009E084F"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Alternative Accommodation Procedure</w:t>
            </w:r>
          </w:p>
          <w:p w14:paraId="7D30A27B" w14:textId="77777777" w:rsidR="009E084F"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VAWG and Women’s Safety Strategy 2024-2029</w:t>
            </w:r>
          </w:p>
          <w:p w14:paraId="4DD654A6" w14:textId="77777777" w:rsidR="009E084F"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Workforce and Organisational Development Domestic Abuse Policy</w:t>
            </w:r>
          </w:p>
          <w:p w14:paraId="327A49D5" w14:textId="77777777" w:rsidR="009E084F"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Access Procedure</w:t>
            </w:r>
          </w:p>
          <w:p w14:paraId="186F4EF1" w14:textId="77777777" w:rsidR="009E084F"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Housing Strategy 2025-2035</w:t>
            </w:r>
          </w:p>
          <w:p w14:paraId="01342FDF" w14:textId="77777777" w:rsidR="009E084F"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Community Safety Partnership Plan 2025-2029</w:t>
            </w:r>
          </w:p>
          <w:p w14:paraId="4A1D39F4" w14:textId="77777777" w:rsidR="009E084F"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Serious Violence and Exploitation Strategy 2024</w:t>
            </w:r>
          </w:p>
          <w:p w14:paraId="02C02F83" w14:textId="77777777" w:rsidR="00925EC8" w:rsidRDefault="009E084F" w:rsidP="009E084F">
            <w:pPr>
              <w:pStyle w:val="ListBullet"/>
              <w:cnfStyle w:val="000000000000" w:firstRow="0" w:lastRow="0" w:firstColumn="0" w:lastColumn="0" w:oddVBand="0" w:evenVBand="0" w:oddHBand="0" w:evenHBand="0" w:firstRowFirstColumn="0" w:firstRowLastColumn="0" w:lastRowFirstColumn="0" w:lastRowLastColumn="0"/>
            </w:pPr>
            <w:r>
              <w:t>Anti-Social Behaviour Policy</w:t>
            </w:r>
          </w:p>
          <w:p w14:paraId="4527C628" w14:textId="5E452B78" w:rsidR="00871587" w:rsidRPr="00777D19" w:rsidRDefault="00871587" w:rsidP="00871587">
            <w:pPr>
              <w:pStyle w:val="ListBullet"/>
              <w:numPr>
                <w:ilvl w:val="0"/>
                <w:numId w:val="0"/>
              </w:numPr>
              <w:cnfStyle w:val="000000000000" w:firstRow="0" w:lastRow="0" w:firstColumn="0" w:lastColumn="0" w:oddVBand="0" w:evenVBand="0" w:oddHBand="0" w:evenHBand="0" w:firstRowFirstColumn="0" w:firstRowLastColumn="0" w:lastRowFirstColumn="0" w:lastRowLastColumn="0"/>
            </w:pPr>
          </w:p>
        </w:tc>
      </w:tr>
    </w:tbl>
    <w:p w14:paraId="1F4C891E" w14:textId="77777777" w:rsidR="00DC0AA1" w:rsidRDefault="00DC0AA1" w:rsidP="00DC0AA1"/>
    <w:p w14:paraId="56351365" w14:textId="77777777" w:rsidR="00DC0AA1" w:rsidRDefault="00387221" w:rsidP="00387221">
      <w:pPr>
        <w:tabs>
          <w:tab w:val="left" w:pos="1545"/>
        </w:tabs>
      </w:pPr>
      <w:r>
        <w:tab/>
      </w:r>
    </w:p>
    <w:p w14:paraId="4D35FF2E" w14:textId="77777777" w:rsidR="00DC0AA1" w:rsidRDefault="00DC0AA1" w:rsidP="00DC0AA1">
      <w:pPr>
        <w:pStyle w:val="CentreNormal"/>
        <w:jc w:val="left"/>
      </w:pPr>
      <w:r>
        <w:br w:type="page"/>
      </w:r>
    </w:p>
    <w:sdt>
      <w:sdtPr>
        <w:rPr>
          <w:rFonts w:eastAsiaTheme="minorHAnsi"/>
          <w:b w:val="0"/>
          <w:color w:val="000000" w:themeColor="text1"/>
          <w:sz w:val="24"/>
          <w:lang w:val="en-GB"/>
        </w:rPr>
        <w:id w:val="730502372"/>
        <w:docPartObj>
          <w:docPartGallery w:val="Table of Contents"/>
          <w:docPartUnique/>
        </w:docPartObj>
      </w:sdtPr>
      <w:sdtEndPr>
        <w:rPr>
          <w:bCs/>
          <w:noProof/>
        </w:rPr>
      </w:sdtEndPr>
      <w:sdtContent>
        <w:p w14:paraId="75C8FB6F" w14:textId="1EACF5C2" w:rsidR="000170A7" w:rsidRPr="0084766C" w:rsidRDefault="00DC0AA1" w:rsidP="0084766C">
          <w:pPr>
            <w:pStyle w:val="TOCHeading"/>
          </w:pPr>
          <w:r>
            <w:t>Contents</w:t>
          </w:r>
        </w:p>
        <w:p w14:paraId="09AB2B4C" w14:textId="1ED4A120" w:rsidR="005245F9" w:rsidRDefault="00DC0AA1">
          <w:pPr>
            <w:pStyle w:val="TOC1"/>
            <w:rPr>
              <w:rFonts w:asciiTheme="minorHAnsi" w:eastAsiaTheme="minorEastAsia" w:hAnsiTheme="minorHAnsi" w:cstheme="minorBidi"/>
              <w:color w:val="auto"/>
              <w:kern w:val="2"/>
              <w:szCs w:val="24"/>
              <w:lang w:eastAsia="en-GB"/>
              <w14:ligatures w14:val="standardContextual"/>
            </w:rPr>
          </w:pPr>
          <w:r>
            <w:fldChar w:fldCharType="begin"/>
          </w:r>
          <w:r>
            <w:instrText xml:space="preserve"> TOC \o "1-3" \h \z \u </w:instrText>
          </w:r>
          <w:r>
            <w:fldChar w:fldCharType="separate"/>
          </w:r>
          <w:hyperlink w:anchor="_Toc237507929" w:history="1">
            <w:r w:rsidR="005245F9" w:rsidRPr="005D3F6D">
              <w:rPr>
                <w:rStyle w:val="Hyperlink"/>
              </w:rPr>
              <w:t>1.</w:t>
            </w:r>
            <w:r w:rsidR="005245F9">
              <w:rPr>
                <w:rFonts w:asciiTheme="minorHAnsi" w:eastAsiaTheme="minorEastAsia" w:hAnsiTheme="minorHAnsi" w:cstheme="minorBidi"/>
                <w:color w:val="auto"/>
                <w:kern w:val="2"/>
                <w:szCs w:val="24"/>
                <w:lang w:eastAsia="en-GB"/>
                <w14:ligatures w14:val="standardContextual"/>
              </w:rPr>
              <w:tab/>
            </w:r>
            <w:r w:rsidR="005245F9" w:rsidRPr="005D3F6D">
              <w:rPr>
                <w:rStyle w:val="Hyperlink"/>
              </w:rPr>
              <w:t>Introduction and objectives</w:t>
            </w:r>
            <w:r w:rsidR="005245F9">
              <w:rPr>
                <w:webHidden/>
              </w:rPr>
              <w:tab/>
            </w:r>
            <w:r w:rsidR="005245F9">
              <w:rPr>
                <w:webHidden/>
              </w:rPr>
              <w:fldChar w:fldCharType="begin"/>
            </w:r>
            <w:r w:rsidR="005245F9">
              <w:rPr>
                <w:webHidden/>
              </w:rPr>
              <w:instrText xml:space="preserve"> PAGEREF _Toc237507929 \h </w:instrText>
            </w:r>
            <w:r w:rsidR="005245F9">
              <w:rPr>
                <w:webHidden/>
              </w:rPr>
            </w:r>
            <w:r w:rsidR="005245F9">
              <w:rPr>
                <w:webHidden/>
              </w:rPr>
              <w:fldChar w:fldCharType="separate"/>
            </w:r>
            <w:r w:rsidR="005245F9">
              <w:rPr>
                <w:webHidden/>
              </w:rPr>
              <w:t>4</w:t>
            </w:r>
            <w:r w:rsidR="005245F9">
              <w:rPr>
                <w:webHidden/>
              </w:rPr>
              <w:fldChar w:fldCharType="end"/>
            </w:r>
          </w:hyperlink>
        </w:p>
        <w:p w14:paraId="06A8B20B" w14:textId="5AB8C4B9"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30" w:history="1">
            <w:r w:rsidRPr="005D3F6D">
              <w:rPr>
                <w:rStyle w:val="Hyperlink"/>
              </w:rPr>
              <w:t>2.</w:t>
            </w:r>
            <w:r>
              <w:rPr>
                <w:rFonts w:asciiTheme="minorHAnsi" w:eastAsiaTheme="minorEastAsia" w:hAnsiTheme="minorHAnsi" w:cstheme="minorBidi"/>
                <w:color w:val="auto"/>
                <w:kern w:val="2"/>
                <w:szCs w:val="24"/>
                <w:lang w:eastAsia="en-GB"/>
                <w14:ligatures w14:val="standardContextual"/>
              </w:rPr>
              <w:tab/>
            </w:r>
            <w:r w:rsidRPr="005D3F6D">
              <w:rPr>
                <w:rStyle w:val="Hyperlink"/>
              </w:rPr>
              <w:t>Scope</w:t>
            </w:r>
            <w:r>
              <w:rPr>
                <w:webHidden/>
              </w:rPr>
              <w:tab/>
            </w:r>
            <w:r>
              <w:rPr>
                <w:webHidden/>
              </w:rPr>
              <w:fldChar w:fldCharType="begin"/>
            </w:r>
            <w:r>
              <w:rPr>
                <w:webHidden/>
              </w:rPr>
              <w:instrText xml:space="preserve"> PAGEREF _Toc237507930 \h </w:instrText>
            </w:r>
            <w:r>
              <w:rPr>
                <w:webHidden/>
              </w:rPr>
            </w:r>
            <w:r>
              <w:rPr>
                <w:webHidden/>
              </w:rPr>
              <w:fldChar w:fldCharType="separate"/>
            </w:r>
            <w:r>
              <w:rPr>
                <w:webHidden/>
              </w:rPr>
              <w:t>4</w:t>
            </w:r>
            <w:r>
              <w:rPr>
                <w:webHidden/>
              </w:rPr>
              <w:fldChar w:fldCharType="end"/>
            </w:r>
          </w:hyperlink>
        </w:p>
        <w:p w14:paraId="10C302A7" w14:textId="62AB17C2"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31" w:history="1">
            <w:r w:rsidRPr="005D3F6D">
              <w:rPr>
                <w:rStyle w:val="Hyperlink"/>
              </w:rPr>
              <w:t>3.</w:t>
            </w:r>
            <w:r>
              <w:rPr>
                <w:rFonts w:asciiTheme="minorHAnsi" w:eastAsiaTheme="minorEastAsia" w:hAnsiTheme="minorHAnsi" w:cstheme="minorBidi"/>
                <w:color w:val="auto"/>
                <w:kern w:val="2"/>
                <w:szCs w:val="24"/>
                <w:lang w:eastAsia="en-GB"/>
                <w14:ligatures w14:val="standardContextual"/>
              </w:rPr>
              <w:tab/>
            </w:r>
            <w:r w:rsidRPr="005D3F6D">
              <w:rPr>
                <w:rStyle w:val="Hyperlink"/>
              </w:rPr>
              <w:t>Statement of Intent</w:t>
            </w:r>
            <w:r>
              <w:rPr>
                <w:webHidden/>
              </w:rPr>
              <w:tab/>
            </w:r>
            <w:r>
              <w:rPr>
                <w:webHidden/>
              </w:rPr>
              <w:fldChar w:fldCharType="begin"/>
            </w:r>
            <w:r>
              <w:rPr>
                <w:webHidden/>
              </w:rPr>
              <w:instrText xml:space="preserve"> PAGEREF _Toc237507931 \h </w:instrText>
            </w:r>
            <w:r>
              <w:rPr>
                <w:webHidden/>
              </w:rPr>
            </w:r>
            <w:r>
              <w:rPr>
                <w:webHidden/>
              </w:rPr>
              <w:fldChar w:fldCharType="separate"/>
            </w:r>
            <w:r>
              <w:rPr>
                <w:webHidden/>
              </w:rPr>
              <w:t>5</w:t>
            </w:r>
            <w:r>
              <w:rPr>
                <w:webHidden/>
              </w:rPr>
              <w:fldChar w:fldCharType="end"/>
            </w:r>
          </w:hyperlink>
        </w:p>
        <w:p w14:paraId="24496C0E" w14:textId="2407BBF6"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32" w:history="1">
            <w:r w:rsidRPr="005D3F6D">
              <w:rPr>
                <w:rStyle w:val="Hyperlink"/>
              </w:rPr>
              <w:t>3.1</w:t>
            </w:r>
            <w:r>
              <w:rPr>
                <w:rFonts w:asciiTheme="minorHAnsi" w:eastAsiaTheme="minorEastAsia" w:hAnsiTheme="minorHAnsi" w:cstheme="minorBidi"/>
                <w:color w:val="auto"/>
                <w:kern w:val="2"/>
                <w:szCs w:val="24"/>
                <w:lang w:eastAsia="en-GB"/>
                <w14:ligatures w14:val="standardContextual"/>
              </w:rPr>
              <w:tab/>
            </w:r>
            <w:r w:rsidRPr="005D3F6D">
              <w:rPr>
                <w:rStyle w:val="Hyperlink"/>
              </w:rPr>
              <w:t>Related policies</w:t>
            </w:r>
            <w:r>
              <w:rPr>
                <w:webHidden/>
              </w:rPr>
              <w:tab/>
            </w:r>
            <w:r>
              <w:rPr>
                <w:webHidden/>
              </w:rPr>
              <w:fldChar w:fldCharType="begin"/>
            </w:r>
            <w:r>
              <w:rPr>
                <w:webHidden/>
              </w:rPr>
              <w:instrText xml:space="preserve"> PAGEREF _Toc237507932 \h </w:instrText>
            </w:r>
            <w:r>
              <w:rPr>
                <w:webHidden/>
              </w:rPr>
            </w:r>
            <w:r>
              <w:rPr>
                <w:webHidden/>
              </w:rPr>
              <w:fldChar w:fldCharType="separate"/>
            </w:r>
            <w:r>
              <w:rPr>
                <w:webHidden/>
              </w:rPr>
              <w:t>5</w:t>
            </w:r>
            <w:r>
              <w:rPr>
                <w:webHidden/>
              </w:rPr>
              <w:fldChar w:fldCharType="end"/>
            </w:r>
          </w:hyperlink>
        </w:p>
        <w:p w14:paraId="2FC30F15" w14:textId="5ED9EEAB"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33" w:history="1">
            <w:r w:rsidRPr="005D3F6D">
              <w:rPr>
                <w:rStyle w:val="Hyperlink"/>
              </w:rPr>
              <w:t>4.</w:t>
            </w:r>
            <w:r>
              <w:rPr>
                <w:rFonts w:asciiTheme="minorHAnsi" w:eastAsiaTheme="minorEastAsia" w:hAnsiTheme="minorHAnsi" w:cstheme="minorBidi"/>
                <w:color w:val="auto"/>
                <w:kern w:val="2"/>
                <w:szCs w:val="24"/>
                <w:lang w:eastAsia="en-GB"/>
                <w14:ligatures w14:val="standardContextual"/>
              </w:rPr>
              <w:tab/>
            </w:r>
            <w:r w:rsidRPr="005D3F6D">
              <w:rPr>
                <w:rStyle w:val="Hyperlink"/>
              </w:rPr>
              <w:t>Definitions and Classifications</w:t>
            </w:r>
            <w:r>
              <w:rPr>
                <w:webHidden/>
              </w:rPr>
              <w:tab/>
            </w:r>
            <w:r>
              <w:rPr>
                <w:webHidden/>
              </w:rPr>
              <w:fldChar w:fldCharType="begin"/>
            </w:r>
            <w:r>
              <w:rPr>
                <w:webHidden/>
              </w:rPr>
              <w:instrText xml:space="preserve"> PAGEREF _Toc237507933 \h </w:instrText>
            </w:r>
            <w:r>
              <w:rPr>
                <w:webHidden/>
              </w:rPr>
            </w:r>
            <w:r>
              <w:rPr>
                <w:webHidden/>
              </w:rPr>
              <w:fldChar w:fldCharType="separate"/>
            </w:r>
            <w:r>
              <w:rPr>
                <w:webHidden/>
              </w:rPr>
              <w:t>6</w:t>
            </w:r>
            <w:r>
              <w:rPr>
                <w:webHidden/>
              </w:rPr>
              <w:fldChar w:fldCharType="end"/>
            </w:r>
          </w:hyperlink>
        </w:p>
        <w:p w14:paraId="692662BB" w14:textId="21F2D400"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34" w:history="1">
            <w:r w:rsidRPr="005D3F6D">
              <w:rPr>
                <w:rStyle w:val="Hyperlink"/>
              </w:rPr>
              <w:t>4.1</w:t>
            </w:r>
            <w:r>
              <w:rPr>
                <w:rFonts w:asciiTheme="minorHAnsi" w:eastAsiaTheme="minorEastAsia" w:hAnsiTheme="minorHAnsi" w:cstheme="minorBidi"/>
                <w:color w:val="auto"/>
                <w:kern w:val="2"/>
                <w:szCs w:val="24"/>
                <w:lang w:eastAsia="en-GB"/>
                <w14:ligatures w14:val="standardContextual"/>
              </w:rPr>
              <w:tab/>
            </w:r>
            <w:r w:rsidRPr="005D3F6D">
              <w:rPr>
                <w:rStyle w:val="Hyperlink"/>
              </w:rPr>
              <w:t>Domestic abuse</w:t>
            </w:r>
            <w:r>
              <w:rPr>
                <w:webHidden/>
              </w:rPr>
              <w:tab/>
            </w:r>
            <w:r>
              <w:rPr>
                <w:webHidden/>
              </w:rPr>
              <w:fldChar w:fldCharType="begin"/>
            </w:r>
            <w:r>
              <w:rPr>
                <w:webHidden/>
              </w:rPr>
              <w:instrText xml:space="preserve"> PAGEREF _Toc237507934 \h </w:instrText>
            </w:r>
            <w:r>
              <w:rPr>
                <w:webHidden/>
              </w:rPr>
            </w:r>
            <w:r>
              <w:rPr>
                <w:webHidden/>
              </w:rPr>
              <w:fldChar w:fldCharType="separate"/>
            </w:r>
            <w:r>
              <w:rPr>
                <w:webHidden/>
              </w:rPr>
              <w:t>6</w:t>
            </w:r>
            <w:r>
              <w:rPr>
                <w:webHidden/>
              </w:rPr>
              <w:fldChar w:fldCharType="end"/>
            </w:r>
          </w:hyperlink>
        </w:p>
        <w:p w14:paraId="00A6926E" w14:textId="6FC4A396"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35" w:history="1">
            <w:r w:rsidRPr="005D3F6D">
              <w:rPr>
                <w:rStyle w:val="Hyperlink"/>
              </w:rPr>
              <w:t>4.2</w:t>
            </w:r>
            <w:r>
              <w:rPr>
                <w:rFonts w:asciiTheme="minorHAnsi" w:eastAsiaTheme="minorEastAsia" w:hAnsiTheme="minorHAnsi" w:cstheme="minorBidi"/>
                <w:color w:val="auto"/>
                <w:kern w:val="2"/>
                <w:szCs w:val="24"/>
                <w:lang w:eastAsia="en-GB"/>
                <w14:ligatures w14:val="standardContextual"/>
              </w:rPr>
              <w:tab/>
            </w:r>
            <w:r w:rsidRPr="005D3F6D">
              <w:rPr>
                <w:rStyle w:val="Hyperlink"/>
              </w:rPr>
              <w:t>Economic abuse</w:t>
            </w:r>
            <w:r>
              <w:rPr>
                <w:webHidden/>
              </w:rPr>
              <w:tab/>
            </w:r>
            <w:r>
              <w:rPr>
                <w:webHidden/>
              </w:rPr>
              <w:fldChar w:fldCharType="begin"/>
            </w:r>
            <w:r>
              <w:rPr>
                <w:webHidden/>
              </w:rPr>
              <w:instrText xml:space="preserve"> PAGEREF _Toc237507935 \h </w:instrText>
            </w:r>
            <w:r>
              <w:rPr>
                <w:webHidden/>
              </w:rPr>
            </w:r>
            <w:r>
              <w:rPr>
                <w:webHidden/>
              </w:rPr>
              <w:fldChar w:fldCharType="separate"/>
            </w:r>
            <w:r>
              <w:rPr>
                <w:webHidden/>
              </w:rPr>
              <w:t>6</w:t>
            </w:r>
            <w:r>
              <w:rPr>
                <w:webHidden/>
              </w:rPr>
              <w:fldChar w:fldCharType="end"/>
            </w:r>
          </w:hyperlink>
        </w:p>
        <w:p w14:paraId="114C280E" w14:textId="459CCE84"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36" w:history="1">
            <w:r w:rsidRPr="005D3F6D">
              <w:rPr>
                <w:rStyle w:val="Hyperlink"/>
              </w:rPr>
              <w:t>4.3</w:t>
            </w:r>
            <w:r>
              <w:rPr>
                <w:rFonts w:asciiTheme="minorHAnsi" w:eastAsiaTheme="minorEastAsia" w:hAnsiTheme="minorHAnsi" w:cstheme="minorBidi"/>
                <w:color w:val="auto"/>
                <w:kern w:val="2"/>
                <w:szCs w:val="24"/>
                <w:lang w:eastAsia="en-GB"/>
                <w14:ligatures w14:val="standardContextual"/>
              </w:rPr>
              <w:tab/>
            </w:r>
            <w:r w:rsidRPr="005D3F6D">
              <w:rPr>
                <w:rStyle w:val="Hyperlink"/>
              </w:rPr>
              <w:t>Sanctuary scheme</w:t>
            </w:r>
            <w:r>
              <w:rPr>
                <w:webHidden/>
              </w:rPr>
              <w:tab/>
            </w:r>
            <w:r>
              <w:rPr>
                <w:webHidden/>
              </w:rPr>
              <w:fldChar w:fldCharType="begin"/>
            </w:r>
            <w:r>
              <w:rPr>
                <w:webHidden/>
              </w:rPr>
              <w:instrText xml:space="preserve"> PAGEREF _Toc237507936 \h </w:instrText>
            </w:r>
            <w:r>
              <w:rPr>
                <w:webHidden/>
              </w:rPr>
            </w:r>
            <w:r>
              <w:rPr>
                <w:webHidden/>
              </w:rPr>
              <w:fldChar w:fldCharType="separate"/>
            </w:r>
            <w:r>
              <w:rPr>
                <w:webHidden/>
              </w:rPr>
              <w:t>6</w:t>
            </w:r>
            <w:r>
              <w:rPr>
                <w:webHidden/>
              </w:rPr>
              <w:fldChar w:fldCharType="end"/>
            </w:r>
          </w:hyperlink>
        </w:p>
        <w:p w14:paraId="31A96D5E" w14:textId="6AACA919"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37" w:history="1">
            <w:r w:rsidRPr="005D3F6D">
              <w:rPr>
                <w:rStyle w:val="Hyperlink"/>
              </w:rPr>
              <w:t>4.4</w:t>
            </w:r>
            <w:r>
              <w:rPr>
                <w:rFonts w:asciiTheme="minorHAnsi" w:eastAsiaTheme="minorEastAsia" w:hAnsiTheme="minorHAnsi" w:cstheme="minorBidi"/>
                <w:color w:val="auto"/>
                <w:kern w:val="2"/>
                <w:szCs w:val="24"/>
                <w:lang w:eastAsia="en-GB"/>
                <w14:ligatures w14:val="standardContextual"/>
              </w:rPr>
              <w:tab/>
            </w:r>
            <w:r w:rsidRPr="005D3F6D">
              <w:rPr>
                <w:rStyle w:val="Hyperlink"/>
              </w:rPr>
              <w:t>Independent Domestic Violence Advisor (IDVA)</w:t>
            </w:r>
            <w:r>
              <w:rPr>
                <w:webHidden/>
              </w:rPr>
              <w:tab/>
            </w:r>
            <w:r>
              <w:rPr>
                <w:webHidden/>
              </w:rPr>
              <w:fldChar w:fldCharType="begin"/>
            </w:r>
            <w:r>
              <w:rPr>
                <w:webHidden/>
              </w:rPr>
              <w:instrText xml:space="preserve"> PAGEREF _Toc237507937 \h </w:instrText>
            </w:r>
            <w:r>
              <w:rPr>
                <w:webHidden/>
              </w:rPr>
            </w:r>
            <w:r>
              <w:rPr>
                <w:webHidden/>
              </w:rPr>
              <w:fldChar w:fldCharType="separate"/>
            </w:r>
            <w:r>
              <w:rPr>
                <w:webHidden/>
              </w:rPr>
              <w:t>6</w:t>
            </w:r>
            <w:r>
              <w:rPr>
                <w:webHidden/>
              </w:rPr>
              <w:fldChar w:fldCharType="end"/>
            </w:r>
          </w:hyperlink>
        </w:p>
        <w:p w14:paraId="4BD56AAE" w14:textId="3CF9C069"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38" w:history="1">
            <w:r w:rsidRPr="005D3F6D">
              <w:rPr>
                <w:rStyle w:val="Hyperlink"/>
              </w:rPr>
              <w:t>4.5</w:t>
            </w:r>
            <w:r>
              <w:rPr>
                <w:rFonts w:asciiTheme="minorHAnsi" w:eastAsiaTheme="minorEastAsia" w:hAnsiTheme="minorHAnsi" w:cstheme="minorBidi"/>
                <w:color w:val="auto"/>
                <w:kern w:val="2"/>
                <w:szCs w:val="24"/>
                <w:lang w:eastAsia="en-GB"/>
                <w14:ligatures w14:val="standardContextual"/>
              </w:rPr>
              <w:tab/>
            </w:r>
            <w:r w:rsidRPr="005D3F6D">
              <w:rPr>
                <w:rStyle w:val="Hyperlink"/>
              </w:rPr>
              <w:t>Multi-Agency Risk Assessment Conference (MARAC)</w:t>
            </w:r>
            <w:r>
              <w:rPr>
                <w:webHidden/>
              </w:rPr>
              <w:tab/>
            </w:r>
            <w:r>
              <w:rPr>
                <w:webHidden/>
              </w:rPr>
              <w:fldChar w:fldCharType="begin"/>
            </w:r>
            <w:r>
              <w:rPr>
                <w:webHidden/>
              </w:rPr>
              <w:instrText xml:space="preserve"> PAGEREF _Toc237507938 \h </w:instrText>
            </w:r>
            <w:r>
              <w:rPr>
                <w:webHidden/>
              </w:rPr>
            </w:r>
            <w:r>
              <w:rPr>
                <w:webHidden/>
              </w:rPr>
              <w:fldChar w:fldCharType="separate"/>
            </w:r>
            <w:r>
              <w:rPr>
                <w:webHidden/>
              </w:rPr>
              <w:t>7</w:t>
            </w:r>
            <w:r>
              <w:rPr>
                <w:webHidden/>
              </w:rPr>
              <w:fldChar w:fldCharType="end"/>
            </w:r>
          </w:hyperlink>
        </w:p>
        <w:p w14:paraId="556A67E5" w14:textId="328818E1"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39" w:history="1">
            <w:r w:rsidRPr="005D3F6D">
              <w:rPr>
                <w:rStyle w:val="Hyperlink"/>
              </w:rPr>
              <w:t>5.</w:t>
            </w:r>
            <w:r>
              <w:rPr>
                <w:rFonts w:asciiTheme="minorHAnsi" w:eastAsiaTheme="minorEastAsia" w:hAnsiTheme="minorHAnsi" w:cstheme="minorBidi"/>
                <w:color w:val="auto"/>
                <w:kern w:val="2"/>
                <w:szCs w:val="24"/>
                <w:lang w:eastAsia="en-GB"/>
                <w14:ligatures w14:val="standardContextual"/>
              </w:rPr>
              <w:tab/>
            </w:r>
            <w:r w:rsidRPr="005D3F6D">
              <w:rPr>
                <w:rStyle w:val="Hyperlink"/>
              </w:rPr>
              <w:t>Tenant Rights and Responsibilities</w:t>
            </w:r>
            <w:r>
              <w:rPr>
                <w:webHidden/>
              </w:rPr>
              <w:tab/>
            </w:r>
            <w:r>
              <w:rPr>
                <w:webHidden/>
              </w:rPr>
              <w:fldChar w:fldCharType="begin"/>
            </w:r>
            <w:r>
              <w:rPr>
                <w:webHidden/>
              </w:rPr>
              <w:instrText xml:space="preserve"> PAGEREF _Toc237507939 \h </w:instrText>
            </w:r>
            <w:r>
              <w:rPr>
                <w:webHidden/>
              </w:rPr>
            </w:r>
            <w:r>
              <w:rPr>
                <w:webHidden/>
              </w:rPr>
              <w:fldChar w:fldCharType="separate"/>
            </w:r>
            <w:r>
              <w:rPr>
                <w:webHidden/>
              </w:rPr>
              <w:t>7</w:t>
            </w:r>
            <w:r>
              <w:rPr>
                <w:webHidden/>
              </w:rPr>
              <w:fldChar w:fldCharType="end"/>
            </w:r>
          </w:hyperlink>
        </w:p>
        <w:p w14:paraId="6E2093B5" w14:textId="71DED32E"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0" w:history="1">
            <w:r w:rsidRPr="005D3F6D">
              <w:rPr>
                <w:rStyle w:val="Hyperlink"/>
              </w:rPr>
              <w:t>5.1</w:t>
            </w:r>
            <w:r>
              <w:rPr>
                <w:rFonts w:asciiTheme="minorHAnsi" w:eastAsiaTheme="minorEastAsia" w:hAnsiTheme="minorHAnsi" w:cstheme="minorBidi"/>
                <w:color w:val="auto"/>
                <w:kern w:val="2"/>
                <w:szCs w:val="24"/>
                <w:lang w:eastAsia="en-GB"/>
                <w14:ligatures w14:val="standardContextual"/>
              </w:rPr>
              <w:tab/>
            </w:r>
            <w:r w:rsidRPr="005D3F6D">
              <w:rPr>
                <w:rStyle w:val="Hyperlink"/>
              </w:rPr>
              <w:t>The responsibilities of all tenants</w:t>
            </w:r>
            <w:r>
              <w:rPr>
                <w:webHidden/>
              </w:rPr>
              <w:tab/>
            </w:r>
            <w:r>
              <w:rPr>
                <w:webHidden/>
              </w:rPr>
              <w:fldChar w:fldCharType="begin"/>
            </w:r>
            <w:r>
              <w:rPr>
                <w:webHidden/>
              </w:rPr>
              <w:instrText xml:space="preserve"> PAGEREF _Toc237507940 \h </w:instrText>
            </w:r>
            <w:r>
              <w:rPr>
                <w:webHidden/>
              </w:rPr>
            </w:r>
            <w:r>
              <w:rPr>
                <w:webHidden/>
              </w:rPr>
              <w:fldChar w:fldCharType="separate"/>
            </w:r>
            <w:r>
              <w:rPr>
                <w:webHidden/>
              </w:rPr>
              <w:t>7</w:t>
            </w:r>
            <w:r>
              <w:rPr>
                <w:webHidden/>
              </w:rPr>
              <w:fldChar w:fldCharType="end"/>
            </w:r>
          </w:hyperlink>
        </w:p>
        <w:p w14:paraId="72CF6696" w14:textId="37959473"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1" w:history="1">
            <w:r w:rsidRPr="005D3F6D">
              <w:rPr>
                <w:rStyle w:val="Hyperlink"/>
              </w:rPr>
              <w:t>5.2</w:t>
            </w:r>
            <w:r>
              <w:rPr>
                <w:rFonts w:asciiTheme="minorHAnsi" w:eastAsiaTheme="minorEastAsia" w:hAnsiTheme="minorHAnsi" w:cstheme="minorBidi"/>
                <w:color w:val="auto"/>
                <w:kern w:val="2"/>
                <w:szCs w:val="24"/>
                <w:lang w:eastAsia="en-GB"/>
                <w14:ligatures w14:val="standardContextual"/>
              </w:rPr>
              <w:tab/>
            </w:r>
            <w:r w:rsidRPr="005D3F6D">
              <w:rPr>
                <w:rStyle w:val="Hyperlink"/>
              </w:rPr>
              <w:t>The rights of victims/survivors</w:t>
            </w:r>
            <w:r>
              <w:rPr>
                <w:webHidden/>
              </w:rPr>
              <w:tab/>
            </w:r>
            <w:r>
              <w:rPr>
                <w:webHidden/>
              </w:rPr>
              <w:fldChar w:fldCharType="begin"/>
            </w:r>
            <w:r>
              <w:rPr>
                <w:webHidden/>
              </w:rPr>
              <w:instrText xml:space="preserve"> PAGEREF _Toc237507941 \h </w:instrText>
            </w:r>
            <w:r>
              <w:rPr>
                <w:webHidden/>
              </w:rPr>
            </w:r>
            <w:r>
              <w:rPr>
                <w:webHidden/>
              </w:rPr>
              <w:fldChar w:fldCharType="separate"/>
            </w:r>
            <w:r>
              <w:rPr>
                <w:webHidden/>
              </w:rPr>
              <w:t>7</w:t>
            </w:r>
            <w:r>
              <w:rPr>
                <w:webHidden/>
              </w:rPr>
              <w:fldChar w:fldCharType="end"/>
            </w:r>
          </w:hyperlink>
        </w:p>
        <w:p w14:paraId="199F6E9F" w14:textId="6C806193"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42" w:history="1">
            <w:r w:rsidRPr="005D3F6D">
              <w:rPr>
                <w:rStyle w:val="Hyperlink"/>
                <w:lang w:val="en-US"/>
              </w:rPr>
              <w:t>6.</w:t>
            </w:r>
            <w:r>
              <w:rPr>
                <w:rFonts w:asciiTheme="minorHAnsi" w:eastAsiaTheme="minorEastAsia" w:hAnsiTheme="minorHAnsi" w:cstheme="minorBidi"/>
                <w:color w:val="auto"/>
                <w:kern w:val="2"/>
                <w:szCs w:val="24"/>
                <w:lang w:eastAsia="en-GB"/>
                <w14:ligatures w14:val="standardContextual"/>
              </w:rPr>
              <w:tab/>
            </w:r>
            <w:r w:rsidRPr="005D3F6D">
              <w:rPr>
                <w:rStyle w:val="Hyperlink"/>
                <w:lang w:val="en-US"/>
              </w:rPr>
              <w:t>LBTH Responsibilities</w:t>
            </w:r>
            <w:r>
              <w:rPr>
                <w:webHidden/>
              </w:rPr>
              <w:tab/>
            </w:r>
            <w:r>
              <w:rPr>
                <w:webHidden/>
              </w:rPr>
              <w:fldChar w:fldCharType="begin"/>
            </w:r>
            <w:r>
              <w:rPr>
                <w:webHidden/>
              </w:rPr>
              <w:instrText xml:space="preserve"> PAGEREF _Toc237507942 \h </w:instrText>
            </w:r>
            <w:r>
              <w:rPr>
                <w:webHidden/>
              </w:rPr>
            </w:r>
            <w:r>
              <w:rPr>
                <w:webHidden/>
              </w:rPr>
              <w:fldChar w:fldCharType="separate"/>
            </w:r>
            <w:r>
              <w:rPr>
                <w:webHidden/>
              </w:rPr>
              <w:t>8</w:t>
            </w:r>
            <w:r>
              <w:rPr>
                <w:webHidden/>
              </w:rPr>
              <w:fldChar w:fldCharType="end"/>
            </w:r>
          </w:hyperlink>
        </w:p>
        <w:p w14:paraId="1463936B" w14:textId="7F2BC438"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3" w:history="1">
            <w:r w:rsidRPr="005D3F6D">
              <w:rPr>
                <w:rStyle w:val="Hyperlink"/>
              </w:rPr>
              <w:t>6.1</w:t>
            </w:r>
            <w:r>
              <w:rPr>
                <w:rFonts w:asciiTheme="minorHAnsi" w:eastAsiaTheme="minorEastAsia" w:hAnsiTheme="minorHAnsi" w:cstheme="minorBidi"/>
                <w:color w:val="auto"/>
                <w:kern w:val="2"/>
                <w:szCs w:val="24"/>
                <w:lang w:eastAsia="en-GB"/>
                <w14:ligatures w14:val="standardContextual"/>
              </w:rPr>
              <w:tab/>
            </w:r>
            <w:r w:rsidRPr="005D3F6D">
              <w:rPr>
                <w:rStyle w:val="Hyperlink"/>
              </w:rPr>
              <w:t>Victim/Survivor Support</w:t>
            </w:r>
            <w:r>
              <w:rPr>
                <w:webHidden/>
              </w:rPr>
              <w:tab/>
            </w:r>
            <w:r>
              <w:rPr>
                <w:webHidden/>
              </w:rPr>
              <w:fldChar w:fldCharType="begin"/>
            </w:r>
            <w:r>
              <w:rPr>
                <w:webHidden/>
              </w:rPr>
              <w:instrText xml:space="preserve"> PAGEREF _Toc237507943 \h </w:instrText>
            </w:r>
            <w:r>
              <w:rPr>
                <w:webHidden/>
              </w:rPr>
            </w:r>
            <w:r>
              <w:rPr>
                <w:webHidden/>
              </w:rPr>
              <w:fldChar w:fldCharType="separate"/>
            </w:r>
            <w:r>
              <w:rPr>
                <w:webHidden/>
              </w:rPr>
              <w:t>8</w:t>
            </w:r>
            <w:r>
              <w:rPr>
                <w:webHidden/>
              </w:rPr>
              <w:fldChar w:fldCharType="end"/>
            </w:r>
          </w:hyperlink>
        </w:p>
        <w:p w14:paraId="4B1B388D" w14:textId="00D08711"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4" w:history="1">
            <w:r w:rsidRPr="005D3F6D">
              <w:rPr>
                <w:rStyle w:val="Hyperlink"/>
              </w:rPr>
              <w:t>6.2</w:t>
            </w:r>
            <w:r>
              <w:rPr>
                <w:rFonts w:asciiTheme="minorHAnsi" w:eastAsiaTheme="minorEastAsia" w:hAnsiTheme="minorHAnsi" w:cstheme="minorBidi"/>
                <w:color w:val="auto"/>
                <w:kern w:val="2"/>
                <w:szCs w:val="24"/>
                <w:lang w:eastAsia="en-GB"/>
                <w14:ligatures w14:val="standardContextual"/>
              </w:rPr>
              <w:tab/>
            </w:r>
            <w:r w:rsidRPr="005D3F6D">
              <w:rPr>
                <w:rStyle w:val="Hyperlink"/>
              </w:rPr>
              <w:t>Tenancy Management</w:t>
            </w:r>
            <w:r>
              <w:rPr>
                <w:webHidden/>
              </w:rPr>
              <w:tab/>
            </w:r>
            <w:r>
              <w:rPr>
                <w:webHidden/>
              </w:rPr>
              <w:fldChar w:fldCharType="begin"/>
            </w:r>
            <w:r>
              <w:rPr>
                <w:webHidden/>
              </w:rPr>
              <w:instrText xml:space="preserve"> PAGEREF _Toc237507944 \h </w:instrText>
            </w:r>
            <w:r>
              <w:rPr>
                <w:webHidden/>
              </w:rPr>
            </w:r>
            <w:r>
              <w:rPr>
                <w:webHidden/>
              </w:rPr>
              <w:fldChar w:fldCharType="separate"/>
            </w:r>
            <w:r>
              <w:rPr>
                <w:webHidden/>
              </w:rPr>
              <w:t>8</w:t>
            </w:r>
            <w:r>
              <w:rPr>
                <w:webHidden/>
              </w:rPr>
              <w:fldChar w:fldCharType="end"/>
            </w:r>
          </w:hyperlink>
        </w:p>
        <w:p w14:paraId="6E555A67" w14:textId="0188F034"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5" w:history="1">
            <w:r w:rsidRPr="005D3F6D">
              <w:rPr>
                <w:rStyle w:val="Hyperlink"/>
              </w:rPr>
              <w:t>6.3</w:t>
            </w:r>
            <w:r>
              <w:rPr>
                <w:rFonts w:asciiTheme="minorHAnsi" w:eastAsiaTheme="minorEastAsia" w:hAnsiTheme="minorHAnsi" w:cstheme="minorBidi"/>
                <w:color w:val="auto"/>
                <w:kern w:val="2"/>
                <w:szCs w:val="24"/>
                <w:lang w:eastAsia="en-GB"/>
                <w14:ligatures w14:val="standardContextual"/>
              </w:rPr>
              <w:tab/>
            </w:r>
            <w:r w:rsidRPr="005D3F6D">
              <w:rPr>
                <w:rStyle w:val="Hyperlink"/>
              </w:rPr>
              <w:t>Financial Support and Inclusion</w:t>
            </w:r>
            <w:r>
              <w:rPr>
                <w:webHidden/>
              </w:rPr>
              <w:tab/>
            </w:r>
            <w:r>
              <w:rPr>
                <w:webHidden/>
              </w:rPr>
              <w:fldChar w:fldCharType="begin"/>
            </w:r>
            <w:r>
              <w:rPr>
                <w:webHidden/>
              </w:rPr>
              <w:instrText xml:space="preserve"> PAGEREF _Toc237507945 \h </w:instrText>
            </w:r>
            <w:r>
              <w:rPr>
                <w:webHidden/>
              </w:rPr>
            </w:r>
            <w:r>
              <w:rPr>
                <w:webHidden/>
              </w:rPr>
              <w:fldChar w:fldCharType="separate"/>
            </w:r>
            <w:r>
              <w:rPr>
                <w:webHidden/>
              </w:rPr>
              <w:t>8</w:t>
            </w:r>
            <w:r>
              <w:rPr>
                <w:webHidden/>
              </w:rPr>
              <w:fldChar w:fldCharType="end"/>
            </w:r>
          </w:hyperlink>
        </w:p>
        <w:p w14:paraId="5B7A11CF" w14:textId="56BF02CF"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6" w:history="1">
            <w:r w:rsidRPr="005D3F6D">
              <w:rPr>
                <w:rStyle w:val="Hyperlink"/>
              </w:rPr>
              <w:t>6.4</w:t>
            </w:r>
            <w:r>
              <w:rPr>
                <w:rFonts w:asciiTheme="minorHAnsi" w:eastAsiaTheme="minorEastAsia" w:hAnsiTheme="minorHAnsi" w:cstheme="minorBidi"/>
                <w:color w:val="auto"/>
                <w:kern w:val="2"/>
                <w:szCs w:val="24"/>
                <w:lang w:eastAsia="en-GB"/>
                <w14:ligatures w14:val="standardContextual"/>
              </w:rPr>
              <w:tab/>
            </w:r>
            <w:r w:rsidRPr="005D3F6D">
              <w:rPr>
                <w:rStyle w:val="Hyperlink"/>
              </w:rPr>
              <w:t>Property Security</w:t>
            </w:r>
            <w:r>
              <w:rPr>
                <w:webHidden/>
              </w:rPr>
              <w:tab/>
            </w:r>
            <w:r>
              <w:rPr>
                <w:webHidden/>
              </w:rPr>
              <w:fldChar w:fldCharType="begin"/>
            </w:r>
            <w:r>
              <w:rPr>
                <w:webHidden/>
              </w:rPr>
              <w:instrText xml:space="preserve"> PAGEREF _Toc237507946 \h </w:instrText>
            </w:r>
            <w:r>
              <w:rPr>
                <w:webHidden/>
              </w:rPr>
            </w:r>
            <w:r>
              <w:rPr>
                <w:webHidden/>
              </w:rPr>
              <w:fldChar w:fldCharType="separate"/>
            </w:r>
            <w:r>
              <w:rPr>
                <w:webHidden/>
              </w:rPr>
              <w:t>8</w:t>
            </w:r>
            <w:r>
              <w:rPr>
                <w:webHidden/>
              </w:rPr>
              <w:fldChar w:fldCharType="end"/>
            </w:r>
          </w:hyperlink>
        </w:p>
        <w:p w14:paraId="750A1DB8" w14:textId="1B9C2588"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7" w:history="1">
            <w:r w:rsidRPr="005D3F6D">
              <w:rPr>
                <w:rStyle w:val="Hyperlink"/>
              </w:rPr>
              <w:t>6.5</w:t>
            </w:r>
            <w:r>
              <w:rPr>
                <w:rFonts w:asciiTheme="minorHAnsi" w:eastAsiaTheme="minorEastAsia" w:hAnsiTheme="minorHAnsi" w:cstheme="minorBidi"/>
                <w:color w:val="auto"/>
                <w:kern w:val="2"/>
                <w:szCs w:val="24"/>
                <w:lang w:eastAsia="en-GB"/>
                <w14:ligatures w14:val="standardContextual"/>
              </w:rPr>
              <w:tab/>
            </w:r>
            <w:r w:rsidRPr="005D3F6D">
              <w:rPr>
                <w:rStyle w:val="Hyperlink"/>
              </w:rPr>
              <w:t>Safeguarding</w:t>
            </w:r>
            <w:r>
              <w:rPr>
                <w:webHidden/>
              </w:rPr>
              <w:tab/>
            </w:r>
            <w:r>
              <w:rPr>
                <w:webHidden/>
              </w:rPr>
              <w:fldChar w:fldCharType="begin"/>
            </w:r>
            <w:r>
              <w:rPr>
                <w:webHidden/>
              </w:rPr>
              <w:instrText xml:space="preserve"> PAGEREF _Toc237507947 \h </w:instrText>
            </w:r>
            <w:r>
              <w:rPr>
                <w:webHidden/>
              </w:rPr>
            </w:r>
            <w:r>
              <w:rPr>
                <w:webHidden/>
              </w:rPr>
              <w:fldChar w:fldCharType="separate"/>
            </w:r>
            <w:r>
              <w:rPr>
                <w:webHidden/>
              </w:rPr>
              <w:t>9</w:t>
            </w:r>
            <w:r>
              <w:rPr>
                <w:webHidden/>
              </w:rPr>
              <w:fldChar w:fldCharType="end"/>
            </w:r>
          </w:hyperlink>
        </w:p>
        <w:p w14:paraId="20230EC9" w14:textId="710EEA02"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8" w:history="1">
            <w:r w:rsidRPr="005D3F6D">
              <w:rPr>
                <w:rStyle w:val="Hyperlink"/>
              </w:rPr>
              <w:t>6.6</w:t>
            </w:r>
            <w:r>
              <w:rPr>
                <w:rFonts w:asciiTheme="minorHAnsi" w:eastAsiaTheme="minorEastAsia" w:hAnsiTheme="minorHAnsi" w:cstheme="minorBidi"/>
                <w:color w:val="auto"/>
                <w:kern w:val="2"/>
                <w:szCs w:val="24"/>
                <w:lang w:eastAsia="en-GB"/>
                <w14:ligatures w14:val="standardContextual"/>
              </w:rPr>
              <w:tab/>
            </w:r>
            <w:r w:rsidRPr="005D3F6D">
              <w:rPr>
                <w:rStyle w:val="Hyperlink"/>
              </w:rPr>
              <w:t>Multi Agency Working</w:t>
            </w:r>
            <w:r>
              <w:rPr>
                <w:webHidden/>
              </w:rPr>
              <w:tab/>
            </w:r>
            <w:r>
              <w:rPr>
                <w:webHidden/>
              </w:rPr>
              <w:fldChar w:fldCharType="begin"/>
            </w:r>
            <w:r>
              <w:rPr>
                <w:webHidden/>
              </w:rPr>
              <w:instrText xml:space="preserve"> PAGEREF _Toc237507948 \h </w:instrText>
            </w:r>
            <w:r>
              <w:rPr>
                <w:webHidden/>
              </w:rPr>
            </w:r>
            <w:r>
              <w:rPr>
                <w:webHidden/>
              </w:rPr>
              <w:fldChar w:fldCharType="separate"/>
            </w:r>
            <w:r>
              <w:rPr>
                <w:webHidden/>
              </w:rPr>
              <w:t>9</w:t>
            </w:r>
            <w:r>
              <w:rPr>
                <w:webHidden/>
              </w:rPr>
              <w:fldChar w:fldCharType="end"/>
            </w:r>
          </w:hyperlink>
        </w:p>
        <w:p w14:paraId="7BFB0112" w14:textId="463D8CC7"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49" w:history="1">
            <w:r w:rsidRPr="005D3F6D">
              <w:rPr>
                <w:rStyle w:val="Hyperlink"/>
              </w:rPr>
              <w:t>6.7</w:t>
            </w:r>
            <w:r>
              <w:rPr>
                <w:rFonts w:asciiTheme="minorHAnsi" w:eastAsiaTheme="minorEastAsia" w:hAnsiTheme="minorHAnsi" w:cstheme="minorBidi"/>
                <w:color w:val="auto"/>
                <w:kern w:val="2"/>
                <w:szCs w:val="24"/>
                <w:lang w:eastAsia="en-GB"/>
                <w14:ligatures w14:val="standardContextual"/>
              </w:rPr>
              <w:tab/>
            </w:r>
            <w:r w:rsidRPr="005D3F6D">
              <w:rPr>
                <w:rStyle w:val="Hyperlink"/>
              </w:rPr>
              <w:t>Information handling and data sharing</w:t>
            </w:r>
            <w:r>
              <w:rPr>
                <w:webHidden/>
              </w:rPr>
              <w:tab/>
            </w:r>
            <w:r>
              <w:rPr>
                <w:webHidden/>
              </w:rPr>
              <w:fldChar w:fldCharType="begin"/>
            </w:r>
            <w:r>
              <w:rPr>
                <w:webHidden/>
              </w:rPr>
              <w:instrText xml:space="preserve"> PAGEREF _Toc237507949 \h </w:instrText>
            </w:r>
            <w:r>
              <w:rPr>
                <w:webHidden/>
              </w:rPr>
            </w:r>
            <w:r>
              <w:rPr>
                <w:webHidden/>
              </w:rPr>
              <w:fldChar w:fldCharType="separate"/>
            </w:r>
            <w:r>
              <w:rPr>
                <w:webHidden/>
              </w:rPr>
              <w:t>9</w:t>
            </w:r>
            <w:r>
              <w:rPr>
                <w:webHidden/>
              </w:rPr>
              <w:fldChar w:fldCharType="end"/>
            </w:r>
          </w:hyperlink>
        </w:p>
        <w:p w14:paraId="6764F763" w14:textId="57D248A8"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50" w:history="1">
            <w:r w:rsidRPr="005D3F6D">
              <w:rPr>
                <w:rStyle w:val="Hyperlink"/>
              </w:rPr>
              <w:t>6.8</w:t>
            </w:r>
            <w:r>
              <w:rPr>
                <w:rFonts w:asciiTheme="minorHAnsi" w:eastAsiaTheme="minorEastAsia" w:hAnsiTheme="minorHAnsi" w:cstheme="minorBidi"/>
                <w:color w:val="auto"/>
                <w:kern w:val="2"/>
                <w:szCs w:val="24"/>
                <w:lang w:eastAsia="en-GB"/>
                <w14:ligatures w14:val="standardContextual"/>
              </w:rPr>
              <w:tab/>
            </w:r>
            <w:r w:rsidRPr="005D3F6D">
              <w:rPr>
                <w:rStyle w:val="Hyperlink"/>
              </w:rPr>
              <w:t>Third Party Reporting</w:t>
            </w:r>
            <w:r>
              <w:rPr>
                <w:webHidden/>
              </w:rPr>
              <w:tab/>
            </w:r>
            <w:r>
              <w:rPr>
                <w:webHidden/>
              </w:rPr>
              <w:fldChar w:fldCharType="begin"/>
            </w:r>
            <w:r>
              <w:rPr>
                <w:webHidden/>
              </w:rPr>
              <w:instrText xml:space="preserve"> PAGEREF _Toc237507950 \h </w:instrText>
            </w:r>
            <w:r>
              <w:rPr>
                <w:webHidden/>
              </w:rPr>
            </w:r>
            <w:r>
              <w:rPr>
                <w:webHidden/>
              </w:rPr>
              <w:fldChar w:fldCharType="separate"/>
            </w:r>
            <w:r>
              <w:rPr>
                <w:webHidden/>
              </w:rPr>
              <w:t>10</w:t>
            </w:r>
            <w:r>
              <w:rPr>
                <w:webHidden/>
              </w:rPr>
              <w:fldChar w:fldCharType="end"/>
            </w:r>
          </w:hyperlink>
        </w:p>
        <w:p w14:paraId="277387E1" w14:textId="06EBA0C9"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51" w:history="1">
            <w:r w:rsidRPr="005D3F6D">
              <w:rPr>
                <w:rStyle w:val="Hyperlink"/>
              </w:rPr>
              <w:t>6.9</w:t>
            </w:r>
            <w:r>
              <w:rPr>
                <w:rFonts w:asciiTheme="minorHAnsi" w:eastAsiaTheme="minorEastAsia" w:hAnsiTheme="minorHAnsi" w:cstheme="minorBidi"/>
                <w:color w:val="auto"/>
                <w:kern w:val="2"/>
                <w:szCs w:val="24"/>
                <w:lang w:eastAsia="en-GB"/>
                <w14:ligatures w14:val="standardContextual"/>
              </w:rPr>
              <w:tab/>
            </w:r>
            <w:r w:rsidRPr="005D3F6D">
              <w:rPr>
                <w:rStyle w:val="Hyperlink"/>
              </w:rPr>
              <w:t>Emergency Accommodation and Homelessness</w:t>
            </w:r>
            <w:r>
              <w:rPr>
                <w:webHidden/>
              </w:rPr>
              <w:tab/>
            </w:r>
            <w:r>
              <w:rPr>
                <w:webHidden/>
              </w:rPr>
              <w:fldChar w:fldCharType="begin"/>
            </w:r>
            <w:r>
              <w:rPr>
                <w:webHidden/>
              </w:rPr>
              <w:instrText xml:space="preserve"> PAGEREF _Toc237507951 \h </w:instrText>
            </w:r>
            <w:r>
              <w:rPr>
                <w:webHidden/>
              </w:rPr>
            </w:r>
            <w:r>
              <w:rPr>
                <w:webHidden/>
              </w:rPr>
              <w:fldChar w:fldCharType="separate"/>
            </w:r>
            <w:r>
              <w:rPr>
                <w:webHidden/>
              </w:rPr>
              <w:t>10</w:t>
            </w:r>
            <w:r>
              <w:rPr>
                <w:webHidden/>
              </w:rPr>
              <w:fldChar w:fldCharType="end"/>
            </w:r>
          </w:hyperlink>
        </w:p>
        <w:p w14:paraId="16308055" w14:textId="173D37DB" w:rsidR="005245F9" w:rsidRDefault="005245F9">
          <w:pPr>
            <w:pStyle w:val="TOC2"/>
            <w:rPr>
              <w:rFonts w:asciiTheme="minorHAnsi" w:eastAsiaTheme="minorEastAsia" w:hAnsiTheme="minorHAnsi" w:cstheme="minorBidi"/>
              <w:color w:val="auto"/>
              <w:kern w:val="2"/>
              <w:szCs w:val="24"/>
              <w:lang w:eastAsia="en-GB"/>
              <w14:ligatures w14:val="standardContextual"/>
            </w:rPr>
          </w:pPr>
          <w:hyperlink w:anchor="_Toc237507952" w:history="1">
            <w:r w:rsidRPr="005D3F6D">
              <w:rPr>
                <w:rStyle w:val="Hyperlink"/>
              </w:rPr>
              <w:t>6.10</w:t>
            </w:r>
            <w:r>
              <w:rPr>
                <w:rFonts w:asciiTheme="minorHAnsi" w:eastAsiaTheme="minorEastAsia" w:hAnsiTheme="minorHAnsi" w:cstheme="minorBidi"/>
                <w:color w:val="auto"/>
                <w:kern w:val="2"/>
                <w:szCs w:val="24"/>
                <w:lang w:eastAsia="en-GB"/>
                <w14:ligatures w14:val="standardContextual"/>
              </w:rPr>
              <w:tab/>
            </w:r>
            <w:r w:rsidRPr="005D3F6D">
              <w:rPr>
                <w:rStyle w:val="Hyperlink"/>
              </w:rPr>
              <w:t>Staff</w:t>
            </w:r>
            <w:r>
              <w:rPr>
                <w:webHidden/>
              </w:rPr>
              <w:tab/>
            </w:r>
            <w:r>
              <w:rPr>
                <w:webHidden/>
              </w:rPr>
              <w:fldChar w:fldCharType="begin"/>
            </w:r>
            <w:r>
              <w:rPr>
                <w:webHidden/>
              </w:rPr>
              <w:instrText xml:space="preserve"> PAGEREF _Toc237507952 \h </w:instrText>
            </w:r>
            <w:r>
              <w:rPr>
                <w:webHidden/>
              </w:rPr>
            </w:r>
            <w:r>
              <w:rPr>
                <w:webHidden/>
              </w:rPr>
              <w:fldChar w:fldCharType="separate"/>
            </w:r>
            <w:r>
              <w:rPr>
                <w:webHidden/>
              </w:rPr>
              <w:t>10</w:t>
            </w:r>
            <w:r>
              <w:rPr>
                <w:webHidden/>
              </w:rPr>
              <w:fldChar w:fldCharType="end"/>
            </w:r>
          </w:hyperlink>
        </w:p>
        <w:p w14:paraId="5DB7FC31" w14:textId="39ACA0A7"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53" w:history="1">
            <w:r w:rsidRPr="005D3F6D">
              <w:rPr>
                <w:rStyle w:val="Hyperlink"/>
                <w:lang w:val="en-US"/>
              </w:rPr>
              <w:t>7.</w:t>
            </w:r>
            <w:r>
              <w:rPr>
                <w:rFonts w:asciiTheme="minorHAnsi" w:eastAsiaTheme="minorEastAsia" w:hAnsiTheme="minorHAnsi" w:cstheme="minorBidi"/>
                <w:color w:val="auto"/>
                <w:kern w:val="2"/>
                <w:szCs w:val="24"/>
                <w:lang w:eastAsia="en-GB"/>
                <w14:ligatures w14:val="standardContextual"/>
              </w:rPr>
              <w:tab/>
            </w:r>
            <w:r w:rsidRPr="005D3F6D">
              <w:rPr>
                <w:rStyle w:val="Hyperlink"/>
                <w:lang w:val="en-US"/>
              </w:rPr>
              <w:t>What to do if you are a victim/survivor of domestic abuse</w:t>
            </w:r>
            <w:r>
              <w:rPr>
                <w:webHidden/>
              </w:rPr>
              <w:tab/>
            </w:r>
            <w:r>
              <w:rPr>
                <w:webHidden/>
              </w:rPr>
              <w:fldChar w:fldCharType="begin"/>
            </w:r>
            <w:r>
              <w:rPr>
                <w:webHidden/>
              </w:rPr>
              <w:instrText xml:space="preserve"> PAGEREF _Toc237507953 \h </w:instrText>
            </w:r>
            <w:r>
              <w:rPr>
                <w:webHidden/>
              </w:rPr>
            </w:r>
            <w:r>
              <w:rPr>
                <w:webHidden/>
              </w:rPr>
              <w:fldChar w:fldCharType="separate"/>
            </w:r>
            <w:r>
              <w:rPr>
                <w:webHidden/>
              </w:rPr>
              <w:t>11</w:t>
            </w:r>
            <w:r>
              <w:rPr>
                <w:webHidden/>
              </w:rPr>
              <w:fldChar w:fldCharType="end"/>
            </w:r>
          </w:hyperlink>
        </w:p>
        <w:p w14:paraId="7652D04B" w14:textId="31003615"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54" w:history="1">
            <w:r w:rsidRPr="005D3F6D">
              <w:rPr>
                <w:rStyle w:val="Hyperlink"/>
                <w:lang w:val="en-US"/>
              </w:rPr>
              <w:t>8.</w:t>
            </w:r>
            <w:r>
              <w:rPr>
                <w:rFonts w:asciiTheme="minorHAnsi" w:eastAsiaTheme="minorEastAsia" w:hAnsiTheme="minorHAnsi" w:cstheme="minorBidi"/>
                <w:color w:val="auto"/>
                <w:kern w:val="2"/>
                <w:szCs w:val="24"/>
                <w:lang w:eastAsia="en-GB"/>
                <w14:ligatures w14:val="standardContextual"/>
              </w:rPr>
              <w:tab/>
            </w:r>
            <w:r w:rsidRPr="005D3F6D">
              <w:rPr>
                <w:rStyle w:val="Hyperlink"/>
                <w:lang w:val="en-US"/>
              </w:rPr>
              <w:t>Training</w:t>
            </w:r>
            <w:r>
              <w:rPr>
                <w:webHidden/>
              </w:rPr>
              <w:tab/>
            </w:r>
            <w:r>
              <w:rPr>
                <w:webHidden/>
              </w:rPr>
              <w:fldChar w:fldCharType="begin"/>
            </w:r>
            <w:r>
              <w:rPr>
                <w:webHidden/>
              </w:rPr>
              <w:instrText xml:space="preserve"> PAGEREF _Toc237507954 \h </w:instrText>
            </w:r>
            <w:r>
              <w:rPr>
                <w:webHidden/>
              </w:rPr>
            </w:r>
            <w:r>
              <w:rPr>
                <w:webHidden/>
              </w:rPr>
              <w:fldChar w:fldCharType="separate"/>
            </w:r>
            <w:r>
              <w:rPr>
                <w:webHidden/>
              </w:rPr>
              <w:t>11</w:t>
            </w:r>
            <w:r>
              <w:rPr>
                <w:webHidden/>
              </w:rPr>
              <w:fldChar w:fldCharType="end"/>
            </w:r>
          </w:hyperlink>
        </w:p>
        <w:p w14:paraId="620DCE0C" w14:textId="389A8FBE"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55" w:history="1">
            <w:r w:rsidRPr="005D3F6D">
              <w:rPr>
                <w:rStyle w:val="Hyperlink"/>
                <w:lang w:val="en-US"/>
              </w:rPr>
              <w:t>9.</w:t>
            </w:r>
            <w:r>
              <w:rPr>
                <w:rFonts w:asciiTheme="minorHAnsi" w:eastAsiaTheme="minorEastAsia" w:hAnsiTheme="minorHAnsi" w:cstheme="minorBidi"/>
                <w:color w:val="auto"/>
                <w:kern w:val="2"/>
                <w:szCs w:val="24"/>
                <w:lang w:eastAsia="en-GB"/>
                <w14:ligatures w14:val="standardContextual"/>
              </w:rPr>
              <w:tab/>
            </w:r>
            <w:r w:rsidRPr="005D3F6D">
              <w:rPr>
                <w:rStyle w:val="Hyperlink"/>
                <w:lang w:val="en-US"/>
              </w:rPr>
              <w:t>Case Management</w:t>
            </w:r>
            <w:r>
              <w:rPr>
                <w:webHidden/>
              </w:rPr>
              <w:tab/>
            </w:r>
            <w:r>
              <w:rPr>
                <w:webHidden/>
              </w:rPr>
              <w:fldChar w:fldCharType="begin"/>
            </w:r>
            <w:r>
              <w:rPr>
                <w:webHidden/>
              </w:rPr>
              <w:instrText xml:space="preserve"> PAGEREF _Toc237507955 \h </w:instrText>
            </w:r>
            <w:r>
              <w:rPr>
                <w:webHidden/>
              </w:rPr>
            </w:r>
            <w:r>
              <w:rPr>
                <w:webHidden/>
              </w:rPr>
              <w:fldChar w:fldCharType="separate"/>
            </w:r>
            <w:r>
              <w:rPr>
                <w:webHidden/>
              </w:rPr>
              <w:t>12</w:t>
            </w:r>
            <w:r>
              <w:rPr>
                <w:webHidden/>
              </w:rPr>
              <w:fldChar w:fldCharType="end"/>
            </w:r>
          </w:hyperlink>
        </w:p>
        <w:p w14:paraId="46A6857D" w14:textId="5A2A36DE" w:rsidR="005245F9" w:rsidRDefault="005245F9">
          <w:pPr>
            <w:pStyle w:val="TOC1"/>
            <w:rPr>
              <w:rFonts w:asciiTheme="minorHAnsi" w:eastAsiaTheme="minorEastAsia" w:hAnsiTheme="minorHAnsi" w:cstheme="minorBidi"/>
              <w:color w:val="auto"/>
              <w:kern w:val="2"/>
              <w:szCs w:val="24"/>
              <w:lang w:eastAsia="en-GB"/>
              <w14:ligatures w14:val="standardContextual"/>
            </w:rPr>
          </w:pPr>
          <w:hyperlink w:anchor="_Toc237507956" w:history="1">
            <w:r w:rsidRPr="005D3F6D">
              <w:rPr>
                <w:rStyle w:val="Hyperlink"/>
                <w:lang w:val="en-US"/>
              </w:rPr>
              <w:t>10.</w:t>
            </w:r>
            <w:r>
              <w:rPr>
                <w:rFonts w:asciiTheme="minorHAnsi" w:eastAsiaTheme="minorEastAsia" w:hAnsiTheme="minorHAnsi" w:cstheme="minorBidi"/>
                <w:color w:val="auto"/>
                <w:kern w:val="2"/>
                <w:szCs w:val="24"/>
                <w:lang w:eastAsia="en-GB"/>
                <w14:ligatures w14:val="standardContextual"/>
              </w:rPr>
              <w:tab/>
            </w:r>
            <w:r w:rsidRPr="005D3F6D">
              <w:rPr>
                <w:rStyle w:val="Hyperlink"/>
                <w:lang w:val="en-US"/>
              </w:rPr>
              <w:t>Monitoring and Governance</w:t>
            </w:r>
            <w:r>
              <w:rPr>
                <w:webHidden/>
              </w:rPr>
              <w:tab/>
            </w:r>
            <w:r>
              <w:rPr>
                <w:webHidden/>
              </w:rPr>
              <w:fldChar w:fldCharType="begin"/>
            </w:r>
            <w:r>
              <w:rPr>
                <w:webHidden/>
              </w:rPr>
              <w:instrText xml:space="preserve"> PAGEREF _Toc237507956 \h </w:instrText>
            </w:r>
            <w:r>
              <w:rPr>
                <w:webHidden/>
              </w:rPr>
            </w:r>
            <w:r>
              <w:rPr>
                <w:webHidden/>
              </w:rPr>
              <w:fldChar w:fldCharType="separate"/>
            </w:r>
            <w:r>
              <w:rPr>
                <w:webHidden/>
              </w:rPr>
              <w:t>12</w:t>
            </w:r>
            <w:r>
              <w:rPr>
                <w:webHidden/>
              </w:rPr>
              <w:fldChar w:fldCharType="end"/>
            </w:r>
          </w:hyperlink>
        </w:p>
        <w:p w14:paraId="1A6BC306" w14:textId="7D5BF229" w:rsidR="00DC0AA1" w:rsidRDefault="00DC0AA1" w:rsidP="00DC0AA1">
          <w:r>
            <w:rPr>
              <w:b/>
              <w:bCs/>
              <w:noProof/>
            </w:rPr>
            <w:fldChar w:fldCharType="end"/>
          </w:r>
        </w:p>
      </w:sdtContent>
    </w:sdt>
    <w:p w14:paraId="33257274" w14:textId="77777777" w:rsidR="00DC0AA1" w:rsidRPr="002926FB" w:rsidRDefault="00DC0AA1" w:rsidP="00DC1BF1">
      <w:r>
        <w:br w:type="page"/>
      </w:r>
    </w:p>
    <w:p w14:paraId="1B8A30A5" w14:textId="325726E1" w:rsidR="00B846CB" w:rsidRPr="00B846CB" w:rsidRDefault="00B846CB" w:rsidP="00B9401F">
      <w:pPr>
        <w:pStyle w:val="Heading1"/>
      </w:pPr>
      <w:bookmarkStart w:id="1" w:name="_Toc237507929"/>
      <w:r w:rsidRPr="00B846CB">
        <w:lastRenderedPageBreak/>
        <w:t>In</w:t>
      </w:r>
      <w:r w:rsidR="00C706A7">
        <w:t>troduction and objectives</w:t>
      </w:r>
      <w:bookmarkEnd w:id="1"/>
    </w:p>
    <w:p w14:paraId="59730422" w14:textId="584BDB91" w:rsidR="00507A88" w:rsidRPr="00507A88" w:rsidRDefault="00507A88" w:rsidP="00507A88">
      <w:pPr>
        <w:rPr>
          <w:rFonts w:eastAsia="Arial" w:cs="Arial"/>
          <w:color w:val="auto"/>
          <w:szCs w:val="24"/>
          <w:lang w:eastAsia="en-GB"/>
        </w:rPr>
      </w:pPr>
      <w:bookmarkStart w:id="2" w:name="_Hlk60741059"/>
      <w:r w:rsidRPr="00507A88">
        <w:rPr>
          <w:rFonts w:eastAsia="Arial" w:cs="Arial"/>
          <w:color w:val="auto"/>
          <w:szCs w:val="24"/>
          <w:lang w:eastAsia="en-GB"/>
        </w:rPr>
        <w:t>Domestic abuse is a widespread, under-reported problem that devastates lives and communities and cannot be ignored. London Borough of Tower Hamlets (LBTH) recognises the urgent need to protect and support those affected. While the Domestic Abuse Act 2021 sets a legal baseline, our responsibility goes far beyond compliance. We know the borough faces unacceptable levels of harm, including one of the highest rates of domestic homicide in London. This reality drives our determination to act.</w:t>
      </w:r>
    </w:p>
    <w:p w14:paraId="2C727E65" w14:textId="77777777" w:rsidR="00507A88" w:rsidRPr="00507A88" w:rsidRDefault="00507A88" w:rsidP="00507A88">
      <w:pPr>
        <w:rPr>
          <w:rFonts w:eastAsia="Arial" w:cs="Arial"/>
          <w:color w:val="auto"/>
          <w:szCs w:val="24"/>
          <w:lang w:eastAsia="en-GB"/>
        </w:rPr>
      </w:pPr>
      <w:r w:rsidRPr="00507A88">
        <w:rPr>
          <w:rFonts w:eastAsia="Arial" w:cs="Arial"/>
          <w:color w:val="auto"/>
          <w:szCs w:val="24"/>
          <w:lang w:eastAsia="en-GB"/>
        </w:rPr>
        <w:t>This policy supports the VAWG (Violence Against Women and Girls) and Women’s Safety Strategy 2024-2029 to deliver its priorities around ensuring support and protection for victims/survivors and enforcement action against perpetrators. As part of that strategy, it works towards Domestic Abuse Housing Alliance (DAHA) Gold accreditation in reflection of our commitment to a person-centred approach, amplifying victim/survivor voices, and building a coordinated community response grounded in safety, intersectionality, and non-judgement.</w:t>
      </w:r>
    </w:p>
    <w:p w14:paraId="3F67ADB3" w14:textId="77777777" w:rsidR="00507A88" w:rsidRPr="00507A88" w:rsidRDefault="00507A88" w:rsidP="00507A88">
      <w:pPr>
        <w:rPr>
          <w:rFonts w:eastAsia="Arial" w:cs="Arial"/>
          <w:color w:val="auto"/>
          <w:szCs w:val="24"/>
          <w:lang w:eastAsia="en-GB"/>
        </w:rPr>
      </w:pPr>
      <w:r w:rsidRPr="00507A88">
        <w:rPr>
          <w:rFonts w:eastAsia="Arial" w:cs="Arial"/>
          <w:color w:val="auto"/>
          <w:szCs w:val="24"/>
          <w:lang w:eastAsia="en-GB"/>
        </w:rPr>
        <w:t>LBTH recognises that women and girls are disproportionately affected by domestic abuse, but we also acknowledge that a substantial number of men and boys also experience domestic abuse. While it is mainly women who experience domestic abuse, this policy applies equally to all people including men, transgender, and non-binary individuals. </w:t>
      </w:r>
    </w:p>
    <w:p w14:paraId="077F9109" w14:textId="77777777" w:rsidR="00507A88" w:rsidRPr="00507A88" w:rsidRDefault="00507A88" w:rsidP="00507A88">
      <w:pPr>
        <w:rPr>
          <w:rFonts w:eastAsia="Arial" w:cs="Arial"/>
          <w:color w:val="auto"/>
          <w:szCs w:val="24"/>
          <w:lang w:eastAsia="en-GB"/>
        </w:rPr>
      </w:pPr>
      <w:r w:rsidRPr="00507A88">
        <w:rPr>
          <w:rFonts w:eastAsia="Arial" w:cs="Arial"/>
          <w:color w:val="auto"/>
          <w:szCs w:val="24"/>
          <w:lang w:eastAsia="en-GB"/>
        </w:rPr>
        <w:t>Domestic abuse can affect adults in both familial relationships and intimate relationships, same sex or heterosexual. It can often continue after a relationship has ended. We further recognise the impact on children as victims/survivors of domestic abuse who see, hear, or experience the abuse.  </w:t>
      </w:r>
    </w:p>
    <w:p w14:paraId="43EBB40D" w14:textId="77777777" w:rsidR="00507A88" w:rsidRPr="00507A88" w:rsidRDefault="00507A88" w:rsidP="00507A88">
      <w:pPr>
        <w:rPr>
          <w:rFonts w:eastAsia="Arial" w:cs="Arial"/>
          <w:color w:val="auto"/>
          <w:szCs w:val="24"/>
          <w:lang w:eastAsia="en-GB"/>
        </w:rPr>
      </w:pPr>
      <w:r w:rsidRPr="00507A88">
        <w:rPr>
          <w:rFonts w:eastAsia="Arial" w:cs="Arial"/>
          <w:color w:val="auto"/>
          <w:szCs w:val="24"/>
          <w:lang w:eastAsia="en-GB"/>
        </w:rPr>
        <w:t>Everyone has the right to live free from abuse of any form. The responsibility for abuse lies with the perpetrator. We believe that domestic abuse should not be tolerated in any context, is unacceptable, and that everyone has the right to live free from violence and abuse.  </w:t>
      </w:r>
    </w:p>
    <w:p w14:paraId="44672FE3" w14:textId="77777777" w:rsidR="00507A88" w:rsidRPr="00507A88" w:rsidRDefault="00507A88" w:rsidP="00507A88">
      <w:pPr>
        <w:rPr>
          <w:rFonts w:eastAsia="Arial" w:cs="Arial"/>
          <w:color w:val="auto"/>
          <w:szCs w:val="24"/>
          <w:lang w:eastAsia="en-GB"/>
        </w:rPr>
      </w:pPr>
      <w:r w:rsidRPr="00507A88">
        <w:rPr>
          <w:rFonts w:eastAsia="Arial" w:cs="Arial"/>
          <w:color w:val="auto"/>
          <w:szCs w:val="24"/>
          <w:lang w:eastAsia="en-GB"/>
        </w:rPr>
        <w:t>LBTH works within a needs-based service to all victims/survivors of domestic abuse, which is independent, free, and confidential. </w:t>
      </w:r>
    </w:p>
    <w:p w14:paraId="45A4F726" w14:textId="77777777" w:rsidR="00507A88" w:rsidRPr="00507A88" w:rsidRDefault="00507A88" w:rsidP="00507A88">
      <w:pPr>
        <w:rPr>
          <w:rFonts w:eastAsia="Arial" w:cs="Arial"/>
          <w:color w:val="auto"/>
          <w:szCs w:val="24"/>
          <w:lang w:eastAsia="en-GB"/>
        </w:rPr>
      </w:pPr>
      <w:r w:rsidRPr="00507A88">
        <w:rPr>
          <w:rFonts w:eastAsia="Arial" w:cs="Arial"/>
          <w:color w:val="auto"/>
          <w:szCs w:val="24"/>
          <w:lang w:eastAsia="en-GB"/>
        </w:rPr>
        <w:t>The Domestic Abuse Act 2021 defines domestic abuse and states that ‘it does not matter whether the behaviour consists of a single incident or a course of conduct’. </w:t>
      </w:r>
    </w:p>
    <w:p w14:paraId="4DFBF76C" w14:textId="6B502637" w:rsidR="00A37161" w:rsidRPr="0097554F" w:rsidRDefault="00507A88" w:rsidP="00A37161">
      <w:pPr>
        <w:rPr>
          <w:rFonts w:eastAsia="Arial" w:cs="Arial"/>
          <w:color w:val="auto"/>
          <w:szCs w:val="24"/>
          <w:lang w:eastAsia="en-GB"/>
        </w:rPr>
      </w:pPr>
      <w:r w:rsidRPr="00507A88">
        <w:rPr>
          <w:rFonts w:eastAsia="Arial" w:cs="Arial"/>
          <w:color w:val="auto"/>
          <w:szCs w:val="24"/>
          <w:lang w:eastAsia="en-GB"/>
        </w:rPr>
        <w:t>This policy is for all residents. People who work within Tower Hamlets may refer to this policy in the course of their professional duties as they relate to domestic abuse.</w:t>
      </w:r>
    </w:p>
    <w:p w14:paraId="4A79E7CB" w14:textId="76639100" w:rsidR="008D5750" w:rsidRPr="008D5750" w:rsidRDefault="00C706A7" w:rsidP="008D5750">
      <w:pPr>
        <w:pStyle w:val="Heading1"/>
      </w:pPr>
      <w:bookmarkStart w:id="3" w:name="_Toc237507930"/>
      <w:bookmarkEnd w:id="2"/>
      <w:r>
        <w:t>Scope</w:t>
      </w:r>
      <w:bookmarkEnd w:id="3"/>
    </w:p>
    <w:p w14:paraId="2DA1AA95" w14:textId="718AFCC6" w:rsidR="003C367E" w:rsidRPr="003C367E" w:rsidRDefault="003C367E" w:rsidP="003C367E">
      <w:pPr>
        <w:rPr>
          <w:rFonts w:eastAsia="Times New Roman" w:cs="Arial"/>
          <w:color w:val="auto"/>
          <w:szCs w:val="24"/>
          <w:lang w:eastAsia="en-GB"/>
        </w:rPr>
      </w:pPr>
      <w:r w:rsidRPr="003C367E">
        <w:rPr>
          <w:rFonts w:eastAsia="Times New Roman" w:cs="Arial"/>
          <w:color w:val="auto"/>
          <w:szCs w:val="24"/>
          <w:lang w:eastAsia="en-GB"/>
        </w:rPr>
        <w:t>This policy covers cases of domestic abuse as they relate to LBTH’s Housing Management Service. This policy covers our approach regarding the following groups:</w:t>
      </w:r>
    </w:p>
    <w:p w14:paraId="2E19E5DB" w14:textId="77777777" w:rsidR="003C367E" w:rsidRPr="003C367E" w:rsidRDefault="003C367E" w:rsidP="003C367E">
      <w:pPr>
        <w:pStyle w:val="ListBullet"/>
        <w:rPr>
          <w:lang w:eastAsia="en-GB"/>
        </w:rPr>
      </w:pPr>
      <w:r w:rsidRPr="003C367E">
        <w:rPr>
          <w:lang w:eastAsia="en-GB"/>
        </w:rPr>
        <w:t>Adults living in LBTH housing stock (tenants and leaseholders) who suffer or have suffered domestic abuse</w:t>
      </w:r>
    </w:p>
    <w:p w14:paraId="3293C03A" w14:textId="77777777" w:rsidR="003C367E" w:rsidRPr="003C367E" w:rsidRDefault="003C367E" w:rsidP="003C367E">
      <w:pPr>
        <w:pStyle w:val="ListBullet"/>
        <w:rPr>
          <w:lang w:eastAsia="en-GB"/>
        </w:rPr>
      </w:pPr>
      <w:r w:rsidRPr="003C367E">
        <w:rPr>
          <w:lang w:eastAsia="en-GB"/>
        </w:rPr>
        <w:t>Adults living in LBTH housing stock (tenants and leaseholders) who commit or have committed domestic abuse</w:t>
      </w:r>
    </w:p>
    <w:p w14:paraId="6942375A" w14:textId="77777777" w:rsidR="003C367E" w:rsidRPr="003C367E" w:rsidRDefault="003C367E" w:rsidP="003C367E">
      <w:pPr>
        <w:pStyle w:val="ListBullet"/>
        <w:rPr>
          <w:lang w:eastAsia="en-GB"/>
        </w:rPr>
      </w:pPr>
      <w:r w:rsidRPr="003C367E">
        <w:rPr>
          <w:lang w:eastAsia="en-GB"/>
        </w:rPr>
        <w:lastRenderedPageBreak/>
        <w:t>Children living in LBTH housing stock (tenants and leaseholders) who suffer or have suffered domestic abuse</w:t>
      </w:r>
      <w:r w:rsidRPr="003C367E">
        <w:rPr>
          <w:vertAlign w:val="superscript"/>
          <w:lang w:eastAsia="en-GB"/>
        </w:rPr>
        <w:footnoteReference w:id="2"/>
      </w:r>
    </w:p>
    <w:p w14:paraId="2C526012" w14:textId="77777777" w:rsidR="003C367E" w:rsidRPr="003C367E" w:rsidRDefault="003C367E" w:rsidP="003C367E">
      <w:pPr>
        <w:rPr>
          <w:rFonts w:eastAsia="Times New Roman" w:cs="Arial"/>
          <w:color w:val="auto"/>
          <w:szCs w:val="24"/>
          <w:lang w:eastAsia="en-GB"/>
        </w:rPr>
      </w:pPr>
      <w:r w:rsidRPr="003C367E">
        <w:rPr>
          <w:rFonts w:eastAsia="Times New Roman" w:cs="Arial"/>
          <w:color w:val="auto"/>
          <w:szCs w:val="24"/>
          <w:lang w:eastAsia="en-GB"/>
        </w:rPr>
        <w:t>This policy recognises that domestic abuse looks different from case to case. It is shaped by intersecting factors such as gender, ethnicity, faith/belief, disability, sexuality, age, and socio-economic status. Our approach will be inclusive and responsive to these differences, ensuring that support is trauma-informed and victim/survivor-centred.</w:t>
      </w:r>
    </w:p>
    <w:p w14:paraId="6F3C6D59" w14:textId="77777777" w:rsidR="003C367E" w:rsidRPr="003C367E" w:rsidRDefault="003C367E" w:rsidP="003C367E">
      <w:pPr>
        <w:rPr>
          <w:rFonts w:eastAsia="Times New Roman" w:cs="Arial"/>
          <w:color w:val="auto"/>
          <w:szCs w:val="24"/>
          <w:lang w:eastAsia="en-GB"/>
        </w:rPr>
      </w:pPr>
      <w:r w:rsidRPr="003C367E">
        <w:rPr>
          <w:rFonts w:eastAsia="Times New Roman" w:cs="Arial"/>
          <w:color w:val="auto"/>
          <w:szCs w:val="24"/>
          <w:lang w:eastAsia="en-GB"/>
        </w:rPr>
        <w:t>This policy includes residents living in temporary accommodation.</w:t>
      </w:r>
    </w:p>
    <w:p w14:paraId="032CA873" w14:textId="382C0C43" w:rsidR="008D5750" w:rsidRPr="006D608D" w:rsidRDefault="003C367E" w:rsidP="006D608D">
      <w:pPr>
        <w:rPr>
          <w:rFonts w:eastAsia="Times New Roman" w:cs="Arial"/>
          <w:color w:val="auto"/>
          <w:szCs w:val="24"/>
          <w:lang w:eastAsia="en-GB"/>
        </w:rPr>
      </w:pPr>
      <w:r w:rsidRPr="003C367E">
        <w:rPr>
          <w:rFonts w:eastAsia="Times New Roman" w:cs="Arial"/>
          <w:color w:val="auto"/>
          <w:szCs w:val="24"/>
          <w:lang w:eastAsia="en-GB"/>
        </w:rPr>
        <w:t>We have a separate workforce policy which determines our approach to supporting staff who are experiencing DA. Where colleagues are experiencing domestic abuse, we will refer to our Workforce and Organisational Development Domestic Abuse Policy.</w:t>
      </w:r>
    </w:p>
    <w:p w14:paraId="35C19C31" w14:textId="7E630C49" w:rsidR="008D5750" w:rsidRDefault="008D5750" w:rsidP="008D5750">
      <w:pPr>
        <w:pStyle w:val="Heading1"/>
      </w:pPr>
      <w:bookmarkStart w:id="4" w:name="_Toc237507931"/>
      <w:r>
        <w:t>Statement of Intent</w:t>
      </w:r>
      <w:bookmarkEnd w:id="4"/>
    </w:p>
    <w:p w14:paraId="6BD6CD89" w14:textId="1B340B97" w:rsidR="00BE158E" w:rsidRPr="00BE158E" w:rsidRDefault="00BE158E" w:rsidP="00BE158E">
      <w:pPr>
        <w:rPr>
          <w:rFonts w:eastAsia="Times New Roman" w:cs="Arial"/>
          <w:color w:val="auto"/>
          <w:szCs w:val="24"/>
          <w:lang w:eastAsia="en-GB"/>
        </w:rPr>
      </w:pPr>
      <w:r w:rsidRPr="00BE158E">
        <w:rPr>
          <w:rFonts w:eastAsia="Times New Roman" w:cs="Arial"/>
          <w:color w:val="auto"/>
          <w:szCs w:val="24"/>
          <w:lang w:eastAsia="en-GB"/>
        </w:rPr>
        <w:t>We will prioritise the safety of domestic abuse victims/survivors above all other concerns in a case.</w:t>
      </w:r>
    </w:p>
    <w:p w14:paraId="2A98029F" w14:textId="77777777" w:rsidR="00BE158E" w:rsidRPr="00BE158E" w:rsidRDefault="00BE158E" w:rsidP="00BE158E">
      <w:pPr>
        <w:rPr>
          <w:rFonts w:eastAsia="Times New Roman" w:cs="Arial"/>
          <w:b/>
          <w:bCs/>
          <w:color w:val="auto"/>
          <w:szCs w:val="24"/>
          <w:lang w:eastAsia="en-GB"/>
        </w:rPr>
      </w:pPr>
      <w:r w:rsidRPr="00BE158E">
        <w:rPr>
          <w:rFonts w:eastAsia="Times New Roman" w:cs="Arial"/>
          <w:color w:val="auto"/>
          <w:szCs w:val="24"/>
          <w:lang w:eastAsia="en-GB"/>
        </w:rPr>
        <w:t xml:space="preserve">We will maintain the confidentiality of our residents and never disclose information about them to third parties without their explicit consent and only </w:t>
      </w:r>
      <w:r w:rsidRPr="00BE158E">
        <w:rPr>
          <w:rFonts w:eastAsia="Times New Roman" w:cs="Arial"/>
          <w:b/>
          <w:bCs/>
          <w:color w:val="auto"/>
          <w:szCs w:val="24"/>
          <w:lang w:eastAsia="en-GB"/>
        </w:rPr>
        <w:t>where there is no safeguarding risk.</w:t>
      </w:r>
    </w:p>
    <w:p w14:paraId="24A95F5C" w14:textId="77777777" w:rsidR="00BE158E" w:rsidRPr="00BE158E" w:rsidRDefault="00BE158E" w:rsidP="00BE158E">
      <w:pPr>
        <w:rPr>
          <w:rFonts w:eastAsia="Times New Roman" w:cs="Arial"/>
          <w:color w:val="auto"/>
          <w:szCs w:val="24"/>
          <w:lang w:eastAsia="en-GB"/>
        </w:rPr>
      </w:pPr>
      <w:r w:rsidRPr="00BE158E">
        <w:rPr>
          <w:rFonts w:eastAsia="Times New Roman" w:cs="Arial"/>
          <w:color w:val="auto"/>
          <w:szCs w:val="24"/>
          <w:lang w:eastAsia="en-GB"/>
        </w:rPr>
        <w:t>We will make a safeguarding referral where we consider a child or vulnerable adult to be at risk according to our Vulnerable Tenants and Leaseholders Policy.</w:t>
      </w:r>
    </w:p>
    <w:p w14:paraId="10BC1ED9" w14:textId="77777777" w:rsidR="00BE158E" w:rsidRPr="00BE158E" w:rsidRDefault="00BE158E" w:rsidP="00BE158E">
      <w:pPr>
        <w:rPr>
          <w:rFonts w:eastAsia="Times New Roman" w:cs="Arial"/>
          <w:color w:val="auto"/>
          <w:szCs w:val="24"/>
          <w:lang w:eastAsia="en-GB"/>
        </w:rPr>
      </w:pPr>
      <w:r w:rsidRPr="00BE158E">
        <w:rPr>
          <w:rFonts w:eastAsia="Times New Roman" w:cs="Arial"/>
          <w:color w:val="auto"/>
          <w:szCs w:val="24"/>
          <w:lang w:eastAsia="en-GB"/>
        </w:rPr>
        <w:t>We will always believe our residents when they tell us they are experiencing domestic abuse.</w:t>
      </w:r>
    </w:p>
    <w:p w14:paraId="1BF816D1" w14:textId="77777777" w:rsidR="00BE158E" w:rsidRPr="00BE158E" w:rsidRDefault="00BE158E" w:rsidP="00BE158E">
      <w:pPr>
        <w:rPr>
          <w:rFonts w:eastAsia="Times New Roman" w:cs="Arial"/>
          <w:color w:val="auto"/>
          <w:szCs w:val="24"/>
          <w:lang w:eastAsia="en-GB"/>
        </w:rPr>
      </w:pPr>
      <w:r w:rsidRPr="00BE158E">
        <w:rPr>
          <w:rFonts w:eastAsia="Times New Roman" w:cs="Arial"/>
          <w:color w:val="auto"/>
          <w:szCs w:val="24"/>
          <w:lang w:eastAsia="en-GB"/>
        </w:rPr>
        <w:t xml:space="preserve">We recognise that Tower Hamlets is a historically diverse borough and therefore uniquely subject to intersectional considerations. We will approach </w:t>
      </w:r>
      <w:r w:rsidRPr="00BE158E">
        <w:rPr>
          <w:rFonts w:eastAsia="Times New Roman" w:cs="Arial"/>
          <w:i/>
          <w:iCs/>
          <w:color w:val="auto"/>
          <w:szCs w:val="24"/>
          <w:lang w:eastAsia="en-GB"/>
        </w:rPr>
        <w:t>all</w:t>
      </w:r>
      <w:r w:rsidRPr="00BE158E">
        <w:rPr>
          <w:rFonts w:eastAsia="Times New Roman" w:cs="Arial"/>
          <w:color w:val="auto"/>
          <w:szCs w:val="24"/>
          <w:lang w:eastAsia="en-GB"/>
        </w:rPr>
        <w:t xml:space="preserve"> presentations of domestic abuse – including spiritual abuse, forced marriage, dowry related abuse, and female genital mutilation – with the utmost seriousness.</w:t>
      </w:r>
    </w:p>
    <w:p w14:paraId="17901B4E" w14:textId="77777777" w:rsidR="00BE158E" w:rsidRPr="00BE158E" w:rsidRDefault="00BE158E" w:rsidP="00BE158E">
      <w:pPr>
        <w:rPr>
          <w:rFonts w:eastAsia="Times New Roman" w:cs="Arial"/>
          <w:color w:val="auto"/>
          <w:szCs w:val="24"/>
          <w:lang w:eastAsia="en-GB"/>
        </w:rPr>
      </w:pPr>
      <w:r w:rsidRPr="00BE158E">
        <w:rPr>
          <w:rFonts w:eastAsia="Times New Roman" w:cs="Arial"/>
          <w:color w:val="auto"/>
          <w:szCs w:val="24"/>
          <w:lang w:eastAsia="en-GB"/>
        </w:rPr>
        <w:t>Our workforce is reflective of the borough’s diversity, and residents make up a significant proportion of LBTH employees. Staff are therefore alert to the cultural complexities of the borough, and many are equipped with the language skills to navigate cases with trust and confidence.</w:t>
      </w:r>
    </w:p>
    <w:p w14:paraId="4EA297D2" w14:textId="56C2140C" w:rsidR="008D5750" w:rsidRPr="00BE158E" w:rsidRDefault="00BE158E" w:rsidP="008D5750">
      <w:pPr>
        <w:rPr>
          <w:rFonts w:eastAsia="Times New Roman" w:cs="Arial"/>
          <w:color w:val="auto"/>
          <w:szCs w:val="24"/>
          <w:lang w:eastAsia="en-GB"/>
        </w:rPr>
      </w:pPr>
      <w:r w:rsidRPr="00BE158E">
        <w:rPr>
          <w:rFonts w:eastAsia="Times New Roman" w:cs="Arial"/>
          <w:color w:val="auto"/>
          <w:szCs w:val="24"/>
          <w:lang w:eastAsia="en-GB"/>
        </w:rPr>
        <w:t>We will always be there to advise and support when the time feels right.</w:t>
      </w:r>
    </w:p>
    <w:p w14:paraId="7D7E2A22" w14:textId="3988E5AC" w:rsidR="0085234F" w:rsidRDefault="008D5750" w:rsidP="0003219C">
      <w:pPr>
        <w:pStyle w:val="Heading2"/>
      </w:pPr>
      <w:bookmarkStart w:id="5" w:name="_Toc237507932"/>
      <w:r>
        <w:t>Related policies</w:t>
      </w:r>
      <w:bookmarkEnd w:id="5"/>
    </w:p>
    <w:p w14:paraId="0E22EF41" w14:textId="7BB90267" w:rsidR="00B64245" w:rsidRPr="00B64245" w:rsidRDefault="00B64245" w:rsidP="00B64245">
      <w:pPr>
        <w:rPr>
          <w:rFonts w:eastAsia="Times New Roman" w:cs="Arial"/>
          <w:color w:val="auto"/>
          <w:szCs w:val="24"/>
          <w:lang w:eastAsia="en-GB"/>
        </w:rPr>
      </w:pPr>
      <w:r w:rsidRPr="00B64245">
        <w:rPr>
          <w:rFonts w:eastAsia="Times New Roman" w:cs="Arial"/>
          <w:color w:val="auto"/>
          <w:szCs w:val="24"/>
          <w:lang w:eastAsia="en-GB"/>
        </w:rPr>
        <w:t>This policy should be read and understood in conjunction with our broader strategy against domestic abuse. Pertinent documents are:</w:t>
      </w:r>
    </w:p>
    <w:p w14:paraId="6D41468F" w14:textId="77777777" w:rsidR="00B64245" w:rsidRPr="00B64245" w:rsidRDefault="00B64245" w:rsidP="00B64245">
      <w:pPr>
        <w:pStyle w:val="ListBullet"/>
        <w:rPr>
          <w:lang w:eastAsia="en-GB"/>
        </w:rPr>
      </w:pPr>
      <w:r w:rsidRPr="00B64245">
        <w:rPr>
          <w:lang w:eastAsia="en-GB"/>
        </w:rPr>
        <w:t>VAWG and Women’s Safety Strategy 2024-2029</w:t>
      </w:r>
    </w:p>
    <w:p w14:paraId="7C3CD3C2" w14:textId="77777777" w:rsidR="00B64245" w:rsidRPr="00B64245" w:rsidRDefault="00B64245" w:rsidP="00B64245">
      <w:pPr>
        <w:pStyle w:val="ListBullet"/>
        <w:rPr>
          <w:lang w:eastAsia="en-GB"/>
        </w:rPr>
      </w:pPr>
      <w:r w:rsidRPr="00B64245">
        <w:rPr>
          <w:lang w:eastAsia="en-GB"/>
        </w:rPr>
        <w:t>VAWG Action Plan</w:t>
      </w:r>
    </w:p>
    <w:p w14:paraId="4494A466" w14:textId="77777777" w:rsidR="00B64245" w:rsidRPr="00B64245" w:rsidRDefault="00B64245" w:rsidP="00B64245">
      <w:pPr>
        <w:pStyle w:val="ListBullet"/>
        <w:rPr>
          <w:lang w:eastAsia="en-GB"/>
        </w:rPr>
      </w:pPr>
      <w:r w:rsidRPr="00B64245">
        <w:rPr>
          <w:lang w:eastAsia="en-GB"/>
        </w:rPr>
        <w:t>LBTH Neighbourhood Services Domestic Abuse Procedure Information Pack</w:t>
      </w:r>
    </w:p>
    <w:p w14:paraId="1573BEB0" w14:textId="263348E7" w:rsidR="00B64245" w:rsidRPr="00B64245" w:rsidRDefault="00B64245" w:rsidP="00B64245">
      <w:pPr>
        <w:pStyle w:val="ListBullet"/>
        <w:rPr>
          <w:lang w:eastAsia="en-GB"/>
        </w:rPr>
      </w:pPr>
      <w:r w:rsidRPr="00B64245">
        <w:rPr>
          <w:lang w:eastAsia="en-GB"/>
        </w:rPr>
        <w:t>Single Referral Pathway</w:t>
      </w:r>
    </w:p>
    <w:p w14:paraId="2AF0452E" w14:textId="6DD0BFD7" w:rsidR="008D5750" w:rsidRDefault="00DF4BE5" w:rsidP="008D5750">
      <w:pPr>
        <w:pStyle w:val="Heading1"/>
      </w:pPr>
      <w:bookmarkStart w:id="6" w:name="_Toc237507933"/>
      <w:r>
        <w:lastRenderedPageBreak/>
        <w:t>Definitions and Classifications</w:t>
      </w:r>
      <w:bookmarkEnd w:id="6"/>
    </w:p>
    <w:p w14:paraId="6CA655A2" w14:textId="177B6FE2" w:rsidR="008D5750" w:rsidRDefault="00DF4BE5" w:rsidP="00DF4BE5">
      <w:pPr>
        <w:pStyle w:val="Heading2"/>
      </w:pPr>
      <w:bookmarkStart w:id="7" w:name="_Toc237507934"/>
      <w:r>
        <w:t>Domestic</w:t>
      </w:r>
      <w:r w:rsidR="00C074E3">
        <w:t xml:space="preserve"> abuse</w:t>
      </w:r>
      <w:bookmarkEnd w:id="7"/>
    </w:p>
    <w:p w14:paraId="7DCF8E95" w14:textId="075674D5" w:rsidR="001921DB" w:rsidRPr="001921DB" w:rsidRDefault="001921DB" w:rsidP="00A519D6">
      <w:pPr>
        <w:pStyle w:val="ListBullet"/>
        <w:rPr>
          <w:rFonts w:eastAsia="Times New Roman" w:cs="Arial"/>
          <w:color w:val="auto"/>
          <w:szCs w:val="24"/>
          <w:lang w:eastAsia="en-GB"/>
        </w:rPr>
      </w:pPr>
      <w:r w:rsidRPr="001921DB">
        <w:rPr>
          <w:rStyle w:val="ListBulletChar"/>
          <w:lang w:eastAsia="en-GB"/>
        </w:rPr>
        <w:t>Within the Domestic Abuse Act 2021</w:t>
      </w:r>
      <w:r w:rsidRPr="00854BBA">
        <w:rPr>
          <w:rStyle w:val="ListBulletChar"/>
          <w:szCs w:val="20"/>
          <w:vertAlign w:val="superscript"/>
          <w:lang w:eastAsia="en-GB"/>
        </w:rPr>
        <w:footnoteReference w:id="3"/>
      </w:r>
      <w:r w:rsidRPr="001921DB">
        <w:rPr>
          <w:rStyle w:val="ListBulletChar"/>
          <w:lang w:eastAsia="en-GB"/>
        </w:rPr>
        <w:t xml:space="preserve"> and this policy, abusive behaviour is defined as</w:t>
      </w:r>
      <w:r w:rsidRPr="001921DB">
        <w:rPr>
          <w:rFonts w:eastAsia="Times New Roman" w:cs="Arial"/>
          <w:color w:val="auto"/>
          <w:szCs w:val="24"/>
          <w:lang w:eastAsia="en-GB"/>
        </w:rPr>
        <w:t xml:space="preserve"> any of the following:</w:t>
      </w:r>
    </w:p>
    <w:p w14:paraId="1E9DEB28" w14:textId="77777777" w:rsidR="001921DB" w:rsidRPr="001921DB" w:rsidRDefault="001921DB" w:rsidP="001921DB">
      <w:pPr>
        <w:numPr>
          <w:ilvl w:val="0"/>
          <w:numId w:val="27"/>
        </w:numPr>
        <w:spacing w:after="0"/>
        <w:ind w:left="1080"/>
        <w:jc w:val="both"/>
        <w:rPr>
          <w:rFonts w:eastAsia="Times New Roman" w:cs="Arial"/>
          <w:color w:val="auto"/>
          <w:szCs w:val="24"/>
          <w:lang w:eastAsia="en-GB"/>
        </w:rPr>
      </w:pPr>
      <w:r w:rsidRPr="001921DB">
        <w:rPr>
          <w:rFonts w:eastAsia="Times New Roman" w:cs="Arial"/>
          <w:color w:val="auto"/>
          <w:szCs w:val="24"/>
          <w:lang w:eastAsia="en-GB"/>
        </w:rPr>
        <w:t>Physical or sexual abuse</w:t>
      </w:r>
    </w:p>
    <w:p w14:paraId="2B532F48" w14:textId="77777777" w:rsidR="001921DB" w:rsidRPr="001921DB" w:rsidRDefault="001921DB" w:rsidP="001921DB">
      <w:pPr>
        <w:numPr>
          <w:ilvl w:val="0"/>
          <w:numId w:val="27"/>
        </w:numPr>
        <w:spacing w:after="0"/>
        <w:ind w:left="1080"/>
        <w:jc w:val="both"/>
        <w:rPr>
          <w:rFonts w:eastAsia="Times New Roman" w:cs="Arial"/>
          <w:color w:val="auto"/>
          <w:szCs w:val="24"/>
          <w:lang w:eastAsia="en-GB"/>
        </w:rPr>
      </w:pPr>
      <w:r w:rsidRPr="001921DB">
        <w:rPr>
          <w:rFonts w:eastAsia="Times New Roman" w:cs="Arial"/>
          <w:color w:val="auto"/>
          <w:szCs w:val="24"/>
          <w:lang w:eastAsia="en-GB"/>
        </w:rPr>
        <w:t>Violent or threatening behaviour</w:t>
      </w:r>
    </w:p>
    <w:p w14:paraId="31499727" w14:textId="77777777" w:rsidR="001921DB" w:rsidRPr="001921DB" w:rsidRDefault="001921DB" w:rsidP="001921DB">
      <w:pPr>
        <w:numPr>
          <w:ilvl w:val="0"/>
          <w:numId w:val="27"/>
        </w:numPr>
        <w:spacing w:after="0"/>
        <w:ind w:left="1080"/>
        <w:jc w:val="both"/>
        <w:rPr>
          <w:rFonts w:eastAsia="Times New Roman" w:cs="Arial"/>
          <w:color w:val="auto"/>
          <w:szCs w:val="24"/>
          <w:lang w:eastAsia="en-GB"/>
        </w:rPr>
      </w:pPr>
      <w:r w:rsidRPr="001921DB">
        <w:rPr>
          <w:rFonts w:eastAsia="Times New Roman" w:cs="Arial"/>
          <w:color w:val="auto"/>
          <w:szCs w:val="24"/>
          <w:lang w:eastAsia="en-GB"/>
        </w:rPr>
        <w:t>Controlling or coercive behaviour</w:t>
      </w:r>
    </w:p>
    <w:p w14:paraId="6F387D45" w14:textId="77777777" w:rsidR="001921DB" w:rsidRPr="001921DB" w:rsidRDefault="001921DB" w:rsidP="001921DB">
      <w:pPr>
        <w:numPr>
          <w:ilvl w:val="0"/>
          <w:numId w:val="27"/>
        </w:numPr>
        <w:spacing w:after="0"/>
        <w:ind w:left="1080"/>
        <w:jc w:val="both"/>
        <w:rPr>
          <w:rFonts w:eastAsia="Times New Roman" w:cs="Arial"/>
          <w:color w:val="auto"/>
          <w:szCs w:val="24"/>
          <w:lang w:eastAsia="en-GB"/>
        </w:rPr>
      </w:pPr>
      <w:r w:rsidRPr="001921DB">
        <w:rPr>
          <w:rFonts w:eastAsia="Times New Roman" w:cs="Arial"/>
          <w:color w:val="auto"/>
          <w:szCs w:val="24"/>
          <w:lang w:eastAsia="en-GB"/>
        </w:rPr>
        <w:t>Economic abuse</w:t>
      </w:r>
    </w:p>
    <w:p w14:paraId="652AB28E" w14:textId="77777777" w:rsidR="001921DB" w:rsidRDefault="001921DB" w:rsidP="001921DB">
      <w:pPr>
        <w:numPr>
          <w:ilvl w:val="0"/>
          <w:numId w:val="27"/>
        </w:numPr>
        <w:spacing w:after="0"/>
        <w:ind w:left="1080"/>
        <w:jc w:val="both"/>
        <w:rPr>
          <w:rFonts w:eastAsia="Times New Roman" w:cs="Arial"/>
          <w:color w:val="auto"/>
          <w:szCs w:val="24"/>
          <w:lang w:eastAsia="en-GB"/>
        </w:rPr>
      </w:pPr>
      <w:r w:rsidRPr="001921DB">
        <w:rPr>
          <w:rFonts w:eastAsia="Times New Roman" w:cs="Arial"/>
          <w:color w:val="auto"/>
          <w:szCs w:val="24"/>
          <w:lang w:eastAsia="en-GB"/>
        </w:rPr>
        <w:t>Psychological, emotional, or other abuse</w:t>
      </w:r>
    </w:p>
    <w:p w14:paraId="122F1BA9" w14:textId="77777777" w:rsidR="001F44E7" w:rsidRPr="001921DB" w:rsidRDefault="001F44E7" w:rsidP="001F44E7">
      <w:pPr>
        <w:spacing w:after="0"/>
        <w:jc w:val="both"/>
        <w:rPr>
          <w:rFonts w:eastAsia="Times New Roman" w:cs="Arial"/>
          <w:color w:val="auto"/>
          <w:szCs w:val="24"/>
          <w:lang w:eastAsia="en-GB"/>
        </w:rPr>
      </w:pPr>
    </w:p>
    <w:p w14:paraId="3210E068" w14:textId="77777777" w:rsidR="001921DB" w:rsidRPr="001921DB" w:rsidRDefault="001921DB" w:rsidP="001921DB">
      <w:pPr>
        <w:pStyle w:val="ListBullet"/>
        <w:rPr>
          <w:lang w:eastAsia="en-GB"/>
        </w:rPr>
      </w:pPr>
      <w:r w:rsidRPr="001921DB">
        <w:rPr>
          <w:lang w:eastAsia="en-GB"/>
        </w:rPr>
        <w:t>Domestic abuse differs from other forms of abuse in that it occurs between two parties who are personally connected and aged 16 or over. Under the Domestic Abuse Act 2021, this is defined as intimate partners, ex-partners, family members or individuals who share parental responsibility for a child. There is no requirement for the victim/survivor and perpetrator to live in the same household.</w:t>
      </w:r>
    </w:p>
    <w:p w14:paraId="4C7DC20F" w14:textId="77777777" w:rsidR="001921DB" w:rsidRPr="001921DB" w:rsidRDefault="001921DB" w:rsidP="001921DB">
      <w:pPr>
        <w:pStyle w:val="ListBullet"/>
        <w:rPr>
          <w:lang w:eastAsia="en-GB"/>
        </w:rPr>
      </w:pPr>
      <w:r w:rsidRPr="001921DB">
        <w:rPr>
          <w:lang w:eastAsia="en-GB"/>
        </w:rPr>
        <w:t>It doesn’t matter whether the behaviour consists of a single incident or part of an ongoing pattern of behaviour.</w:t>
      </w:r>
    </w:p>
    <w:p w14:paraId="2ABDD364" w14:textId="193CC88D" w:rsidR="00DF4BE5" w:rsidRPr="001F44E7" w:rsidRDefault="001921DB" w:rsidP="00DF4BE5">
      <w:pPr>
        <w:pStyle w:val="ListBullet"/>
        <w:rPr>
          <w:lang w:eastAsia="en-GB"/>
        </w:rPr>
      </w:pPr>
      <w:r w:rsidRPr="001921DB">
        <w:rPr>
          <w:lang w:eastAsia="en-GB"/>
        </w:rPr>
        <w:t>A child is also considered a victim/survivor of domestic abuse if they see, hear, or experience the effects of abuse carried out either by or toward an individual to whom they are related.</w:t>
      </w:r>
    </w:p>
    <w:p w14:paraId="0EE4B79D" w14:textId="28988849" w:rsidR="00DF4BE5" w:rsidRDefault="00DF4BE5" w:rsidP="00DF4BE5">
      <w:pPr>
        <w:pStyle w:val="Heading2"/>
      </w:pPr>
      <w:bookmarkStart w:id="8" w:name="_Toc237507935"/>
      <w:r>
        <w:t>E</w:t>
      </w:r>
      <w:r w:rsidR="00C074E3">
        <w:t>conomic abuse</w:t>
      </w:r>
      <w:bookmarkEnd w:id="8"/>
    </w:p>
    <w:p w14:paraId="3F23B425" w14:textId="74C2CD3B" w:rsidR="00DF4BE5" w:rsidRPr="00F05F55" w:rsidRDefault="00F05F55" w:rsidP="00DF4BE5">
      <w:pPr>
        <w:rPr>
          <w:rFonts w:eastAsia="Times New Roman" w:cs="Arial"/>
          <w:color w:val="auto"/>
          <w:szCs w:val="24"/>
          <w:lang w:eastAsia="en-GB"/>
        </w:rPr>
      </w:pPr>
      <w:r w:rsidRPr="00F05F55">
        <w:rPr>
          <w:rFonts w:eastAsia="Times New Roman" w:cs="Arial"/>
          <w:color w:val="auto"/>
          <w:szCs w:val="24"/>
          <w:lang w:eastAsia="en-GB"/>
        </w:rPr>
        <w:t>Economic abuse means any behaviour that has a substantial adverse effect on a person’s ability to acquire, use, or maintain money or other property; or obtain goods or services.</w:t>
      </w:r>
    </w:p>
    <w:p w14:paraId="552A1BCE" w14:textId="69A2D0B2" w:rsidR="00DF4BE5" w:rsidRDefault="00DF4BE5" w:rsidP="00DF4BE5">
      <w:pPr>
        <w:pStyle w:val="Heading2"/>
      </w:pPr>
      <w:bookmarkStart w:id="9" w:name="_Toc237507936"/>
      <w:r>
        <w:t>Sa</w:t>
      </w:r>
      <w:r w:rsidR="00C074E3">
        <w:t>nctuary scheme</w:t>
      </w:r>
      <w:bookmarkEnd w:id="9"/>
    </w:p>
    <w:p w14:paraId="107A5A07" w14:textId="2BDD946E" w:rsidR="00DF4BE5" w:rsidRPr="00421A49" w:rsidRDefault="00421A49" w:rsidP="00DF4BE5">
      <w:pPr>
        <w:rPr>
          <w:rFonts w:eastAsia="Times New Roman" w:cs="Arial"/>
          <w:color w:val="auto"/>
          <w:szCs w:val="24"/>
          <w:lang w:eastAsia="en-GB"/>
        </w:rPr>
      </w:pPr>
      <w:r w:rsidRPr="00421A49">
        <w:rPr>
          <w:rFonts w:eastAsia="Times New Roman" w:cs="Arial"/>
          <w:color w:val="auto"/>
          <w:szCs w:val="24"/>
          <w:lang w:eastAsia="en-GB"/>
        </w:rPr>
        <w:t>A Sanctuary Scheme is a housing-based safety measure designed to help victims/survivors of domestic abuse remain in their own homes where it is safe to do so. It typically involves installing enhanced security features (such as reinforced doors, window locks, alarms, and safe rooms) to create a secure environment and reduce homelessness for victims/survivors of domestic abuse. The scheme is voluntary, tailored to individual needs, and funded by Housing and commissioned by VAWG, DA and Women Safety Team to external specialist contractors.</w:t>
      </w:r>
    </w:p>
    <w:p w14:paraId="3C937618" w14:textId="5A496D20" w:rsidR="00DF4BE5" w:rsidRDefault="00C074E3" w:rsidP="00DF4BE5">
      <w:pPr>
        <w:pStyle w:val="Heading2"/>
      </w:pPr>
      <w:bookmarkStart w:id="10" w:name="_Toc237507937"/>
      <w:r>
        <w:t>Independent Domestic Violence Advisor (IDVA)</w:t>
      </w:r>
      <w:bookmarkEnd w:id="10"/>
    </w:p>
    <w:p w14:paraId="57082410" w14:textId="7325F785" w:rsidR="00213217" w:rsidRPr="00213217" w:rsidRDefault="00213217" w:rsidP="00213217">
      <w:pPr>
        <w:rPr>
          <w:rFonts w:eastAsia="Times New Roman" w:cs="Arial"/>
          <w:color w:val="auto"/>
          <w:szCs w:val="24"/>
          <w:lang w:eastAsia="en-GB"/>
        </w:rPr>
      </w:pPr>
      <w:r w:rsidRPr="00213217">
        <w:rPr>
          <w:rFonts w:eastAsia="Times New Roman" w:cs="Arial"/>
          <w:color w:val="auto"/>
          <w:szCs w:val="24"/>
          <w:lang w:eastAsia="en-GB"/>
        </w:rPr>
        <w:t xml:space="preserve">The Council has a dedicated IDVA service who provide front line case work support such as emotional and practical support, safety planning and risk management advocacy. IDVA’s provide support to domestic abuse victims/survivors. A Housing IDVA is co-located in Homeless Service along with a Housing Floating Support Worker who supports low to medium risk domestic abuse victims/survivors. </w:t>
      </w:r>
    </w:p>
    <w:p w14:paraId="6E5C5632" w14:textId="77777777" w:rsidR="00213217" w:rsidRPr="00213217" w:rsidRDefault="00213217" w:rsidP="00213217">
      <w:pPr>
        <w:rPr>
          <w:rFonts w:eastAsia="Times New Roman" w:cs="Arial"/>
          <w:color w:val="auto"/>
          <w:szCs w:val="24"/>
          <w:lang w:eastAsia="en-GB"/>
        </w:rPr>
      </w:pPr>
      <w:r w:rsidRPr="00213217">
        <w:rPr>
          <w:rFonts w:eastAsia="Times New Roman" w:cs="Arial"/>
          <w:color w:val="auto"/>
          <w:szCs w:val="24"/>
          <w:lang w:eastAsia="en-GB"/>
        </w:rPr>
        <w:t xml:space="preserve">The Housing Floating Support Worker (FSW) helps victims/survivors of domestic abuse placed into temporary accommodation outside the borough by Tower Hamlets Housing Options. This includes </w:t>
      </w:r>
      <w:r w:rsidRPr="00213217">
        <w:rPr>
          <w:rFonts w:eastAsia="Times New Roman" w:cs="Arial" w:hint="cs"/>
          <w:color w:val="auto"/>
          <w:szCs w:val="24"/>
          <w:lang w:eastAsia="en-GB"/>
        </w:rPr>
        <w:t xml:space="preserve">ensuring </w:t>
      </w:r>
      <w:r w:rsidRPr="00213217">
        <w:rPr>
          <w:rFonts w:eastAsia="Times New Roman" w:cs="Arial"/>
          <w:color w:val="auto"/>
          <w:szCs w:val="24"/>
          <w:lang w:eastAsia="en-GB"/>
        </w:rPr>
        <w:t>victims/</w:t>
      </w:r>
      <w:r w:rsidRPr="00213217">
        <w:rPr>
          <w:rFonts w:eastAsia="Times New Roman" w:cs="Arial" w:hint="cs"/>
          <w:color w:val="auto"/>
          <w:szCs w:val="24"/>
          <w:lang w:eastAsia="en-GB"/>
        </w:rPr>
        <w:t xml:space="preserve">survivors are supported with </w:t>
      </w:r>
      <w:r w:rsidRPr="00213217">
        <w:rPr>
          <w:rFonts w:eastAsia="Times New Roman" w:cs="Arial" w:hint="cs"/>
          <w:color w:val="auto"/>
          <w:szCs w:val="24"/>
          <w:lang w:eastAsia="en-GB"/>
        </w:rPr>
        <w:lastRenderedPageBreak/>
        <w:t>accessing and developing connections within the local borough, including through onward referrals.</w:t>
      </w:r>
    </w:p>
    <w:p w14:paraId="6763BAF1" w14:textId="77777777" w:rsidR="00213217" w:rsidRPr="00213217" w:rsidRDefault="00213217" w:rsidP="00213217">
      <w:pPr>
        <w:rPr>
          <w:rFonts w:eastAsia="Times New Roman" w:cs="Arial"/>
          <w:color w:val="auto"/>
          <w:szCs w:val="24"/>
          <w:lang w:eastAsia="en-GB"/>
        </w:rPr>
      </w:pPr>
      <w:r w:rsidRPr="00213217">
        <w:rPr>
          <w:rFonts w:eastAsia="Times New Roman" w:cs="Arial"/>
          <w:color w:val="auto"/>
          <w:szCs w:val="24"/>
          <w:lang w:eastAsia="en-GB"/>
        </w:rPr>
        <w:t>They provide short- to medium-term, holistic, needs-led support. They work alongside the Housing Options team to support victims/survivors and their children fleeing domestic abuse. This includes linking victims/survivors in for longer-term support depending on their needs.</w:t>
      </w:r>
    </w:p>
    <w:p w14:paraId="0869B61A" w14:textId="663F7DB8" w:rsidR="00DF4BE5" w:rsidRDefault="00C074E3" w:rsidP="00DF4BE5">
      <w:pPr>
        <w:pStyle w:val="Heading2"/>
      </w:pPr>
      <w:bookmarkStart w:id="11" w:name="_Toc237507938"/>
      <w:r>
        <w:t>Multi-Agency Risk Assessment Conference (MARAC)</w:t>
      </w:r>
      <w:bookmarkEnd w:id="11"/>
    </w:p>
    <w:p w14:paraId="4AC2C259" w14:textId="0BDB3BD1" w:rsidR="003D7D1A" w:rsidRPr="003D7D1A" w:rsidRDefault="003D7D1A" w:rsidP="003D7D1A">
      <w:pPr>
        <w:rPr>
          <w:rFonts w:eastAsia="Times New Roman" w:cs="Arial"/>
          <w:color w:val="auto"/>
          <w:szCs w:val="24"/>
          <w:lang w:eastAsia="en-GB"/>
        </w:rPr>
      </w:pPr>
      <w:r w:rsidRPr="003D7D1A">
        <w:rPr>
          <w:rFonts w:eastAsia="Times New Roman" w:cs="Arial"/>
          <w:color w:val="auto"/>
          <w:szCs w:val="24"/>
          <w:lang w:eastAsia="en-GB"/>
        </w:rPr>
        <w:t>A Multi-Agency Risk Assessment Conference (MARAC) is a local meeting (held every two weeks in LBTH) where representatives from statutory and non-statutory agencies meet to discuss individuals at high risk of serious harm or murder because of domestic abuse. The meeting provides a safe environment for agencies to share relevant and proportionate information about current risks, after which the Chair will summarise and ask agencies to volunteer actions to reduce risk and increase safety through the development of a tailor-made action plan. Each case should take 10 minutes from start to finish, requiring focus.</w:t>
      </w:r>
    </w:p>
    <w:p w14:paraId="5DEE9820" w14:textId="5450C057" w:rsidR="00B846CB" w:rsidRPr="003D7D1A" w:rsidRDefault="003D7D1A" w:rsidP="00DF4BE5">
      <w:pPr>
        <w:rPr>
          <w:rFonts w:eastAsia="Times New Roman" w:cs="Arial"/>
          <w:color w:val="auto"/>
          <w:szCs w:val="24"/>
          <w:lang w:eastAsia="en-GB"/>
        </w:rPr>
      </w:pPr>
      <w:r w:rsidRPr="003D7D1A">
        <w:rPr>
          <w:rFonts w:eastAsia="Times New Roman" w:cs="Arial"/>
          <w:color w:val="auto"/>
          <w:szCs w:val="24"/>
          <w:lang w:eastAsia="en-GB"/>
        </w:rPr>
        <w:t>We do not require consent to make a MARAC referral.</w:t>
      </w:r>
    </w:p>
    <w:p w14:paraId="25A222B8" w14:textId="5BBF5972" w:rsidR="00DF4BE5" w:rsidRDefault="00DF4BE5" w:rsidP="00DF4BE5">
      <w:pPr>
        <w:pStyle w:val="Heading1"/>
      </w:pPr>
      <w:bookmarkStart w:id="12" w:name="_Toc237507939"/>
      <w:r>
        <w:t>Tenant Rights and Responsibilities</w:t>
      </w:r>
      <w:bookmarkEnd w:id="12"/>
    </w:p>
    <w:p w14:paraId="30F1ACA0" w14:textId="0DF13408" w:rsidR="00DF4BE5" w:rsidRPr="00DF4BE5" w:rsidRDefault="0003219C" w:rsidP="00DF4BE5">
      <w:pPr>
        <w:pStyle w:val="Heading2"/>
      </w:pPr>
      <w:bookmarkStart w:id="13" w:name="_Toc237507940"/>
      <w:r>
        <w:t>The responsi</w:t>
      </w:r>
      <w:r w:rsidR="002A5B3E">
        <w:t>bilities of all tenants</w:t>
      </w:r>
      <w:bookmarkEnd w:id="13"/>
    </w:p>
    <w:p w14:paraId="38DE3027" w14:textId="056359A7" w:rsidR="007D50A2" w:rsidRPr="007D50A2" w:rsidRDefault="007D50A2" w:rsidP="007D50A2">
      <w:pPr>
        <w:pStyle w:val="ListBullet"/>
      </w:pPr>
      <w:r w:rsidRPr="007D50A2">
        <w:t>If a resident commits domestic abuse against another member of their household, we will take appropriate action.</w:t>
      </w:r>
    </w:p>
    <w:p w14:paraId="3EEA2827" w14:textId="77777777" w:rsidR="007D50A2" w:rsidRPr="007D50A2" w:rsidRDefault="007D50A2" w:rsidP="007D50A2">
      <w:pPr>
        <w:pStyle w:val="ListBullet"/>
        <w:rPr>
          <w:rFonts w:eastAsia="Times New Roman" w:cs="Arial"/>
          <w:color w:val="auto"/>
          <w:szCs w:val="24"/>
          <w:lang w:eastAsia="en-GB"/>
        </w:rPr>
      </w:pPr>
      <w:r w:rsidRPr="007D50A2">
        <w:rPr>
          <w:rFonts w:eastAsia="Times New Roman" w:cs="Arial"/>
          <w:color w:val="auto"/>
          <w:szCs w:val="24"/>
          <w:lang w:eastAsia="en-GB"/>
        </w:rPr>
        <w:t>Rule 12 of the LBTH Tenancy Conditions States:</w:t>
      </w:r>
    </w:p>
    <w:p w14:paraId="38132DCB" w14:textId="77777777" w:rsidR="007D50A2" w:rsidRPr="007D50A2" w:rsidRDefault="007D50A2" w:rsidP="00003BC5">
      <w:pPr>
        <w:rPr>
          <w:rFonts w:eastAsia="Times New Roman" w:cs="Arial"/>
          <w:i/>
          <w:iCs/>
          <w:color w:val="auto"/>
          <w:szCs w:val="24"/>
          <w:lang w:eastAsia="en-GB"/>
        </w:rPr>
      </w:pPr>
      <w:r w:rsidRPr="007D50A2">
        <w:rPr>
          <w:rFonts w:eastAsia="Times New Roman" w:cs="Arial"/>
          <w:i/>
          <w:iCs/>
          <w:color w:val="auto"/>
          <w:szCs w:val="24"/>
          <w:lang w:eastAsia="en-GB"/>
        </w:rPr>
        <w:t>“You must not threaten or carry out any act of domestic abuse or violence against any person (including children) living in the property. Domestic abuse is any incident or pattern of incidents of controlling, coercive or threatening behaviour, violence or abuse and includes physical, emotional, psychological, sexual and financial abuse carried out by someone living at the same address or who has lived at the same address and who now lives in another Council owned property and will be sufficient reason to seek possession of the perpetrator’s home. Coercive control is defined as an act or pattern of acts of assaults, threats, humiliation or abuse that is used to harm, punish or frighten their victim. This includes isolation, exploitation, deprivation of independence, and regulating behaviour.</w:t>
      </w:r>
    </w:p>
    <w:p w14:paraId="101FE956" w14:textId="127202B6" w:rsidR="00B846CB" w:rsidRPr="007D50A2" w:rsidRDefault="007D50A2" w:rsidP="00003BC5">
      <w:pPr>
        <w:rPr>
          <w:rFonts w:eastAsia="Times New Roman" w:cs="Arial"/>
          <w:i/>
          <w:iCs/>
          <w:color w:val="auto"/>
          <w:szCs w:val="24"/>
          <w:lang w:eastAsia="en-GB"/>
        </w:rPr>
      </w:pPr>
      <w:r w:rsidRPr="007D50A2">
        <w:rPr>
          <w:rFonts w:eastAsia="Times New Roman" w:cs="Arial"/>
          <w:i/>
          <w:iCs/>
          <w:color w:val="auto"/>
          <w:szCs w:val="24"/>
          <w:lang w:eastAsia="en-GB"/>
        </w:rPr>
        <w:t xml:space="preserve">If it is proven that actual or threatened domestic abuse or violence has taken </w:t>
      </w:r>
      <w:proofErr w:type="gramStart"/>
      <w:r w:rsidRPr="007D50A2">
        <w:rPr>
          <w:rFonts w:eastAsia="Times New Roman" w:cs="Arial"/>
          <w:i/>
          <w:iCs/>
          <w:color w:val="auto"/>
          <w:szCs w:val="24"/>
          <w:lang w:eastAsia="en-GB"/>
        </w:rPr>
        <w:t>place</w:t>
      </w:r>
      <w:proofErr w:type="gramEnd"/>
      <w:r w:rsidRPr="007D50A2">
        <w:rPr>
          <w:rFonts w:eastAsia="Times New Roman" w:cs="Arial"/>
          <w:i/>
          <w:iCs/>
          <w:color w:val="auto"/>
          <w:szCs w:val="24"/>
          <w:lang w:eastAsia="en-GB"/>
        </w:rPr>
        <w:t xml:space="preserve"> then you could face legal action by the Council. This may result in your home being repossessed.”</w:t>
      </w:r>
    </w:p>
    <w:p w14:paraId="035249B6" w14:textId="289C1446" w:rsidR="007C7395" w:rsidRDefault="002A5B3E" w:rsidP="007C7395">
      <w:pPr>
        <w:pStyle w:val="Heading2"/>
      </w:pPr>
      <w:bookmarkStart w:id="14" w:name="_Toc237507941"/>
      <w:r>
        <w:t>The rights of victims/survivors</w:t>
      </w:r>
      <w:bookmarkEnd w:id="14"/>
    </w:p>
    <w:p w14:paraId="0C4383E7" w14:textId="3D80473C" w:rsidR="007D50A2" w:rsidRPr="00423BD5" w:rsidRDefault="00423BD5" w:rsidP="007D50A2">
      <w:pPr>
        <w:pStyle w:val="ListBullet"/>
      </w:pPr>
      <w:r w:rsidRPr="00423BD5">
        <w:t xml:space="preserve">You have the right to make your own choices. You have a right to be believed. You have a right to access support in a way which fits your individual needs – this includes the provision of reasonable adjustments. We will always be here to advise and support when the time feels right, and we recognise the complexity of all domestic abuse cases. While we understand that victims/survivors may need time to think through the life implications of </w:t>
      </w:r>
      <w:proofErr w:type="gramStart"/>
      <w:r w:rsidRPr="00423BD5">
        <w:t>taking action</w:t>
      </w:r>
      <w:proofErr w:type="gramEnd"/>
      <w:r w:rsidRPr="00423BD5">
        <w:t xml:space="preserve"> against a perpetrator, this does not make their cases any less serious – or them any less deserving of a professional service.</w:t>
      </w:r>
    </w:p>
    <w:p w14:paraId="6A47695D" w14:textId="3688D034" w:rsidR="007C7395" w:rsidRPr="00D06E89" w:rsidRDefault="007C7395" w:rsidP="007C7395">
      <w:pPr>
        <w:pStyle w:val="Heading1"/>
        <w:rPr>
          <w:lang w:val="en-US"/>
        </w:rPr>
      </w:pPr>
      <w:bookmarkStart w:id="15" w:name="_Toc237507942"/>
      <w:r>
        <w:rPr>
          <w:lang w:val="en-US"/>
        </w:rPr>
        <w:lastRenderedPageBreak/>
        <w:t>LBTH Responsibilities</w:t>
      </w:r>
      <w:bookmarkEnd w:id="15"/>
    </w:p>
    <w:p w14:paraId="49F378C3" w14:textId="508FD194" w:rsidR="007C7395" w:rsidRDefault="00C1506B" w:rsidP="002A5B3E">
      <w:pPr>
        <w:pStyle w:val="Heading2"/>
      </w:pPr>
      <w:bookmarkStart w:id="16" w:name="_Toc237507943"/>
      <w:r>
        <w:t>Victim/Survivor Support</w:t>
      </w:r>
      <w:bookmarkEnd w:id="16"/>
    </w:p>
    <w:p w14:paraId="0901585B" w14:textId="6AED53B6" w:rsidR="000F2891" w:rsidRPr="000F2891" w:rsidRDefault="000F2891" w:rsidP="000F2891">
      <w:pPr>
        <w:pStyle w:val="ListBullet"/>
      </w:pPr>
      <w:r w:rsidRPr="000F2891">
        <w:t>Ensuring victim/survivor led, we will make effective referrals to support agencies, including (but not limited to) TH IDVA Service and or specialist services included in our internal VAWG Service Directory. IDVA’s can provide emotional and practical support, safety planning/risk management support, and signpost to health services, mental health support, and solicitors to obtain housing or civil injunctions. The objective is to reduce risk and improve safety for the victim/survivor.</w:t>
      </w:r>
    </w:p>
    <w:p w14:paraId="13A74373" w14:textId="77777777" w:rsidR="000F2891" w:rsidRPr="000F2891" w:rsidRDefault="000F2891" w:rsidP="000F2891">
      <w:pPr>
        <w:pStyle w:val="ListBullet"/>
        <w:rPr>
          <w:rFonts w:eastAsia="Times New Roman" w:cs="Arial"/>
          <w:color w:val="auto"/>
          <w:szCs w:val="24"/>
          <w:lang w:eastAsia="en-GB"/>
        </w:rPr>
      </w:pPr>
      <w:r w:rsidRPr="000F2891">
        <w:rPr>
          <w:rFonts w:eastAsia="Times New Roman" w:cs="Arial"/>
          <w:color w:val="auto"/>
          <w:szCs w:val="24"/>
          <w:lang w:eastAsia="en-GB"/>
        </w:rPr>
        <w:t>With the consent of the victim/survivor, we will refer cases to the police and other third parties where required.</w:t>
      </w:r>
    </w:p>
    <w:p w14:paraId="34EF4B69" w14:textId="1FC27EE2" w:rsidR="002A5B3E" w:rsidRPr="000F2891" w:rsidRDefault="000F2891" w:rsidP="002A5B3E">
      <w:pPr>
        <w:pStyle w:val="ListBullet"/>
        <w:rPr>
          <w:lang w:val="en-US" w:eastAsia="en-GB"/>
        </w:rPr>
      </w:pPr>
      <w:r w:rsidRPr="000F2891">
        <w:rPr>
          <w:rFonts w:eastAsia="Times New Roman" w:cs="Arial"/>
          <w:color w:val="auto"/>
          <w:szCs w:val="24"/>
          <w:lang w:eastAsia="en-GB"/>
        </w:rPr>
        <w:t>Victim/survivors with no recourse to public funds are ineligible for housing assistance and will be referred to Children’s or Adults’ Services.</w:t>
      </w:r>
    </w:p>
    <w:p w14:paraId="14B2F3CD" w14:textId="7141A72F" w:rsidR="002A5B3E" w:rsidRDefault="00C1506B" w:rsidP="002A5B3E">
      <w:pPr>
        <w:pStyle w:val="Heading2"/>
      </w:pPr>
      <w:bookmarkStart w:id="17" w:name="_Toc237507944"/>
      <w:r>
        <w:t>Tenancy Management</w:t>
      </w:r>
      <w:bookmarkEnd w:id="17"/>
    </w:p>
    <w:p w14:paraId="22404A6B" w14:textId="73829685" w:rsidR="00637CD7" w:rsidRPr="00637CD7" w:rsidRDefault="00637CD7" w:rsidP="000635EF">
      <w:pPr>
        <w:pStyle w:val="ListBullet"/>
      </w:pPr>
      <w:r w:rsidRPr="00637CD7">
        <w:t>All staff, including Neighbourhood Housing Officers (NHOs), Neighbourhood Team Leaders (NTLs), and Anti-Social Behaviour Officers (ASB) must ensure that domestic abuse cases involving residents are treated with the utmost urgency.</w:t>
      </w:r>
    </w:p>
    <w:p w14:paraId="1773AA7D" w14:textId="77777777" w:rsidR="00637CD7" w:rsidRPr="00637CD7" w:rsidRDefault="00637CD7" w:rsidP="000635EF">
      <w:pPr>
        <w:pStyle w:val="ListBullet"/>
        <w:rPr>
          <w:rFonts w:eastAsia="Times New Roman" w:cs="Arial"/>
          <w:color w:val="auto"/>
          <w:szCs w:val="24"/>
          <w:lang w:eastAsia="en-GB"/>
        </w:rPr>
      </w:pPr>
      <w:r w:rsidRPr="00637CD7">
        <w:rPr>
          <w:rFonts w:eastAsia="Times New Roman" w:cs="Arial"/>
          <w:color w:val="auto"/>
          <w:szCs w:val="24"/>
          <w:lang w:eastAsia="en-GB"/>
        </w:rPr>
        <w:t xml:space="preserve">We will </w:t>
      </w:r>
      <w:proofErr w:type="gramStart"/>
      <w:r w:rsidRPr="00637CD7">
        <w:rPr>
          <w:rFonts w:eastAsia="Times New Roman" w:cs="Arial"/>
          <w:color w:val="auto"/>
          <w:szCs w:val="24"/>
          <w:lang w:eastAsia="en-GB"/>
        </w:rPr>
        <w:t>take action</w:t>
      </w:r>
      <w:proofErr w:type="gramEnd"/>
      <w:r w:rsidRPr="00637CD7">
        <w:rPr>
          <w:rFonts w:eastAsia="Times New Roman" w:cs="Arial"/>
          <w:color w:val="auto"/>
          <w:szCs w:val="24"/>
          <w:lang w:eastAsia="en-GB"/>
        </w:rPr>
        <w:t xml:space="preserve"> against tenants who are perpetrators of domestic abuse, including (but not limited to) repossession of property.</w:t>
      </w:r>
    </w:p>
    <w:p w14:paraId="4B60390D" w14:textId="77777777" w:rsidR="00637CD7" w:rsidRPr="00637CD7" w:rsidRDefault="00637CD7" w:rsidP="000635EF">
      <w:pPr>
        <w:pStyle w:val="ListBullet"/>
        <w:rPr>
          <w:rFonts w:eastAsia="Times New Roman" w:cs="Arial"/>
          <w:color w:val="auto"/>
          <w:szCs w:val="24"/>
          <w:lang w:eastAsia="en-GB"/>
        </w:rPr>
      </w:pPr>
      <w:r w:rsidRPr="00637CD7">
        <w:rPr>
          <w:rFonts w:eastAsia="Times New Roman" w:cs="Arial"/>
          <w:color w:val="auto"/>
          <w:szCs w:val="24"/>
          <w:lang w:eastAsia="en-GB"/>
        </w:rPr>
        <w:t>We will seek legal advice to evict any joint tenant clearly established as a perpetrator of domestic abuse against another tenant.</w:t>
      </w:r>
    </w:p>
    <w:p w14:paraId="4579980A" w14:textId="77777777" w:rsidR="00637CD7" w:rsidRPr="00637CD7" w:rsidRDefault="00637CD7" w:rsidP="000635EF">
      <w:pPr>
        <w:pStyle w:val="ListBullet"/>
        <w:rPr>
          <w:rFonts w:eastAsia="Times New Roman" w:cs="Arial"/>
          <w:color w:val="auto"/>
          <w:szCs w:val="24"/>
          <w:lang w:eastAsia="en-GB"/>
        </w:rPr>
      </w:pPr>
      <w:r w:rsidRPr="00637CD7">
        <w:rPr>
          <w:rFonts w:eastAsia="Times New Roman" w:cs="Arial"/>
          <w:color w:val="auto"/>
          <w:szCs w:val="24"/>
          <w:lang w:eastAsia="en-GB"/>
        </w:rPr>
        <w:t>Where a perpetrator is evicted from a property they were sharing with the victim/survivor, we will seek to keep the victim/survivor in that same property where it is safe to do so.</w:t>
      </w:r>
    </w:p>
    <w:p w14:paraId="64CA9C2F" w14:textId="77777777" w:rsidR="00637CD7" w:rsidRPr="00637CD7" w:rsidRDefault="00637CD7" w:rsidP="000635EF">
      <w:pPr>
        <w:pStyle w:val="ListBullet"/>
        <w:rPr>
          <w:rFonts w:eastAsia="Times New Roman" w:cs="Arial"/>
          <w:color w:val="auto"/>
          <w:szCs w:val="24"/>
          <w:lang w:eastAsia="en-GB"/>
        </w:rPr>
      </w:pPr>
      <w:r w:rsidRPr="00637CD7">
        <w:rPr>
          <w:rFonts w:eastAsia="Times New Roman" w:cs="Arial"/>
          <w:color w:val="auto"/>
          <w:szCs w:val="24"/>
          <w:lang w:eastAsia="en-GB"/>
        </w:rPr>
        <w:t>We will use our DASH RIC assessment to ascertain risk level and appropriate support.</w:t>
      </w:r>
    </w:p>
    <w:p w14:paraId="65F4A53E" w14:textId="25C25C1C" w:rsidR="002A5B3E" w:rsidRPr="000635EF" w:rsidRDefault="00637CD7" w:rsidP="002A5B3E">
      <w:pPr>
        <w:pStyle w:val="ListBullet"/>
        <w:rPr>
          <w:lang w:val="en-US" w:eastAsia="en-GB"/>
        </w:rPr>
      </w:pPr>
      <w:r w:rsidRPr="000635EF">
        <w:rPr>
          <w:rFonts w:eastAsia="Times New Roman" w:cs="Arial"/>
          <w:color w:val="auto"/>
          <w:szCs w:val="24"/>
          <w:lang w:eastAsia="en-GB"/>
        </w:rPr>
        <w:t>Regular welfare/health checks may be made to ascertain potential domestic abuse and risk level.</w:t>
      </w:r>
    </w:p>
    <w:p w14:paraId="0E9ECE8A" w14:textId="3A43A0B5" w:rsidR="002A5B3E" w:rsidRDefault="00C1506B" w:rsidP="002A5B3E">
      <w:pPr>
        <w:pStyle w:val="Heading2"/>
      </w:pPr>
      <w:bookmarkStart w:id="18" w:name="_Toc237507945"/>
      <w:r>
        <w:t>Financial Support and Inclusion</w:t>
      </w:r>
      <w:bookmarkEnd w:id="18"/>
    </w:p>
    <w:p w14:paraId="719954BB" w14:textId="7DB21D30" w:rsidR="002A5B3E" w:rsidRPr="005B6705" w:rsidRDefault="005B6705" w:rsidP="002A5B3E">
      <w:pPr>
        <w:pStyle w:val="ListBullet"/>
      </w:pPr>
      <w:r w:rsidRPr="005B6705">
        <w:t>We will make a referral to our Income Team or other relevant internal teams for any support that can be provided specifically for victims/survivors.</w:t>
      </w:r>
    </w:p>
    <w:p w14:paraId="2B9CD16C" w14:textId="1AF5BDB8" w:rsidR="002A5B3E" w:rsidRDefault="00C1506B" w:rsidP="002A5B3E">
      <w:pPr>
        <w:pStyle w:val="Heading2"/>
      </w:pPr>
      <w:bookmarkStart w:id="19" w:name="_Toc237507946"/>
      <w:r>
        <w:t>Property Security</w:t>
      </w:r>
      <w:bookmarkEnd w:id="19"/>
    </w:p>
    <w:p w14:paraId="2A13BF36" w14:textId="40558668" w:rsidR="00583825" w:rsidRPr="00583825" w:rsidRDefault="00583825" w:rsidP="00583825">
      <w:pPr>
        <w:pStyle w:val="ListBullet"/>
      </w:pPr>
      <w:r w:rsidRPr="00583825">
        <w:t>The Sanctuary Project provides free tailor-made security for victims/survivors of Domestic Abuse at risk of homelessness. It’s an initiative designed to support victims/survivors of domestic abuse who wish to remain safely in their own homes. This can include reinforced doors, window locks, security film, fireproof letterboxes, gates/grills for the front door / front or back garden and in some cases, a secure “sanctuary room.” The scheme is intended to reduce the risk of further harm, enable the victim/survivor ample time to contact the emergency services and prevent homelessness by enabling victims/survivors to remain in their homes when it is safe to do so.</w:t>
      </w:r>
    </w:p>
    <w:p w14:paraId="113FE7F2" w14:textId="529B4492" w:rsidR="002A5B3E" w:rsidRDefault="00C1506B" w:rsidP="00583825">
      <w:pPr>
        <w:pStyle w:val="Heading2"/>
      </w:pPr>
      <w:bookmarkStart w:id="20" w:name="_Toc237507947"/>
      <w:r>
        <w:lastRenderedPageBreak/>
        <w:t>Safeguarding</w:t>
      </w:r>
      <w:bookmarkEnd w:id="20"/>
    </w:p>
    <w:p w14:paraId="2CFB6126" w14:textId="4716A750" w:rsidR="00415504" w:rsidRPr="00415504" w:rsidRDefault="00415504" w:rsidP="00415504">
      <w:pPr>
        <w:pStyle w:val="ListBullet"/>
        <w:rPr>
          <w:sz w:val="18"/>
          <w:szCs w:val="18"/>
        </w:rPr>
      </w:pPr>
      <w:r w:rsidRPr="00415504">
        <w:t>It is the responsibility of the referring agency to notify Children’s / Adults’ services if they consider a child / vulnerable adult to be at risk. In cases referred to the police, it is the duty of the police to decide, based on evidence available to them, whether to refer to Children’s / Adults’ services. Most police services have an automatic referral system that informs children’s services of domestic abuse incidents where children may be affected. </w:t>
      </w:r>
    </w:p>
    <w:p w14:paraId="42CAC74C" w14:textId="77777777" w:rsidR="00415504" w:rsidRPr="00415504" w:rsidRDefault="00415504" w:rsidP="00415504">
      <w:pPr>
        <w:pStyle w:val="ListBullet"/>
        <w:rPr>
          <w:sz w:val="18"/>
          <w:szCs w:val="18"/>
        </w:rPr>
      </w:pPr>
      <w:r w:rsidRPr="00415504">
        <w:t>In cases where the referring agency has not made the required safeguarding referral, our staff will make the referral to prevent any delay in it being received by the safeguarding team.  </w:t>
      </w:r>
    </w:p>
    <w:p w14:paraId="5D4FD75E" w14:textId="29EB234F" w:rsidR="002A5B3E" w:rsidRPr="00415504" w:rsidRDefault="00415504" w:rsidP="002A5B3E">
      <w:pPr>
        <w:pStyle w:val="ListBullet"/>
        <w:rPr>
          <w:lang w:val="en-US" w:eastAsia="en-GB"/>
        </w:rPr>
      </w:pPr>
      <w:r w:rsidRPr="00415504">
        <w:t>Please see our Vulnerable Tenants and Leaseholders Policy and safeguarding procedures for detailed information.</w:t>
      </w:r>
    </w:p>
    <w:p w14:paraId="77030B41" w14:textId="5C8EB5F8" w:rsidR="002A5B3E" w:rsidRDefault="00087F33" w:rsidP="002A5B3E">
      <w:pPr>
        <w:pStyle w:val="Heading2"/>
      </w:pPr>
      <w:bookmarkStart w:id="21" w:name="_Toc237507948"/>
      <w:r>
        <w:t>Multi Agency Working</w:t>
      </w:r>
      <w:bookmarkEnd w:id="21"/>
    </w:p>
    <w:p w14:paraId="6F4D8941" w14:textId="43FCD372" w:rsidR="002243AC" w:rsidRPr="002243AC" w:rsidRDefault="002243AC" w:rsidP="002243AC">
      <w:pPr>
        <w:rPr>
          <w:rFonts w:eastAsia="Times New Roman" w:cs="Arial"/>
          <w:color w:val="auto"/>
          <w:szCs w:val="24"/>
          <w:lang w:eastAsia="en-GB"/>
        </w:rPr>
      </w:pPr>
      <w:r w:rsidRPr="002243AC">
        <w:rPr>
          <w:rFonts w:eastAsia="Times New Roman" w:cs="Arial"/>
          <w:color w:val="auto"/>
          <w:szCs w:val="24"/>
          <w:lang w:eastAsia="en-GB"/>
        </w:rPr>
        <w:t xml:space="preserve">We are expected as a council to work within a multi-agency framework, including MARAC. The primary purpose of multi-agency working is to keep victims of domestic abuse and their children safe and to advocate and make sure their voices are being heard.  </w:t>
      </w:r>
    </w:p>
    <w:p w14:paraId="0C977BB3" w14:textId="77777777" w:rsidR="002243AC" w:rsidRPr="002243AC" w:rsidRDefault="002243AC" w:rsidP="002243AC">
      <w:pPr>
        <w:rPr>
          <w:rFonts w:eastAsia="Times New Roman" w:cs="Arial"/>
          <w:color w:val="auto"/>
          <w:szCs w:val="24"/>
          <w:lang w:eastAsia="en-GB"/>
        </w:rPr>
      </w:pPr>
      <w:r w:rsidRPr="002243AC">
        <w:rPr>
          <w:rFonts w:eastAsia="Times New Roman" w:cs="Arial"/>
          <w:color w:val="auto"/>
          <w:szCs w:val="24"/>
          <w:lang w:eastAsia="en-GB"/>
        </w:rPr>
        <w:t xml:space="preserve">This may involve checking in with the Social Worker, NHS staff, referring professional, or any relevant professional who can help to address the victim’s safety needs as soon as possible, with agreement to establish who is doing what. All multi-agency meetings should include:  </w:t>
      </w:r>
    </w:p>
    <w:p w14:paraId="2A7149E3" w14:textId="77777777" w:rsidR="002243AC" w:rsidRPr="002243AC" w:rsidRDefault="002243AC" w:rsidP="002243AC">
      <w:pPr>
        <w:pStyle w:val="ListBullet"/>
        <w:rPr>
          <w:lang w:eastAsia="en-GB"/>
        </w:rPr>
      </w:pPr>
      <w:r w:rsidRPr="002243AC">
        <w:rPr>
          <w:lang w:eastAsia="en-GB"/>
        </w:rPr>
        <w:t xml:space="preserve">A clarity of purpose and an agreed understanding of information sharing  </w:t>
      </w:r>
    </w:p>
    <w:p w14:paraId="572C445B" w14:textId="77777777" w:rsidR="002243AC" w:rsidRPr="002243AC" w:rsidRDefault="002243AC" w:rsidP="002243AC">
      <w:pPr>
        <w:pStyle w:val="ListBullet"/>
        <w:rPr>
          <w:lang w:eastAsia="en-GB"/>
        </w:rPr>
      </w:pPr>
      <w:r w:rsidRPr="002243AC">
        <w:rPr>
          <w:lang w:eastAsia="en-GB"/>
        </w:rPr>
        <w:t xml:space="preserve">Risk assessment  </w:t>
      </w:r>
    </w:p>
    <w:p w14:paraId="58474E6B" w14:textId="77777777" w:rsidR="002243AC" w:rsidRPr="002243AC" w:rsidRDefault="002243AC" w:rsidP="002243AC">
      <w:pPr>
        <w:pStyle w:val="ListBullet"/>
        <w:rPr>
          <w:lang w:eastAsia="en-GB"/>
        </w:rPr>
      </w:pPr>
      <w:r w:rsidRPr="002243AC">
        <w:rPr>
          <w:lang w:eastAsia="en-GB"/>
        </w:rPr>
        <w:t xml:space="preserve">Defensible decision making  </w:t>
      </w:r>
    </w:p>
    <w:p w14:paraId="42984646" w14:textId="77777777" w:rsidR="002243AC" w:rsidRPr="002243AC" w:rsidRDefault="002243AC" w:rsidP="002243AC">
      <w:pPr>
        <w:pStyle w:val="ListBullet"/>
        <w:rPr>
          <w:lang w:eastAsia="en-GB"/>
        </w:rPr>
      </w:pPr>
      <w:r w:rsidRPr="002243AC">
        <w:rPr>
          <w:lang w:eastAsia="en-GB"/>
        </w:rPr>
        <w:t xml:space="preserve">Action plan including, timescales, contingencies and a review process </w:t>
      </w:r>
    </w:p>
    <w:p w14:paraId="66CCB861" w14:textId="6AEDFC63" w:rsidR="002243AC" w:rsidRPr="002243AC" w:rsidRDefault="002243AC" w:rsidP="002243AC">
      <w:pPr>
        <w:pStyle w:val="ListBullet"/>
        <w:rPr>
          <w:lang w:eastAsia="en-GB"/>
        </w:rPr>
      </w:pPr>
      <w:r w:rsidRPr="002243AC">
        <w:rPr>
          <w:lang w:eastAsia="en-GB"/>
        </w:rPr>
        <w:t>Accurate recordings</w:t>
      </w:r>
    </w:p>
    <w:p w14:paraId="40750FA3" w14:textId="7E685E5A" w:rsidR="002A5B3E" w:rsidRPr="00A218C9" w:rsidRDefault="002243AC" w:rsidP="002A5B3E">
      <w:pPr>
        <w:rPr>
          <w:rFonts w:eastAsia="Times New Roman" w:cs="Arial"/>
          <w:color w:val="auto"/>
          <w:szCs w:val="24"/>
          <w:lang w:eastAsia="en-GB"/>
        </w:rPr>
      </w:pPr>
      <w:r w:rsidRPr="002243AC">
        <w:rPr>
          <w:rFonts w:eastAsia="Times New Roman" w:cs="Arial"/>
          <w:color w:val="auto"/>
          <w:szCs w:val="24"/>
          <w:lang w:eastAsia="en-GB"/>
        </w:rPr>
        <w:t xml:space="preserve">Services operate with a coordinated community response that includes both strategic and operational responses and a commitment to engage with, and participate in, all relevant groups and partnerships. Service level agreements and information sharing agreements are adhered to ensuring that any data shared is done so safely. All professionals and others must ensure that the service user’s safety is central to any multi-agency work. </w:t>
      </w:r>
    </w:p>
    <w:p w14:paraId="6E9DCD7B" w14:textId="2EA347E0" w:rsidR="002A5B3E" w:rsidRDefault="00087F33" w:rsidP="002A5B3E">
      <w:pPr>
        <w:pStyle w:val="Heading2"/>
      </w:pPr>
      <w:bookmarkStart w:id="22" w:name="_Toc237507949"/>
      <w:r>
        <w:t>Information handling and data sharing</w:t>
      </w:r>
      <w:bookmarkEnd w:id="22"/>
    </w:p>
    <w:p w14:paraId="7EE0A30B" w14:textId="175128B3" w:rsidR="00667B61" w:rsidRPr="00667B61" w:rsidRDefault="00667B61" w:rsidP="00667B61">
      <w:pPr>
        <w:pStyle w:val="ListBullet"/>
        <w:rPr>
          <w:color w:val="auto"/>
        </w:rPr>
      </w:pPr>
      <w:r w:rsidRPr="00667B61">
        <w:t>We recognise the sensitivity of domestic abuse cases and will never share information about a victim/survivor without their explicit consent.  </w:t>
      </w:r>
    </w:p>
    <w:p w14:paraId="0ADBDBB4" w14:textId="77777777" w:rsidR="00667B61" w:rsidRPr="00667B61" w:rsidRDefault="00667B61" w:rsidP="00667B61">
      <w:pPr>
        <w:pStyle w:val="ListBullet"/>
        <w:rPr>
          <w:color w:val="auto"/>
        </w:rPr>
      </w:pPr>
      <w:r w:rsidRPr="00667B61">
        <w:t>All data and sensitive information must be kept in line with Data Protection Policy. The storage of all information must have explicit consent from the resident. All information will be stored on a secure database.  </w:t>
      </w:r>
    </w:p>
    <w:p w14:paraId="2F8841DD" w14:textId="77777777" w:rsidR="00667B61" w:rsidRPr="00667B61" w:rsidRDefault="00667B61" w:rsidP="00667B61">
      <w:pPr>
        <w:pStyle w:val="ListBullet"/>
        <w:rPr>
          <w:color w:val="auto"/>
        </w:rPr>
      </w:pPr>
      <w:r w:rsidRPr="00667B61">
        <w:t>All cases are regularly updated to include any relevant information about the resident and their case. This includes consent, referrals, signposting, and engagement with the resident.  </w:t>
      </w:r>
    </w:p>
    <w:p w14:paraId="19537AFA" w14:textId="77777777" w:rsidR="00667B61" w:rsidRPr="00667B61" w:rsidRDefault="00667B61" w:rsidP="00667B61">
      <w:pPr>
        <w:pStyle w:val="ListBullet"/>
        <w:rPr>
          <w:color w:val="auto"/>
        </w:rPr>
      </w:pPr>
      <w:r w:rsidRPr="00667B61">
        <w:rPr>
          <w:color w:val="auto"/>
        </w:rPr>
        <w:t>We will only breach confidentiality if any of the following thresholds are met:</w:t>
      </w:r>
    </w:p>
    <w:p w14:paraId="32A18B6F" w14:textId="77777777" w:rsidR="00667B61" w:rsidRPr="00667B61" w:rsidRDefault="00667B61" w:rsidP="00667B61">
      <w:pPr>
        <w:numPr>
          <w:ilvl w:val="1"/>
          <w:numId w:val="30"/>
        </w:numPr>
        <w:contextualSpacing/>
        <w:rPr>
          <w:rFonts w:eastAsia="Times New Roman" w:cs="Arial"/>
          <w:color w:val="auto"/>
          <w:szCs w:val="24"/>
          <w:lang w:eastAsia="en-GB"/>
        </w:rPr>
      </w:pPr>
      <w:r w:rsidRPr="00667B61">
        <w:rPr>
          <w:rFonts w:eastAsia="Times New Roman" w:cs="Arial"/>
          <w:color w:val="auto"/>
          <w:szCs w:val="24"/>
          <w:lang w:eastAsia="en-GB"/>
        </w:rPr>
        <w:t>Children are at risk of harm</w:t>
      </w:r>
    </w:p>
    <w:p w14:paraId="7A6EE727" w14:textId="77777777" w:rsidR="00667B61" w:rsidRPr="00667B61" w:rsidRDefault="00667B61" w:rsidP="00667B61">
      <w:pPr>
        <w:numPr>
          <w:ilvl w:val="1"/>
          <w:numId w:val="30"/>
        </w:numPr>
        <w:contextualSpacing/>
        <w:rPr>
          <w:rFonts w:eastAsia="Times New Roman" w:cs="Arial"/>
          <w:color w:val="auto"/>
          <w:szCs w:val="24"/>
          <w:lang w:eastAsia="en-GB"/>
        </w:rPr>
      </w:pPr>
      <w:r w:rsidRPr="00667B61">
        <w:rPr>
          <w:rFonts w:eastAsia="Times New Roman" w:cs="Arial"/>
          <w:color w:val="auto"/>
          <w:szCs w:val="24"/>
          <w:lang w:eastAsia="en-GB"/>
        </w:rPr>
        <w:lastRenderedPageBreak/>
        <w:t>Not disclosing the information would put the victim or another identifiable person at risk of death or serious harm</w:t>
      </w:r>
    </w:p>
    <w:p w14:paraId="0BA6CE77" w14:textId="77777777" w:rsidR="00667B61" w:rsidRPr="00667B61" w:rsidRDefault="00667B61" w:rsidP="00667B61">
      <w:pPr>
        <w:numPr>
          <w:ilvl w:val="1"/>
          <w:numId w:val="30"/>
        </w:numPr>
        <w:contextualSpacing/>
        <w:rPr>
          <w:rFonts w:eastAsia="Times New Roman" w:cs="Arial"/>
          <w:color w:val="auto"/>
          <w:szCs w:val="24"/>
          <w:lang w:eastAsia="en-GB"/>
        </w:rPr>
      </w:pPr>
      <w:r w:rsidRPr="00667B61">
        <w:rPr>
          <w:rFonts w:eastAsia="Times New Roman" w:cs="Arial"/>
          <w:color w:val="auto"/>
          <w:szCs w:val="24"/>
          <w:lang w:eastAsia="en-GB"/>
        </w:rPr>
        <w:t>A serious crime has occurred or is likely to occur.</w:t>
      </w:r>
    </w:p>
    <w:p w14:paraId="194B521F" w14:textId="77777777" w:rsidR="00667B61" w:rsidRPr="00667B61" w:rsidRDefault="00667B61" w:rsidP="00667B61">
      <w:pPr>
        <w:numPr>
          <w:ilvl w:val="1"/>
          <w:numId w:val="30"/>
        </w:numPr>
        <w:contextualSpacing/>
        <w:rPr>
          <w:rFonts w:eastAsia="Times New Roman" w:cs="Arial"/>
          <w:color w:val="auto"/>
          <w:szCs w:val="24"/>
          <w:lang w:eastAsia="en-GB"/>
        </w:rPr>
      </w:pPr>
      <w:r w:rsidRPr="00667B61">
        <w:rPr>
          <w:rFonts w:eastAsia="Times New Roman" w:cs="Arial"/>
          <w:color w:val="auto"/>
          <w:szCs w:val="24"/>
          <w:lang w:eastAsia="en-GB"/>
        </w:rPr>
        <w:t xml:space="preserve">The police or another partner organisation </w:t>
      </w:r>
      <w:proofErr w:type="gramStart"/>
      <w:r w:rsidRPr="00667B61">
        <w:rPr>
          <w:rFonts w:eastAsia="Times New Roman" w:cs="Arial"/>
          <w:color w:val="auto"/>
          <w:szCs w:val="24"/>
          <w:lang w:eastAsia="en-GB"/>
        </w:rPr>
        <w:t>hold</w:t>
      </w:r>
      <w:proofErr w:type="gramEnd"/>
      <w:r w:rsidRPr="00667B61">
        <w:rPr>
          <w:rFonts w:eastAsia="Times New Roman" w:cs="Arial"/>
          <w:color w:val="auto"/>
          <w:szCs w:val="24"/>
          <w:lang w:eastAsia="en-GB"/>
        </w:rPr>
        <w:t xml:space="preserve"> information indicating a person is at risk following a multi-agency risk assessment (for example, if a perpetrator has a concerning criminal history).</w:t>
      </w:r>
    </w:p>
    <w:p w14:paraId="799A2D26" w14:textId="77777777" w:rsidR="00667B61" w:rsidRPr="00667B61" w:rsidRDefault="00667B61" w:rsidP="00667B61">
      <w:pPr>
        <w:numPr>
          <w:ilvl w:val="1"/>
          <w:numId w:val="30"/>
        </w:numPr>
        <w:contextualSpacing/>
        <w:rPr>
          <w:rFonts w:eastAsia="Times New Roman" w:cs="Arial"/>
          <w:color w:val="auto"/>
          <w:szCs w:val="24"/>
          <w:lang w:eastAsia="en-GB"/>
        </w:rPr>
      </w:pPr>
      <w:r w:rsidRPr="00667B61">
        <w:rPr>
          <w:rFonts w:eastAsia="Times New Roman" w:cs="Arial"/>
          <w:color w:val="auto"/>
          <w:szCs w:val="24"/>
          <w:lang w:eastAsia="en-GB"/>
        </w:rPr>
        <w:t>The victim/survivor has care and support needs and is unable to protect themselves from abuse.</w:t>
      </w:r>
    </w:p>
    <w:p w14:paraId="064F5533" w14:textId="6C46A96A" w:rsidR="002A5B3E" w:rsidRPr="00667B61" w:rsidRDefault="00667B61" w:rsidP="002A5B3E">
      <w:pPr>
        <w:pStyle w:val="ListBullet"/>
        <w:rPr>
          <w:lang w:eastAsia="en-GB"/>
        </w:rPr>
      </w:pPr>
      <w:r w:rsidRPr="00667B61">
        <w:rPr>
          <w:lang w:eastAsia="en-GB"/>
        </w:rPr>
        <w:t>We recognise that there may be circumstances where members of staff have a direct link to a victim/survivor. In such a circumstance, the relevant officer must declare this to their divisional director to protect and safeguard a victim’s right to anonymity.</w:t>
      </w:r>
    </w:p>
    <w:p w14:paraId="5CC49CBE" w14:textId="4186E9E6" w:rsidR="002A5B3E" w:rsidRDefault="00087F33" w:rsidP="002A5B3E">
      <w:pPr>
        <w:pStyle w:val="Heading2"/>
      </w:pPr>
      <w:bookmarkStart w:id="23" w:name="_Toc237507950"/>
      <w:r>
        <w:t>Third Party Reporting</w:t>
      </w:r>
      <w:bookmarkEnd w:id="23"/>
    </w:p>
    <w:p w14:paraId="629E4AC7" w14:textId="06A2F663" w:rsidR="000A1568" w:rsidRPr="000A1568" w:rsidRDefault="000A1568" w:rsidP="000A1568">
      <w:pPr>
        <w:pStyle w:val="ListBullet"/>
      </w:pPr>
      <w:r w:rsidRPr="000A1568">
        <w:t>We will refer high-risk domestic abuse cases to the police with the consent of the victim/survivor.</w:t>
      </w:r>
    </w:p>
    <w:p w14:paraId="0684B4F4" w14:textId="4CA8B467" w:rsidR="002A5B3E" w:rsidRPr="000A1568" w:rsidRDefault="000A1568" w:rsidP="002A5B3E">
      <w:pPr>
        <w:pStyle w:val="ListBullet"/>
        <w:rPr>
          <w:rFonts w:eastAsia="Times New Roman" w:cs="Arial"/>
          <w:color w:val="auto"/>
          <w:szCs w:val="24"/>
          <w:lang w:eastAsia="en-GB"/>
        </w:rPr>
      </w:pPr>
      <w:r w:rsidRPr="000A1568">
        <w:rPr>
          <w:rFonts w:eastAsia="Times New Roman" w:cs="Arial"/>
          <w:color w:val="auto"/>
          <w:szCs w:val="24"/>
          <w:lang w:eastAsia="en-GB"/>
        </w:rPr>
        <w:t>Where a victim/survivor does not consent to a police referral, and there is immediate risk to life, consent does not need to be sought.</w:t>
      </w:r>
    </w:p>
    <w:p w14:paraId="6BFDC612" w14:textId="4B53D8EF" w:rsidR="00087F33" w:rsidRPr="00087F33" w:rsidRDefault="00087F33" w:rsidP="00087F33">
      <w:pPr>
        <w:pStyle w:val="Heading2"/>
      </w:pPr>
      <w:bookmarkStart w:id="24" w:name="_Toc237507951"/>
      <w:r>
        <w:t>Emergency Accommodation and Homelessness</w:t>
      </w:r>
      <w:bookmarkEnd w:id="24"/>
    </w:p>
    <w:p w14:paraId="162024D8" w14:textId="6B6A5321" w:rsidR="00E92AE7" w:rsidRPr="00E92AE7" w:rsidRDefault="00E92AE7" w:rsidP="00E92AE7">
      <w:pPr>
        <w:pStyle w:val="ListBullet"/>
      </w:pPr>
      <w:r w:rsidRPr="00E92AE7">
        <w:t>In live cases, the police may sometimes consider it necessary to place a victim/survivor in a hotel.</w:t>
      </w:r>
    </w:p>
    <w:p w14:paraId="6A323142" w14:textId="77777777" w:rsidR="00E92AE7" w:rsidRPr="00E92AE7" w:rsidRDefault="00E92AE7" w:rsidP="00E92AE7">
      <w:pPr>
        <w:pStyle w:val="ListBullet"/>
        <w:rPr>
          <w:rFonts w:eastAsia="Times New Roman" w:cs="Arial"/>
          <w:color w:val="auto"/>
          <w:szCs w:val="24"/>
          <w:lang w:eastAsia="en-GB"/>
        </w:rPr>
      </w:pPr>
      <w:r w:rsidRPr="00E92AE7">
        <w:rPr>
          <w:rFonts w:eastAsia="Times New Roman" w:cs="Arial"/>
          <w:color w:val="auto"/>
          <w:szCs w:val="24"/>
          <w:lang w:eastAsia="en-GB"/>
        </w:rPr>
        <w:t>In accordance with Section 17 of the Children Act 1989, we will provide safe housing for all children in need of it, including those who are suffering from Domestic Violence through their connection to the primary victim.</w:t>
      </w:r>
    </w:p>
    <w:p w14:paraId="2298930F" w14:textId="77777777" w:rsidR="00E92AE7" w:rsidRPr="00E92AE7" w:rsidRDefault="00E92AE7" w:rsidP="00E92AE7">
      <w:pPr>
        <w:pStyle w:val="ListBullet"/>
        <w:rPr>
          <w:rFonts w:eastAsia="Times New Roman" w:cs="Arial"/>
          <w:color w:val="auto"/>
          <w:szCs w:val="24"/>
          <w:lang w:eastAsia="en-GB"/>
        </w:rPr>
      </w:pPr>
      <w:r w:rsidRPr="00E92AE7">
        <w:rPr>
          <w:rFonts w:eastAsia="Times New Roman" w:cs="Arial"/>
          <w:color w:val="auto"/>
          <w:szCs w:val="24"/>
          <w:lang w:eastAsia="en-GB"/>
        </w:rPr>
        <w:t xml:space="preserve">According to the Domestic Abuse Act 2021, a person who is homeless and lost their last accommodation </w:t>
      </w:r>
      <w:proofErr w:type="gramStart"/>
      <w:r w:rsidRPr="00E92AE7">
        <w:rPr>
          <w:rFonts w:eastAsia="Times New Roman" w:cs="Arial"/>
          <w:color w:val="auto"/>
          <w:szCs w:val="24"/>
          <w:lang w:eastAsia="en-GB"/>
        </w:rPr>
        <w:t>as a result of</w:t>
      </w:r>
      <w:proofErr w:type="gramEnd"/>
      <w:r w:rsidRPr="00E92AE7">
        <w:rPr>
          <w:rFonts w:eastAsia="Times New Roman" w:cs="Arial"/>
          <w:color w:val="auto"/>
          <w:szCs w:val="24"/>
          <w:lang w:eastAsia="en-GB"/>
        </w:rPr>
        <w:t xml:space="preserve"> being a victim of domestic abuse automatically has a priority need. The Housing Service will have a duty to prevent or relieve your homelessness under the Homelessness Reduction Act and having looked at your circumstances will set in writing the reasonable steps needed to prevent or relieve your homelessness. The Housing Service may have a duty to relieve your homelessness by giving you emergency interim accommodation.</w:t>
      </w:r>
    </w:p>
    <w:p w14:paraId="524E775F" w14:textId="77777777" w:rsidR="00E92AE7" w:rsidRPr="00E92AE7" w:rsidRDefault="00E92AE7" w:rsidP="00E92AE7">
      <w:pPr>
        <w:pStyle w:val="ListBullet"/>
        <w:rPr>
          <w:rFonts w:eastAsia="Times New Roman" w:cs="Arial"/>
          <w:color w:val="auto"/>
          <w:szCs w:val="24"/>
          <w:lang w:eastAsia="en-GB"/>
        </w:rPr>
      </w:pPr>
      <w:r w:rsidRPr="00E92AE7">
        <w:rPr>
          <w:rFonts w:eastAsia="Times New Roman" w:cs="Arial"/>
          <w:color w:val="auto"/>
          <w:szCs w:val="24"/>
          <w:lang w:eastAsia="en-GB"/>
        </w:rPr>
        <w:t xml:space="preserve">You are entitled to apply to any council in England. You will not be </w:t>
      </w:r>
      <w:proofErr w:type="gramStart"/>
      <w:r w:rsidRPr="00E92AE7">
        <w:rPr>
          <w:rFonts w:eastAsia="Times New Roman" w:cs="Arial"/>
          <w:color w:val="auto"/>
          <w:szCs w:val="24"/>
          <w:lang w:eastAsia="en-GB"/>
        </w:rPr>
        <w:t>referred back</w:t>
      </w:r>
      <w:proofErr w:type="gramEnd"/>
      <w:r w:rsidRPr="00E92AE7">
        <w:rPr>
          <w:rFonts w:eastAsia="Times New Roman" w:cs="Arial"/>
          <w:color w:val="auto"/>
          <w:szCs w:val="24"/>
          <w:lang w:eastAsia="en-GB"/>
        </w:rPr>
        <w:t xml:space="preserve"> to your local authority of residence if there is a risk of violence if you return.</w:t>
      </w:r>
    </w:p>
    <w:p w14:paraId="69B64120" w14:textId="16A0523B" w:rsidR="002A5B3E" w:rsidRPr="00E92AE7" w:rsidRDefault="00E92AE7" w:rsidP="002A5B3E">
      <w:pPr>
        <w:pStyle w:val="ListBullet"/>
        <w:rPr>
          <w:rFonts w:eastAsia="Times New Roman" w:cs="Arial"/>
          <w:color w:val="auto"/>
          <w:szCs w:val="24"/>
          <w:lang w:eastAsia="en-GB"/>
        </w:rPr>
      </w:pPr>
      <w:r w:rsidRPr="00E92AE7">
        <w:rPr>
          <w:rFonts w:eastAsia="Times New Roman" w:cs="Arial"/>
          <w:color w:val="auto"/>
          <w:szCs w:val="24"/>
          <w:lang w:eastAsia="en-GB"/>
        </w:rPr>
        <w:t>We will consider all available housing options. This could include Sanctuary measures to stay safely at your current address, assistance to move into an alternative home in the private rented sector, temporary accommodation, refuge or a permanent transfer if you are a council tenant and there is no prospect of a safe return, in accordance with our Allocations Policy.</w:t>
      </w:r>
    </w:p>
    <w:p w14:paraId="13D1E185" w14:textId="0E9E5609" w:rsidR="002A5B3E" w:rsidRDefault="00087F33" w:rsidP="002A5B3E">
      <w:pPr>
        <w:pStyle w:val="Heading2"/>
      </w:pPr>
      <w:bookmarkStart w:id="25" w:name="_Toc237507952"/>
      <w:r>
        <w:t>Staff</w:t>
      </w:r>
      <w:bookmarkEnd w:id="25"/>
    </w:p>
    <w:p w14:paraId="65599B57" w14:textId="53F8812A" w:rsidR="003A3CC0" w:rsidRPr="003A3CC0" w:rsidRDefault="003A3CC0" w:rsidP="003A3CC0">
      <w:pPr>
        <w:pStyle w:val="ListBullet"/>
      </w:pPr>
      <w:r w:rsidRPr="003A3CC0">
        <w:t>If a member of staff discloses experiencing domestic abuse and/or VAWG, this will be treated with the strictest sensitivity and confidence. They will be offered support and safety planning via their line manager who will undertake the necessary safety plan which will include consent lead support from a DA specialist, referrals, and ongoing support. Please refer to our Workforce and Organisational Development Domestic Abuse Policy.</w:t>
      </w:r>
    </w:p>
    <w:p w14:paraId="19ADA99E" w14:textId="39A93405" w:rsidR="002A5B3E" w:rsidRDefault="002A5B3E" w:rsidP="002A5B3E">
      <w:pPr>
        <w:rPr>
          <w:lang w:val="en-US" w:eastAsia="en-GB"/>
        </w:rPr>
      </w:pPr>
    </w:p>
    <w:p w14:paraId="24C49161" w14:textId="6AE71F73" w:rsidR="002A5B3E" w:rsidRDefault="002A5B3E" w:rsidP="002A5B3E">
      <w:pPr>
        <w:pStyle w:val="Heading1"/>
        <w:rPr>
          <w:lang w:val="en-US"/>
        </w:rPr>
      </w:pPr>
      <w:bookmarkStart w:id="26" w:name="_Toc237507953"/>
      <w:r>
        <w:rPr>
          <w:lang w:val="en-US"/>
        </w:rPr>
        <w:lastRenderedPageBreak/>
        <w:t>What to do if you are a victim/survivor of domestic abuse</w:t>
      </w:r>
      <w:bookmarkEnd w:id="26"/>
    </w:p>
    <w:p w14:paraId="02BE48FC" w14:textId="34A1C627" w:rsidR="001F1B43" w:rsidRPr="001F1B43" w:rsidRDefault="001F1B43" w:rsidP="001F1B43">
      <w:pPr>
        <w:rPr>
          <w:rFonts w:eastAsia="Times New Roman" w:cs="Arial"/>
          <w:color w:val="auto"/>
          <w:szCs w:val="24"/>
          <w:lang w:eastAsia="en-GB"/>
        </w:rPr>
      </w:pPr>
      <w:r w:rsidRPr="001F1B43">
        <w:rPr>
          <w:rFonts w:eastAsia="Times New Roman" w:cs="Arial"/>
          <w:b/>
          <w:bCs/>
          <w:color w:val="auto"/>
          <w:szCs w:val="24"/>
          <w:lang w:eastAsia="en-GB"/>
        </w:rPr>
        <w:t xml:space="preserve">In an emergency, you should always call 999. If you are in danger and unable to talk on the phone, call 999, and then press 55. </w:t>
      </w:r>
      <w:r w:rsidRPr="001F1B43">
        <w:rPr>
          <w:rFonts w:eastAsia="Times New Roman" w:cs="Arial"/>
          <w:color w:val="auto"/>
          <w:szCs w:val="24"/>
          <w:lang w:eastAsia="en-GB"/>
        </w:rPr>
        <w:t>This will transfer your call to the relevant police who will assist you without having to speak.</w:t>
      </w:r>
    </w:p>
    <w:p w14:paraId="5902B068" w14:textId="77777777" w:rsidR="001F1B43" w:rsidRPr="001F1B43" w:rsidRDefault="001F1B43" w:rsidP="001F1B43">
      <w:pPr>
        <w:rPr>
          <w:rFonts w:eastAsia="Times New Roman" w:cs="Arial"/>
          <w:b/>
          <w:bCs/>
          <w:color w:val="auto"/>
          <w:szCs w:val="24"/>
          <w:lang w:eastAsia="en-GB"/>
        </w:rPr>
      </w:pPr>
      <w:r w:rsidRPr="001F1B43">
        <w:rPr>
          <w:rFonts w:eastAsia="Times New Roman" w:cs="Arial"/>
          <w:b/>
          <w:bCs/>
          <w:color w:val="auto"/>
          <w:szCs w:val="24"/>
          <w:lang w:eastAsia="en-GB"/>
        </w:rPr>
        <w:t>If you are living with your abuser, you may wish to do the following:</w:t>
      </w:r>
    </w:p>
    <w:p w14:paraId="57365CD9" w14:textId="77777777" w:rsidR="001F1B43" w:rsidRPr="001F1B43" w:rsidRDefault="001F1B43" w:rsidP="001F1B43">
      <w:pPr>
        <w:numPr>
          <w:ilvl w:val="0"/>
          <w:numId w:val="33"/>
        </w:numPr>
        <w:contextualSpacing/>
        <w:rPr>
          <w:rFonts w:eastAsia="Times New Roman" w:cs="Arial"/>
          <w:color w:val="auto"/>
          <w:szCs w:val="24"/>
          <w:lang w:eastAsia="en-GB"/>
        </w:rPr>
      </w:pPr>
      <w:r w:rsidRPr="001F1B43">
        <w:rPr>
          <w:rFonts w:eastAsia="Times New Roman" w:cs="Arial"/>
          <w:color w:val="auto"/>
          <w:szCs w:val="24"/>
          <w:lang w:eastAsia="en-GB"/>
        </w:rPr>
        <w:t xml:space="preserve">Keep your phone </w:t>
      </w:r>
      <w:proofErr w:type="gramStart"/>
      <w:r w:rsidRPr="001F1B43">
        <w:rPr>
          <w:rFonts w:eastAsia="Times New Roman" w:cs="Arial"/>
          <w:color w:val="auto"/>
          <w:szCs w:val="24"/>
          <w:lang w:eastAsia="en-GB"/>
        </w:rPr>
        <w:t>charged and on your person at all times</w:t>
      </w:r>
      <w:proofErr w:type="gramEnd"/>
    </w:p>
    <w:p w14:paraId="5B94E438" w14:textId="77777777" w:rsidR="001F1B43" w:rsidRPr="001F1B43" w:rsidRDefault="001F1B43" w:rsidP="001F1B43">
      <w:pPr>
        <w:numPr>
          <w:ilvl w:val="0"/>
          <w:numId w:val="33"/>
        </w:numPr>
        <w:contextualSpacing/>
        <w:rPr>
          <w:rFonts w:eastAsia="Times New Roman" w:cs="Arial"/>
          <w:color w:val="auto"/>
          <w:szCs w:val="24"/>
          <w:lang w:eastAsia="en-GB"/>
        </w:rPr>
      </w:pPr>
      <w:r w:rsidRPr="001F1B43">
        <w:rPr>
          <w:rFonts w:eastAsia="Times New Roman" w:cs="Arial"/>
          <w:color w:val="auto"/>
          <w:szCs w:val="24"/>
          <w:lang w:eastAsia="en-GB"/>
        </w:rPr>
        <w:t>Ensure your phone credit is topped up</w:t>
      </w:r>
    </w:p>
    <w:p w14:paraId="7A042E0E" w14:textId="77777777" w:rsidR="001F1B43" w:rsidRPr="001F1B43" w:rsidRDefault="001F1B43" w:rsidP="001F1B43">
      <w:pPr>
        <w:numPr>
          <w:ilvl w:val="0"/>
          <w:numId w:val="33"/>
        </w:numPr>
        <w:contextualSpacing/>
        <w:rPr>
          <w:rFonts w:eastAsia="Times New Roman" w:cs="Arial"/>
          <w:color w:val="auto"/>
          <w:szCs w:val="24"/>
          <w:lang w:eastAsia="en-GB"/>
        </w:rPr>
      </w:pPr>
      <w:r w:rsidRPr="001F1B43">
        <w:rPr>
          <w:rFonts w:eastAsia="Times New Roman" w:cs="Arial"/>
          <w:color w:val="auto"/>
          <w:szCs w:val="24"/>
          <w:lang w:eastAsia="en-GB"/>
        </w:rPr>
        <w:t>Keep away from the kitchen if trying to find a safe space or avoid your abuser</w:t>
      </w:r>
    </w:p>
    <w:p w14:paraId="0D67B6A4" w14:textId="77777777" w:rsidR="001F1B43" w:rsidRPr="001F1B43" w:rsidRDefault="001F1B43" w:rsidP="001F1B43">
      <w:pPr>
        <w:numPr>
          <w:ilvl w:val="0"/>
          <w:numId w:val="33"/>
        </w:numPr>
        <w:contextualSpacing/>
        <w:rPr>
          <w:rFonts w:eastAsia="Times New Roman" w:cs="Arial"/>
          <w:color w:val="auto"/>
          <w:szCs w:val="24"/>
          <w:lang w:eastAsia="en-GB"/>
        </w:rPr>
      </w:pPr>
      <w:r w:rsidRPr="001F1B43">
        <w:rPr>
          <w:rFonts w:eastAsia="Times New Roman" w:cs="Arial"/>
          <w:color w:val="auto"/>
          <w:szCs w:val="24"/>
          <w:lang w:eastAsia="en-GB"/>
        </w:rPr>
        <w:t>Speak to a trusted neighbour about the situation and ask them to call 999 if they hear loud noises or arguments</w:t>
      </w:r>
    </w:p>
    <w:p w14:paraId="5ED66640" w14:textId="77777777" w:rsidR="001F1B43" w:rsidRPr="001F1B43" w:rsidRDefault="001F1B43" w:rsidP="001F1B43">
      <w:pPr>
        <w:numPr>
          <w:ilvl w:val="0"/>
          <w:numId w:val="33"/>
        </w:numPr>
        <w:contextualSpacing/>
        <w:rPr>
          <w:rFonts w:eastAsia="Times New Roman" w:cs="Arial"/>
          <w:color w:val="auto"/>
          <w:szCs w:val="24"/>
          <w:lang w:eastAsia="en-GB"/>
        </w:rPr>
      </w:pPr>
      <w:r w:rsidRPr="001F1B43">
        <w:rPr>
          <w:rFonts w:eastAsia="Times New Roman" w:cs="Arial"/>
          <w:color w:val="auto"/>
          <w:szCs w:val="24"/>
          <w:lang w:eastAsia="en-GB"/>
        </w:rPr>
        <w:t>Call 999 for help at the first sign of abuse</w:t>
      </w:r>
    </w:p>
    <w:p w14:paraId="621D99B0" w14:textId="77777777" w:rsidR="001F1B43" w:rsidRPr="001F1B43" w:rsidRDefault="001F1B43" w:rsidP="001F1B43">
      <w:pPr>
        <w:rPr>
          <w:rFonts w:eastAsia="Times New Roman" w:cs="Arial"/>
          <w:color w:val="auto"/>
          <w:szCs w:val="24"/>
          <w:lang w:eastAsia="en-GB"/>
        </w:rPr>
      </w:pPr>
      <w:r w:rsidRPr="001F1B43">
        <w:rPr>
          <w:rFonts w:eastAsia="Times New Roman" w:cs="Arial"/>
          <w:color w:val="auto"/>
          <w:szCs w:val="24"/>
          <w:lang w:eastAsia="en-GB"/>
        </w:rPr>
        <w:t xml:space="preserve">You can contact the National Domestic Violence Helpline on 0808 2000 247 if you are a woman experiencing domestic abuse. If you are a male experiencing domestic abuse, you can contact the Men's Advice Line on 0808 801 0327. If you are in a same-sex relationship, you can call the National LGBT Domestic Violence Helpline on 0800 999 5428. Anyone can call the Samaritans on 08457 90 90 90 if you feel in despair and want someone to listen to you and provide emotional support. A full list of support services can be found via our </w:t>
      </w:r>
      <w:hyperlink r:id="rId12" w:history="1">
        <w:r w:rsidRPr="001F1B43">
          <w:rPr>
            <w:rFonts w:eastAsia="Times New Roman" w:cs="Arial"/>
            <w:color w:val="467886"/>
            <w:szCs w:val="24"/>
            <w:u w:val="single"/>
            <w:lang w:eastAsia="en-GB"/>
          </w:rPr>
          <w:t>VAWG service directory</w:t>
        </w:r>
      </w:hyperlink>
      <w:r w:rsidRPr="001F1B43">
        <w:rPr>
          <w:rFonts w:eastAsia="Times New Roman" w:cs="Arial"/>
          <w:color w:val="auto"/>
          <w:szCs w:val="24"/>
          <w:lang w:eastAsia="en-GB"/>
        </w:rPr>
        <w:t>.</w:t>
      </w:r>
    </w:p>
    <w:p w14:paraId="249DD91E" w14:textId="77777777" w:rsidR="001F1B43" w:rsidRPr="001F1B43" w:rsidRDefault="001F1B43" w:rsidP="001F1B43">
      <w:pPr>
        <w:rPr>
          <w:rFonts w:eastAsia="Times New Roman" w:cs="Arial"/>
          <w:color w:val="auto"/>
          <w:szCs w:val="24"/>
          <w:lang w:eastAsia="en-GB"/>
        </w:rPr>
      </w:pPr>
      <w:r w:rsidRPr="001F1B43">
        <w:rPr>
          <w:rFonts w:eastAsia="Times New Roman" w:cs="Arial"/>
          <w:color w:val="auto"/>
          <w:szCs w:val="24"/>
          <w:lang w:eastAsia="en-GB"/>
        </w:rPr>
        <w:t>The Women's Aid website has further </w:t>
      </w:r>
      <w:hyperlink r:id="rId13" w:history="1">
        <w:r w:rsidRPr="001F1B43">
          <w:rPr>
            <w:rFonts w:eastAsia="Times New Roman" w:cs="Arial"/>
            <w:color w:val="467886"/>
            <w:szCs w:val="24"/>
            <w:u w:val="single"/>
            <w:lang w:eastAsia="en-GB"/>
          </w:rPr>
          <w:t>safety advice</w:t>
        </w:r>
      </w:hyperlink>
      <w:r w:rsidRPr="001F1B43">
        <w:rPr>
          <w:rFonts w:eastAsia="Times New Roman" w:cs="Arial"/>
          <w:color w:val="auto"/>
          <w:szCs w:val="24"/>
          <w:lang w:eastAsia="en-GB"/>
        </w:rPr>
        <w:t>. If your abuser has access to your device, please remove this site from your browsing history or use private browsing to view it.</w:t>
      </w:r>
    </w:p>
    <w:p w14:paraId="569F281E" w14:textId="77777777" w:rsidR="001F1B43" w:rsidRPr="001F1B43" w:rsidRDefault="001F1B43" w:rsidP="001F1B43">
      <w:pPr>
        <w:rPr>
          <w:rFonts w:eastAsia="Times New Roman" w:cs="Arial"/>
          <w:color w:val="auto"/>
          <w:szCs w:val="24"/>
          <w:lang w:eastAsia="en-GB"/>
        </w:rPr>
      </w:pPr>
      <w:r w:rsidRPr="001F1B43">
        <w:rPr>
          <w:rFonts w:eastAsia="Times New Roman" w:cs="Arial"/>
          <w:color w:val="auto"/>
          <w:szCs w:val="24"/>
          <w:lang w:eastAsia="en-GB"/>
        </w:rPr>
        <w:t xml:space="preserve">The </w:t>
      </w:r>
      <w:r w:rsidRPr="001F1B43">
        <w:rPr>
          <w:rFonts w:eastAsia="Times New Roman" w:cs="Arial"/>
          <w:i/>
          <w:iCs/>
          <w:color w:val="auto"/>
          <w:szCs w:val="24"/>
          <w:lang w:eastAsia="en-GB"/>
        </w:rPr>
        <w:t xml:space="preserve">UK Says No More </w:t>
      </w:r>
      <w:r w:rsidRPr="001F1B43">
        <w:rPr>
          <w:rFonts w:eastAsia="Times New Roman" w:cs="Arial"/>
          <w:color w:val="auto"/>
          <w:szCs w:val="24"/>
          <w:lang w:eastAsia="en-GB"/>
        </w:rPr>
        <w:t xml:space="preserve">Safe Spaces scheme helps those at suffering or at risk of abuse to get support within participating banks and pharmacies. If you ask a member of staff if you can use their safe space, they will take you to a private area where you can reach out to friends or family or contact specialist support services. Visit the following link to find a safe space near you: </w:t>
      </w:r>
      <w:hyperlink r:id="rId14" w:history="1">
        <w:r w:rsidRPr="001F1B43">
          <w:rPr>
            <w:rFonts w:eastAsia="Times New Roman" w:cs="Arial"/>
            <w:color w:val="467886"/>
            <w:szCs w:val="24"/>
            <w:u w:val="single"/>
            <w:lang w:eastAsia="en-GB"/>
          </w:rPr>
          <w:t>https://uksaysnomore.org/safespaces/</w:t>
        </w:r>
      </w:hyperlink>
      <w:r w:rsidRPr="001F1B43">
        <w:rPr>
          <w:rFonts w:eastAsia="Times New Roman" w:cs="Arial"/>
          <w:color w:val="auto"/>
          <w:szCs w:val="24"/>
          <w:lang w:eastAsia="en-GB"/>
        </w:rPr>
        <w:t xml:space="preserve"> </w:t>
      </w:r>
    </w:p>
    <w:p w14:paraId="32D2E708" w14:textId="40EC1E4B" w:rsidR="001F1B43" w:rsidRPr="001F1B43" w:rsidRDefault="001F1B43" w:rsidP="001F1B43">
      <w:pPr>
        <w:rPr>
          <w:rFonts w:eastAsia="Times New Roman" w:cs="Arial"/>
          <w:color w:val="auto"/>
          <w:szCs w:val="24"/>
          <w:lang w:eastAsia="en-GB"/>
        </w:rPr>
      </w:pPr>
      <w:r w:rsidRPr="001F1B43">
        <w:rPr>
          <w:rFonts w:eastAsia="Times New Roman" w:cs="Arial"/>
          <w:color w:val="auto"/>
          <w:szCs w:val="24"/>
          <w:lang w:eastAsia="en-GB"/>
        </w:rPr>
        <w:t>If you are a Tower Hamlets Council tenant, you can contact your Neighbourhood Housing Officer to discuss matters in confidence. If you are in temporary accommodation provided and managed by the Council, you should contact your Neighbourhood Housing Officer or caseworker. If you are a housing association tenant, please contact your Housing Manager at your housing association</w:t>
      </w:r>
      <w:r w:rsidR="009E0BF1">
        <w:rPr>
          <w:rFonts w:eastAsia="Times New Roman" w:cs="Arial"/>
          <w:color w:val="auto"/>
          <w:szCs w:val="24"/>
          <w:lang w:eastAsia="en-GB"/>
        </w:rPr>
        <w:t>.</w:t>
      </w:r>
    </w:p>
    <w:p w14:paraId="5FF5F978" w14:textId="77777777" w:rsidR="001F1B43" w:rsidRPr="001F1B43" w:rsidRDefault="001F1B43" w:rsidP="001F1B43">
      <w:pPr>
        <w:rPr>
          <w:rFonts w:eastAsia="Times New Roman" w:cs="Arial"/>
          <w:color w:val="auto"/>
          <w:szCs w:val="24"/>
          <w:lang w:eastAsia="en-GB"/>
        </w:rPr>
      </w:pPr>
      <w:r w:rsidRPr="001F1B43">
        <w:rPr>
          <w:rFonts w:eastAsia="Times New Roman" w:cs="Arial"/>
          <w:color w:val="auto"/>
          <w:szCs w:val="24"/>
          <w:lang w:eastAsia="en-GB"/>
        </w:rPr>
        <w:t>If you do need to leave your home, try and take some essentials with you such as a change of clothes, toiletries, and any medication you need to take regularly. Try to bring important items such as your passport, bank and credit cards and mobile phone.</w:t>
      </w:r>
    </w:p>
    <w:p w14:paraId="7A704915" w14:textId="77777777" w:rsidR="001F1B43" w:rsidRPr="001F1B43" w:rsidRDefault="001F1B43" w:rsidP="001F1B43">
      <w:pPr>
        <w:rPr>
          <w:rFonts w:eastAsia="Times New Roman" w:cs="Arial"/>
          <w:color w:val="auto"/>
          <w:szCs w:val="24"/>
          <w:lang w:eastAsia="en-GB"/>
        </w:rPr>
      </w:pPr>
      <w:r w:rsidRPr="001F1B43">
        <w:rPr>
          <w:rFonts w:eastAsia="Times New Roman" w:cs="Arial"/>
          <w:color w:val="auto"/>
          <w:szCs w:val="24"/>
          <w:lang w:eastAsia="en-GB"/>
        </w:rPr>
        <w:t>Residents can make a disclosure directly to their Neighbourhood Housing Officer if they are experiencing domestic abuse. Council staff are also responsible for using professional judgement in their interaction and support of residents if they believe domestic abuse is taking place. This includes that the safety of the resident is central to any support or safety planning undertaken.  </w:t>
      </w:r>
    </w:p>
    <w:p w14:paraId="1DD0E126" w14:textId="7D9C46E9" w:rsidR="002A5B3E" w:rsidRDefault="002A5B3E" w:rsidP="002A5B3E">
      <w:pPr>
        <w:pStyle w:val="Heading1"/>
        <w:rPr>
          <w:lang w:val="en-US"/>
        </w:rPr>
      </w:pPr>
      <w:bookmarkStart w:id="27" w:name="_Toc237507954"/>
      <w:r>
        <w:rPr>
          <w:lang w:val="en-US"/>
        </w:rPr>
        <w:t>Training</w:t>
      </w:r>
      <w:bookmarkEnd w:id="27"/>
    </w:p>
    <w:p w14:paraId="5184F537" w14:textId="42FBA478" w:rsidR="003B4601" w:rsidRPr="003B4601" w:rsidRDefault="003B4601" w:rsidP="003B4601">
      <w:pPr>
        <w:rPr>
          <w:rFonts w:eastAsia="Times New Roman" w:cs="Arial"/>
          <w:color w:val="auto"/>
          <w:szCs w:val="24"/>
          <w:lang w:eastAsia="en-GB"/>
        </w:rPr>
      </w:pPr>
      <w:r w:rsidRPr="003B4601">
        <w:rPr>
          <w:rFonts w:eastAsia="Times New Roman" w:cs="Arial"/>
          <w:b/>
          <w:bCs/>
          <w:color w:val="auto"/>
          <w:szCs w:val="24"/>
          <w:lang w:eastAsia="en-GB"/>
        </w:rPr>
        <w:t xml:space="preserve">Domestic Abuse Training for Housing Staff: </w:t>
      </w:r>
      <w:r w:rsidRPr="003B4601">
        <w:rPr>
          <w:rFonts w:eastAsia="Times New Roman" w:cs="Arial"/>
          <w:color w:val="auto"/>
          <w:szCs w:val="24"/>
          <w:lang w:eastAsia="en-GB"/>
        </w:rPr>
        <w:t xml:space="preserve">We will work with the dedicated Domestic Abuse Casework Service providers, IDVAs, and the Violence Against </w:t>
      </w:r>
      <w:r w:rsidRPr="003B4601">
        <w:rPr>
          <w:rFonts w:eastAsia="Times New Roman" w:cs="Arial"/>
          <w:color w:val="auto"/>
          <w:szCs w:val="24"/>
          <w:lang w:eastAsia="en-GB"/>
        </w:rPr>
        <w:lastRenderedPageBreak/>
        <w:t>Women and Girls, Domestic Abuse, and Women’s Safety Team to deliver training for housing officers on all forms of domestic abuse, including (not limited to) economic, psychological, sexual, emotional, physical, religious/spiritual, coercive control, mental health impacts, intersectionality, and cultural sensitivity. Housing Officers will also receive training on:</w:t>
      </w:r>
    </w:p>
    <w:p w14:paraId="74C02541" w14:textId="77777777" w:rsidR="003B4601" w:rsidRPr="003B4601" w:rsidRDefault="003B4601" w:rsidP="003B4601">
      <w:pPr>
        <w:numPr>
          <w:ilvl w:val="0"/>
          <w:numId w:val="34"/>
        </w:numPr>
        <w:contextualSpacing/>
        <w:rPr>
          <w:rFonts w:eastAsia="Times New Roman" w:cs="Arial"/>
          <w:color w:val="auto"/>
          <w:szCs w:val="24"/>
          <w:lang w:eastAsia="en-GB"/>
        </w:rPr>
      </w:pPr>
      <w:r w:rsidRPr="003B4601">
        <w:rPr>
          <w:rFonts w:eastAsia="Times New Roman" w:cs="Arial"/>
          <w:color w:val="auto"/>
          <w:szCs w:val="24"/>
          <w:lang w:eastAsia="en-GB"/>
        </w:rPr>
        <w:t>How to make referrals </w:t>
      </w:r>
    </w:p>
    <w:p w14:paraId="0A622C7F" w14:textId="77777777" w:rsidR="003B4601" w:rsidRPr="003B4601" w:rsidRDefault="003B4601" w:rsidP="003B4601">
      <w:pPr>
        <w:numPr>
          <w:ilvl w:val="0"/>
          <w:numId w:val="34"/>
        </w:numPr>
        <w:contextualSpacing/>
        <w:rPr>
          <w:rFonts w:eastAsia="Times New Roman" w:cs="Arial"/>
          <w:color w:val="auto"/>
          <w:szCs w:val="24"/>
          <w:lang w:eastAsia="en-GB"/>
        </w:rPr>
      </w:pPr>
      <w:r w:rsidRPr="003B4601">
        <w:rPr>
          <w:rFonts w:eastAsia="Times New Roman" w:cs="Arial"/>
          <w:color w:val="auto"/>
          <w:szCs w:val="24"/>
          <w:lang w:eastAsia="en-GB"/>
        </w:rPr>
        <w:t>How to undertake risk assessments </w:t>
      </w:r>
    </w:p>
    <w:p w14:paraId="7351BD9B" w14:textId="680FEDF2" w:rsidR="003B4601" w:rsidRDefault="003B4601" w:rsidP="003B4601">
      <w:pPr>
        <w:numPr>
          <w:ilvl w:val="0"/>
          <w:numId w:val="34"/>
        </w:numPr>
        <w:contextualSpacing/>
        <w:rPr>
          <w:rFonts w:eastAsia="Times New Roman" w:cs="Arial"/>
          <w:color w:val="auto"/>
          <w:szCs w:val="24"/>
          <w:lang w:eastAsia="en-GB"/>
        </w:rPr>
      </w:pPr>
      <w:r w:rsidRPr="003B4601">
        <w:rPr>
          <w:rFonts w:eastAsia="Times New Roman" w:cs="Arial"/>
          <w:color w:val="auto"/>
          <w:szCs w:val="24"/>
          <w:lang w:eastAsia="en-GB"/>
        </w:rPr>
        <w:t>How to undertake safety planning</w:t>
      </w:r>
      <w:r w:rsidR="00B21C2F">
        <w:rPr>
          <w:rFonts w:eastAsia="Times New Roman" w:cs="Arial"/>
          <w:color w:val="auto"/>
          <w:szCs w:val="24"/>
          <w:lang w:eastAsia="en-GB"/>
        </w:rPr>
        <w:t>.</w:t>
      </w:r>
    </w:p>
    <w:p w14:paraId="03E0F47C" w14:textId="77777777" w:rsidR="00B21C2F" w:rsidRPr="003B4601" w:rsidRDefault="00B21C2F" w:rsidP="00B21C2F">
      <w:pPr>
        <w:contextualSpacing/>
        <w:rPr>
          <w:rFonts w:eastAsia="Times New Roman" w:cs="Arial"/>
          <w:color w:val="auto"/>
          <w:szCs w:val="24"/>
          <w:lang w:eastAsia="en-GB"/>
        </w:rPr>
      </w:pPr>
    </w:p>
    <w:p w14:paraId="21E3C95D" w14:textId="77777777" w:rsidR="003B4601" w:rsidRPr="003B4601" w:rsidRDefault="003B4601" w:rsidP="003B4601">
      <w:pPr>
        <w:rPr>
          <w:rFonts w:eastAsia="Times New Roman" w:cs="Arial"/>
          <w:color w:val="auto"/>
          <w:szCs w:val="24"/>
          <w:lang w:eastAsia="en-GB"/>
        </w:rPr>
      </w:pPr>
      <w:r w:rsidRPr="003B4601">
        <w:rPr>
          <w:rFonts w:eastAsia="Times New Roman" w:cs="Arial"/>
          <w:b/>
          <w:bCs/>
          <w:color w:val="auto"/>
          <w:szCs w:val="24"/>
          <w:lang w:eastAsia="en-GB"/>
        </w:rPr>
        <w:t xml:space="preserve">Induction &amp; Refresher Training: </w:t>
      </w:r>
      <w:r w:rsidRPr="003B4601">
        <w:rPr>
          <w:rFonts w:eastAsia="Times New Roman" w:cs="Arial"/>
          <w:color w:val="auto"/>
          <w:szCs w:val="24"/>
          <w:lang w:eastAsia="en-GB"/>
        </w:rPr>
        <w:t>A robust induction programme is implemented for new starters and refresher training for current employees to ensure ongoing awareness of identification of vulnerabilities, and an understanding of how best to support our residents with vulnerabilities and signpost them to the relevant support services.</w:t>
      </w:r>
    </w:p>
    <w:p w14:paraId="3AB0B78C" w14:textId="77777777" w:rsidR="003B4601" w:rsidRPr="003B4601" w:rsidRDefault="003B4601" w:rsidP="003B4601">
      <w:pPr>
        <w:rPr>
          <w:rFonts w:eastAsia="Times New Roman" w:cs="Arial"/>
          <w:color w:val="auto"/>
          <w:szCs w:val="24"/>
          <w:lang w:eastAsia="en-GB"/>
        </w:rPr>
      </w:pPr>
      <w:r w:rsidRPr="003B4601">
        <w:rPr>
          <w:rFonts w:eastAsia="Times New Roman" w:cs="Arial"/>
          <w:b/>
          <w:bCs/>
          <w:color w:val="auto"/>
          <w:szCs w:val="24"/>
          <w:lang w:eastAsia="en-GB"/>
        </w:rPr>
        <w:t>Evaluation:</w:t>
      </w:r>
      <w:r w:rsidRPr="003B4601">
        <w:rPr>
          <w:rFonts w:eastAsia="Times New Roman" w:cs="Arial"/>
          <w:color w:val="auto"/>
          <w:szCs w:val="24"/>
          <w:lang w:eastAsia="en-GB"/>
        </w:rPr>
        <w:t xml:space="preserve"> Staff will complete an evaluation form to assess: </w:t>
      </w:r>
    </w:p>
    <w:p w14:paraId="287E49A2" w14:textId="77777777" w:rsidR="003B4601" w:rsidRPr="003B4601" w:rsidRDefault="003B4601" w:rsidP="003B4601">
      <w:pPr>
        <w:numPr>
          <w:ilvl w:val="0"/>
          <w:numId w:val="35"/>
        </w:numPr>
        <w:contextualSpacing/>
        <w:rPr>
          <w:rFonts w:eastAsia="Times New Roman" w:cs="Arial"/>
          <w:color w:val="auto"/>
          <w:szCs w:val="24"/>
          <w:lang w:eastAsia="en-GB"/>
        </w:rPr>
      </w:pPr>
      <w:r w:rsidRPr="003B4601">
        <w:rPr>
          <w:rFonts w:eastAsia="Times New Roman" w:cs="Arial"/>
          <w:color w:val="auto"/>
          <w:szCs w:val="24"/>
          <w:lang w:eastAsia="en-GB"/>
        </w:rPr>
        <w:t>Confidence in recognising and responding to abuse</w:t>
      </w:r>
    </w:p>
    <w:p w14:paraId="4FC10507" w14:textId="5324E73D" w:rsidR="002A5B3E" w:rsidRPr="00B21C2F" w:rsidRDefault="003B4601" w:rsidP="002A5B3E">
      <w:pPr>
        <w:numPr>
          <w:ilvl w:val="0"/>
          <w:numId w:val="35"/>
        </w:numPr>
        <w:contextualSpacing/>
        <w:rPr>
          <w:rFonts w:eastAsia="Times New Roman" w:cs="Arial"/>
          <w:color w:val="auto"/>
          <w:szCs w:val="24"/>
          <w:lang w:eastAsia="en-GB"/>
        </w:rPr>
      </w:pPr>
      <w:r w:rsidRPr="003B4601">
        <w:rPr>
          <w:rFonts w:eastAsia="Times New Roman" w:cs="Arial"/>
          <w:color w:val="auto"/>
          <w:szCs w:val="24"/>
          <w:lang w:eastAsia="en-GB"/>
        </w:rPr>
        <w:t>Knowledge of where to signpost victims/survivors for support</w:t>
      </w:r>
      <w:r>
        <w:rPr>
          <w:rFonts w:eastAsia="Times New Roman" w:cs="Arial"/>
          <w:color w:val="auto"/>
          <w:szCs w:val="24"/>
          <w:lang w:eastAsia="en-GB"/>
        </w:rPr>
        <w:t>.</w:t>
      </w:r>
    </w:p>
    <w:p w14:paraId="30435A07" w14:textId="6D5C13FC" w:rsidR="002A5B3E" w:rsidRDefault="002A5B3E" w:rsidP="002A5B3E">
      <w:pPr>
        <w:pStyle w:val="Heading1"/>
        <w:rPr>
          <w:lang w:val="en-US"/>
        </w:rPr>
      </w:pPr>
      <w:bookmarkStart w:id="28" w:name="_Toc237507955"/>
      <w:r>
        <w:rPr>
          <w:lang w:val="en-US"/>
        </w:rPr>
        <w:t>Case Management</w:t>
      </w:r>
      <w:bookmarkEnd w:id="28"/>
    </w:p>
    <w:p w14:paraId="0546AE78" w14:textId="25A022E8" w:rsidR="002A5B3E" w:rsidRPr="00B21C2F" w:rsidRDefault="00B21C2F" w:rsidP="002A5B3E">
      <w:pPr>
        <w:rPr>
          <w:rFonts w:eastAsia="Times New Roman" w:cs="Arial"/>
          <w:color w:val="auto"/>
          <w:szCs w:val="24"/>
          <w:lang w:eastAsia="en-GB"/>
        </w:rPr>
      </w:pPr>
      <w:r w:rsidRPr="00B21C2F">
        <w:rPr>
          <w:rFonts w:eastAsia="Times New Roman" w:cs="Arial"/>
          <w:color w:val="auto"/>
          <w:szCs w:val="24"/>
          <w:lang w:eastAsia="en-GB"/>
        </w:rPr>
        <w:t xml:space="preserve">Relevant managers review domestic abuse case records during case management surgeries and panels with staff members on a monthly or more frequent basis. Sample audits are conducted to ensure the </w:t>
      </w:r>
      <w:proofErr w:type="gramStart"/>
      <w:r w:rsidRPr="00B21C2F">
        <w:rPr>
          <w:rFonts w:eastAsia="Times New Roman" w:cs="Arial"/>
          <w:color w:val="auto"/>
          <w:szCs w:val="24"/>
          <w:lang w:eastAsia="en-GB"/>
        </w:rPr>
        <w:t>quality of service</w:t>
      </w:r>
      <w:proofErr w:type="gramEnd"/>
      <w:r w:rsidRPr="00B21C2F">
        <w:rPr>
          <w:rFonts w:eastAsia="Times New Roman" w:cs="Arial"/>
          <w:color w:val="auto"/>
          <w:szCs w:val="24"/>
          <w:lang w:eastAsia="en-GB"/>
        </w:rPr>
        <w:t xml:space="preserve"> provision to victims/survivors of domestic abuse, and that we are conforming with our statutory requirements.</w:t>
      </w:r>
    </w:p>
    <w:p w14:paraId="763EEA5C" w14:textId="649A9B6E" w:rsidR="002A5B3E" w:rsidRDefault="00C1506B" w:rsidP="00C1506B">
      <w:pPr>
        <w:pStyle w:val="Heading1"/>
        <w:rPr>
          <w:lang w:val="en-US"/>
        </w:rPr>
      </w:pPr>
      <w:bookmarkStart w:id="29" w:name="_Toc237507956"/>
      <w:r>
        <w:rPr>
          <w:lang w:val="en-US"/>
        </w:rPr>
        <w:t>Monitoring and Governance</w:t>
      </w:r>
      <w:bookmarkEnd w:id="29"/>
    </w:p>
    <w:p w14:paraId="28E493DE" w14:textId="4D0DBB23" w:rsidR="008F432C" w:rsidRPr="008F432C" w:rsidRDefault="008F432C" w:rsidP="008F432C">
      <w:pPr>
        <w:rPr>
          <w:rFonts w:eastAsia="Times New Roman" w:cs="Arial"/>
          <w:color w:val="auto"/>
          <w:szCs w:val="24"/>
          <w:lang w:eastAsia="en-GB"/>
        </w:rPr>
      </w:pPr>
      <w:r w:rsidRPr="008F432C">
        <w:rPr>
          <w:rFonts w:eastAsia="Times New Roman" w:cs="Arial"/>
          <w:color w:val="auto"/>
          <w:szCs w:val="24"/>
          <w:lang w:eastAsia="en-GB"/>
        </w:rPr>
        <w:t>It is important that we continue to deliver support to those impacted by DA. This includes continued review of our working practices in line with government guidance and changes to the Domestic Abuse Act 2021.</w:t>
      </w:r>
    </w:p>
    <w:p w14:paraId="64097E98" w14:textId="77777777" w:rsidR="008F432C" w:rsidRPr="008F432C" w:rsidRDefault="008F432C" w:rsidP="008F432C">
      <w:pPr>
        <w:rPr>
          <w:rFonts w:eastAsia="Times New Roman" w:cs="Arial"/>
          <w:color w:val="auto"/>
          <w:szCs w:val="24"/>
          <w:lang w:eastAsia="en-GB"/>
        </w:rPr>
      </w:pPr>
      <w:r w:rsidRPr="008F432C">
        <w:rPr>
          <w:rFonts w:eastAsia="Times New Roman" w:cs="Arial"/>
          <w:color w:val="auto"/>
          <w:szCs w:val="24"/>
          <w:lang w:eastAsia="en-GB"/>
        </w:rPr>
        <w:t>This policy has been reviewed by all relevant departments, by the Corporate Management Team, and by the Mayor in Housing Management Cabinet Sub-Committee before approval.</w:t>
      </w:r>
    </w:p>
    <w:p w14:paraId="5B4A69FB" w14:textId="77777777" w:rsidR="008F432C" w:rsidRPr="008F432C" w:rsidRDefault="008F432C" w:rsidP="008F432C">
      <w:pPr>
        <w:rPr>
          <w:rFonts w:eastAsia="Times New Roman" w:cs="Arial"/>
          <w:color w:val="auto"/>
          <w:szCs w:val="24"/>
          <w:lang w:eastAsia="en-GB"/>
        </w:rPr>
      </w:pPr>
      <w:r w:rsidRPr="008F432C">
        <w:rPr>
          <w:rFonts w:eastAsia="Times New Roman" w:cs="Arial"/>
          <w:color w:val="auto"/>
          <w:szCs w:val="24"/>
          <w:lang w:eastAsia="en-GB"/>
        </w:rPr>
        <w:t>The Executive Mayor, as Chair of the Housing Management Cabinet Sub-Committee, has overall governance responsibility for ensuring this policy is fully implemented to ensure full compliance with legislation and regulatory standards. As such, the Housing Management Cabinet Sub Committee will formally approve this policy and review it every four years (or sooner if there is a change in legislation, regulation or best practice). </w:t>
      </w:r>
    </w:p>
    <w:p w14:paraId="50D09714" w14:textId="77777777" w:rsidR="008F432C" w:rsidRPr="008F432C" w:rsidRDefault="008F432C" w:rsidP="008F432C">
      <w:pPr>
        <w:rPr>
          <w:rFonts w:eastAsia="Times New Roman" w:cs="Arial"/>
          <w:color w:val="auto"/>
          <w:szCs w:val="24"/>
          <w:lang w:eastAsia="en-GB"/>
        </w:rPr>
      </w:pPr>
      <w:r w:rsidRPr="008F432C">
        <w:rPr>
          <w:rFonts w:eastAsia="Times New Roman" w:cs="Arial"/>
          <w:color w:val="auto"/>
          <w:szCs w:val="24"/>
          <w:lang w:eastAsia="en-GB"/>
        </w:rPr>
        <w:t>We will work with the Domestic Abuse Casework Service Contract Manager to ensure the Housing teams receive victim/survivor satisfaction feedback and address any concerns about housing practice.</w:t>
      </w:r>
    </w:p>
    <w:p w14:paraId="274BD8B9" w14:textId="39F33283" w:rsidR="005870D5" w:rsidRPr="005A05DF" w:rsidRDefault="005870D5" w:rsidP="005A05DF">
      <w:pPr>
        <w:pStyle w:val="Heading1"/>
        <w:numPr>
          <w:ilvl w:val="0"/>
          <w:numId w:val="0"/>
        </w:numPr>
        <w:rPr>
          <w:lang w:val="en-US"/>
        </w:rPr>
      </w:pPr>
    </w:p>
    <w:p w14:paraId="52AFF4CA" w14:textId="2BE9A3B1" w:rsidR="005870D5" w:rsidRPr="00C1506B" w:rsidRDefault="005870D5" w:rsidP="00C1506B">
      <w:pPr>
        <w:rPr>
          <w:lang w:val="en-US" w:eastAsia="en-GB"/>
        </w:rPr>
      </w:pPr>
    </w:p>
    <w:sectPr w:rsidR="005870D5" w:rsidRPr="00C1506B" w:rsidSect="006462B8">
      <w:headerReference w:type="even" r:id="rId15"/>
      <w:headerReference w:type="default" r:id="rId16"/>
      <w:footerReference w:type="default" r:id="rId17"/>
      <w:headerReference w:type="first" r:id="rId18"/>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8094" w14:textId="77777777" w:rsidR="00BE7387" w:rsidRDefault="00BE7387" w:rsidP="00DC0AA1">
      <w:pPr>
        <w:spacing w:after="0"/>
      </w:pPr>
      <w:r>
        <w:separator/>
      </w:r>
    </w:p>
  </w:endnote>
  <w:endnote w:type="continuationSeparator" w:id="0">
    <w:p w14:paraId="43EF4AD3" w14:textId="77777777" w:rsidR="00BE7387" w:rsidRDefault="00BE7387" w:rsidP="00DC0AA1">
      <w:pPr>
        <w:spacing w:after="0"/>
      </w:pPr>
      <w:r>
        <w:continuationSeparator/>
      </w:r>
    </w:p>
  </w:endnote>
  <w:endnote w:type="continuationNotice" w:id="1">
    <w:p w14:paraId="49F96CB0" w14:textId="77777777" w:rsidR="00BE7387" w:rsidRDefault="00BE738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0162" w14:textId="5D8C732B" w:rsidR="00316ED1" w:rsidRPr="00931C93" w:rsidRDefault="00927452" w:rsidP="007C32E3">
    <w:pPr>
      <w:pStyle w:val="Footer"/>
    </w:pPr>
    <w:r>
      <w:t>Council Housing Domestic Abuse Policy</w:t>
    </w:r>
    <w:r w:rsidR="00DC0AA1" w:rsidRPr="00931C93">
      <w:tab/>
    </w:r>
    <w:r w:rsidR="00DC0AA1" w:rsidRPr="00931C93">
      <w:tab/>
      <w:t xml:space="preserve">Page </w:t>
    </w:r>
    <w:r w:rsidR="00DC0AA1" w:rsidRPr="00931C93">
      <w:fldChar w:fldCharType="begin"/>
    </w:r>
    <w:r w:rsidR="00DC0AA1" w:rsidRPr="00931C93">
      <w:instrText xml:space="preserve"> PAGE  \* Arabic  \* MERGEFORMAT </w:instrText>
    </w:r>
    <w:r w:rsidR="00DC0AA1" w:rsidRPr="00931C93">
      <w:fldChar w:fldCharType="separate"/>
    </w:r>
    <w:r w:rsidR="00DC0AA1" w:rsidRPr="00931C93">
      <w:t>1</w:t>
    </w:r>
    <w:r w:rsidR="00DC0AA1" w:rsidRPr="00931C93">
      <w:fldChar w:fldCharType="end"/>
    </w:r>
    <w:r w:rsidR="00DC0AA1" w:rsidRPr="00931C93">
      <w:t xml:space="preserve"> of </w:t>
    </w:r>
    <w:fldSimple w:instr=" NUMPAGES  \* Arabic  \* MERGEFORMAT ">
      <w:r w:rsidR="00DC0AA1" w:rsidRPr="00931C93">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DA8C8" w14:textId="77777777" w:rsidR="00BE7387" w:rsidRDefault="00BE7387" w:rsidP="00DC0AA1">
      <w:pPr>
        <w:spacing w:after="0"/>
      </w:pPr>
      <w:r>
        <w:separator/>
      </w:r>
    </w:p>
  </w:footnote>
  <w:footnote w:type="continuationSeparator" w:id="0">
    <w:p w14:paraId="4BCB0BCF" w14:textId="77777777" w:rsidR="00BE7387" w:rsidRDefault="00BE7387" w:rsidP="00DC0AA1">
      <w:pPr>
        <w:spacing w:after="0"/>
      </w:pPr>
      <w:r>
        <w:continuationSeparator/>
      </w:r>
    </w:p>
  </w:footnote>
  <w:footnote w:type="continuationNotice" w:id="1">
    <w:p w14:paraId="1B91B815" w14:textId="77777777" w:rsidR="00BE7387" w:rsidRDefault="00BE7387">
      <w:pPr>
        <w:spacing w:after="0"/>
      </w:pPr>
    </w:p>
  </w:footnote>
  <w:footnote w:id="2">
    <w:p w14:paraId="41DD1414" w14:textId="77777777" w:rsidR="003C367E" w:rsidRDefault="003C367E" w:rsidP="003C367E">
      <w:pPr>
        <w:pStyle w:val="FootnoteText"/>
      </w:pPr>
      <w:r>
        <w:rPr>
          <w:rStyle w:val="FootnoteReference"/>
        </w:rPr>
        <w:footnoteRef/>
      </w:r>
      <w:r>
        <w:t xml:space="preserve"> Children are supported indirectly through the Domestic Abuse Act which recognises that they can be victims/survivors simply by witnessing DA. This is legally recognised as child abuse.</w:t>
      </w:r>
    </w:p>
  </w:footnote>
  <w:footnote w:id="3">
    <w:p w14:paraId="5DEECD01" w14:textId="3F811E6A" w:rsidR="001921DB" w:rsidRDefault="00644C0B" w:rsidP="001921DB">
      <w:pPr>
        <w:pStyle w:val="FootnoteText"/>
      </w:pPr>
      <w:r>
        <w:rPr>
          <w:rStyle w:val="FootnoteReference"/>
        </w:rPr>
        <w:footnoteRef/>
      </w:r>
      <w:r w:rsidR="001921DB">
        <w:t xml:space="preserve"> </w:t>
      </w:r>
      <w:hyperlink r:id="rId1" w:history="1">
        <w:r w:rsidR="001921DB" w:rsidRPr="0026195C">
          <w:rPr>
            <w:rStyle w:val="Hyperlink"/>
            <w:sz w:val="20"/>
          </w:rPr>
          <w:t>https://www.legislation.gov.uk/ukpga/2021/17/part/1/enacted</w:t>
        </w:r>
      </w:hyperlink>
      <w:r w:rsidR="001921D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69842" w14:textId="77777777" w:rsidR="00316ED1" w:rsidRDefault="00316ED1">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3850" w14:textId="77777777" w:rsidR="00316ED1" w:rsidRPr="00777D19" w:rsidRDefault="00316ED1" w:rsidP="00777D19"/>
  <w:p w14:paraId="5DF42695" w14:textId="77777777" w:rsidR="00316ED1" w:rsidRDefault="00316ED1" w:rsidP="00FE57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E812" w14:textId="77777777" w:rsidR="00316ED1" w:rsidRDefault="00316ED1">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B08E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365F98"/>
    <w:multiLevelType w:val="multilevel"/>
    <w:tmpl w:val="2826A87E"/>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 w15:restartNumberingAfterBreak="0">
    <w:nsid w:val="0ACE2D4C"/>
    <w:multiLevelType w:val="hybridMultilevel"/>
    <w:tmpl w:val="15468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10337"/>
    <w:multiLevelType w:val="hybridMultilevel"/>
    <w:tmpl w:val="AB08BC18"/>
    <w:lvl w:ilvl="0" w:tplc="E492710E">
      <w:start w:val="1"/>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557E9"/>
    <w:multiLevelType w:val="hybridMultilevel"/>
    <w:tmpl w:val="A7840748"/>
    <w:lvl w:ilvl="0" w:tplc="172A092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B145A"/>
    <w:multiLevelType w:val="multilevel"/>
    <w:tmpl w:val="ADEE2140"/>
    <w:lvl w:ilvl="0">
      <w:start w:val="1"/>
      <w:numFmt w:val="decimal"/>
      <w:pStyle w:val="Heading1"/>
      <w:lvlText w:val="%1."/>
      <w:lvlJc w:val="left"/>
      <w:pPr>
        <w:ind w:left="360" w:hanging="360"/>
      </w:pPr>
      <w:rPr>
        <w:rFonts w:hint="default"/>
        <w:b/>
        <w:sz w:val="28"/>
        <w:szCs w:val="36"/>
      </w:rPr>
    </w:lvl>
    <w:lvl w:ilvl="1">
      <w:start w:val="1"/>
      <w:numFmt w:val="decimal"/>
      <w:pStyle w:val="Heading2"/>
      <w:lvlText w:val="%1.%2"/>
      <w:lvlJc w:val="left"/>
      <w:pPr>
        <w:ind w:left="1021" w:hanging="1021"/>
      </w:pPr>
      <w:rPr>
        <w:rFonts w:ascii="Arial" w:hAnsi="Arial" w:cs="Arial" w:hint="default"/>
        <w:sz w:val="24"/>
        <w:szCs w:val="28"/>
      </w:rPr>
    </w:lvl>
    <w:lvl w:ilvl="2">
      <w:start w:val="1"/>
      <w:numFmt w:val="decimal"/>
      <w:lvlText w:val="%1.%2.%3"/>
      <w:lvlJc w:val="left"/>
      <w:pPr>
        <w:ind w:left="1021" w:hanging="1021"/>
      </w:pPr>
      <w:rPr>
        <w:rFonts w:ascii="Calibri" w:hAnsi="Calibri" w:hint="default"/>
        <w:sz w:val="22"/>
      </w:rPr>
    </w:lvl>
    <w:lvl w:ilvl="3">
      <w:start w:val="1"/>
      <w:numFmt w:val="decimal"/>
      <w:lvlText w:val="%1.%2.%3.%4"/>
      <w:lvlJc w:val="left"/>
      <w:pPr>
        <w:ind w:left="1021" w:hanging="1021"/>
      </w:pPr>
      <w:rPr>
        <w:rFonts w:ascii="Calibri" w:hAnsi="Calibri" w:hint="default"/>
        <w:sz w:val="22"/>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6" w15:restartNumberingAfterBreak="0">
    <w:nsid w:val="1E7B1707"/>
    <w:multiLevelType w:val="hybridMultilevel"/>
    <w:tmpl w:val="9F562568"/>
    <w:lvl w:ilvl="0" w:tplc="A88A2A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821F43"/>
    <w:multiLevelType w:val="hybridMultilevel"/>
    <w:tmpl w:val="5F1A0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D35013"/>
    <w:multiLevelType w:val="singleLevel"/>
    <w:tmpl w:val="08090001"/>
    <w:lvl w:ilvl="0">
      <w:start w:val="1"/>
      <w:numFmt w:val="bullet"/>
      <w:lvlText w:val=""/>
      <w:lvlJc w:val="left"/>
      <w:pPr>
        <w:ind w:left="720" w:hanging="360"/>
      </w:pPr>
      <w:rPr>
        <w:rFonts w:ascii="Symbol" w:hAnsi="Symbol" w:hint="default"/>
        <w:b w:val="0"/>
      </w:rPr>
    </w:lvl>
  </w:abstractNum>
  <w:abstractNum w:abstractNumId="9" w15:restartNumberingAfterBreak="0">
    <w:nsid w:val="2C050793"/>
    <w:multiLevelType w:val="hybridMultilevel"/>
    <w:tmpl w:val="64602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91E12"/>
    <w:multiLevelType w:val="hybridMultilevel"/>
    <w:tmpl w:val="9D4C1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184FEE"/>
    <w:multiLevelType w:val="hybridMultilevel"/>
    <w:tmpl w:val="677457DA"/>
    <w:lvl w:ilvl="0" w:tplc="98B83FCA">
      <w:start w:val="1"/>
      <w:numFmt w:val="lowerRoman"/>
      <w:pStyle w:val="RomanNumerals"/>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BA6635"/>
    <w:multiLevelType w:val="hybridMultilevel"/>
    <w:tmpl w:val="B8D4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EF06F8"/>
    <w:multiLevelType w:val="hybridMultilevel"/>
    <w:tmpl w:val="DFB02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FA0E77"/>
    <w:multiLevelType w:val="hybridMultilevel"/>
    <w:tmpl w:val="AEBAC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1A61D0"/>
    <w:multiLevelType w:val="multilevel"/>
    <w:tmpl w:val="83A6F32E"/>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5035578E"/>
    <w:multiLevelType w:val="hybridMultilevel"/>
    <w:tmpl w:val="30C0A596"/>
    <w:lvl w:ilvl="0" w:tplc="DF2C48BC">
      <w:start w:val="1"/>
      <w:numFmt w:val="decimal"/>
      <w:pStyle w:val="Number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BD056A"/>
    <w:multiLevelType w:val="hybridMultilevel"/>
    <w:tmpl w:val="A0F6A25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39664DE"/>
    <w:multiLevelType w:val="hybridMultilevel"/>
    <w:tmpl w:val="A7CE0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10225D"/>
    <w:multiLevelType w:val="hybridMultilevel"/>
    <w:tmpl w:val="5C7465FE"/>
    <w:lvl w:ilvl="0" w:tplc="23E2F7F0">
      <w:start w:val="1"/>
      <w:numFmt w:val="lowerLetter"/>
      <w:pStyle w:val="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390813"/>
    <w:multiLevelType w:val="multilevel"/>
    <w:tmpl w:val="F2E00F1A"/>
    <w:lvl w:ilvl="0">
      <w:start w:val="8"/>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15:restartNumberingAfterBreak="0">
    <w:nsid w:val="664835DC"/>
    <w:multiLevelType w:val="hybridMultilevel"/>
    <w:tmpl w:val="E12841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977D02"/>
    <w:multiLevelType w:val="hybridMultilevel"/>
    <w:tmpl w:val="2B18B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7A16B4E"/>
    <w:multiLevelType w:val="hybridMultilevel"/>
    <w:tmpl w:val="DE0401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8085249"/>
    <w:multiLevelType w:val="hybridMultilevel"/>
    <w:tmpl w:val="FDDC8CD4"/>
    <w:lvl w:ilvl="0" w:tplc="EB1C45D2">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2212D3"/>
    <w:multiLevelType w:val="hybridMultilevel"/>
    <w:tmpl w:val="C19ACC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8200EE"/>
    <w:multiLevelType w:val="hybridMultilevel"/>
    <w:tmpl w:val="A982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8260EE"/>
    <w:multiLevelType w:val="multilevel"/>
    <w:tmpl w:val="9734340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8" w15:restartNumberingAfterBreak="0">
    <w:nsid w:val="70D328E8"/>
    <w:multiLevelType w:val="hybridMultilevel"/>
    <w:tmpl w:val="9FAE7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0E314C"/>
    <w:multiLevelType w:val="hybridMultilevel"/>
    <w:tmpl w:val="C302CD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E66EF8"/>
    <w:multiLevelType w:val="hybridMultilevel"/>
    <w:tmpl w:val="DD4C3218"/>
    <w:lvl w:ilvl="0" w:tplc="0809000B">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9F4CB4"/>
    <w:multiLevelType w:val="hybridMultilevel"/>
    <w:tmpl w:val="1BD2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1960777">
    <w:abstractNumId w:val="5"/>
  </w:num>
  <w:num w:numId="2" w16cid:durableId="1705208553">
    <w:abstractNumId w:val="0"/>
  </w:num>
  <w:num w:numId="3" w16cid:durableId="748619934">
    <w:abstractNumId w:val="11"/>
  </w:num>
  <w:num w:numId="4" w16cid:durableId="1175612746">
    <w:abstractNumId w:val="19"/>
  </w:num>
  <w:num w:numId="5" w16cid:durableId="150758067">
    <w:abstractNumId w:val="16"/>
  </w:num>
  <w:num w:numId="6" w16cid:durableId="1335104762">
    <w:abstractNumId w:val="3"/>
  </w:num>
  <w:num w:numId="7" w16cid:durableId="1681195345">
    <w:abstractNumId w:val="24"/>
  </w:num>
  <w:num w:numId="8" w16cid:durableId="1829320817">
    <w:abstractNumId w:val="29"/>
  </w:num>
  <w:num w:numId="9" w16cid:durableId="1277370078">
    <w:abstractNumId w:val="21"/>
  </w:num>
  <w:num w:numId="10" w16cid:durableId="52582525">
    <w:abstractNumId w:val="30"/>
  </w:num>
  <w:num w:numId="11" w16cid:durableId="404567286">
    <w:abstractNumId w:val="13"/>
  </w:num>
  <w:num w:numId="12" w16cid:durableId="266234446">
    <w:abstractNumId w:val="1"/>
  </w:num>
  <w:num w:numId="13" w16cid:durableId="1039477582">
    <w:abstractNumId w:val="25"/>
  </w:num>
  <w:num w:numId="14" w16cid:durableId="2062629888">
    <w:abstractNumId w:val="7"/>
  </w:num>
  <w:num w:numId="15" w16cid:durableId="1757289560">
    <w:abstractNumId w:val="22"/>
  </w:num>
  <w:num w:numId="16" w16cid:durableId="867764011">
    <w:abstractNumId w:val="23"/>
  </w:num>
  <w:num w:numId="17" w16cid:durableId="84158987">
    <w:abstractNumId w:val="6"/>
  </w:num>
  <w:num w:numId="18" w16cid:durableId="884291539">
    <w:abstractNumId w:val="17"/>
  </w:num>
  <w:num w:numId="19" w16cid:durableId="632251757">
    <w:abstractNumId w:val="20"/>
  </w:num>
  <w:num w:numId="20" w16cid:durableId="1258633885">
    <w:abstractNumId w:val="27"/>
  </w:num>
  <w:num w:numId="21" w16cid:durableId="1844856377">
    <w:abstractNumId w:val="15"/>
  </w:num>
  <w:num w:numId="22" w16cid:durableId="20381133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5358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60090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648656">
    <w:abstractNumId w:val="26"/>
  </w:num>
  <w:num w:numId="26" w16cid:durableId="1920214573">
    <w:abstractNumId w:val="18"/>
  </w:num>
  <w:num w:numId="27" w16cid:durableId="1797677619">
    <w:abstractNumId w:val="8"/>
  </w:num>
  <w:num w:numId="28" w16cid:durableId="1973368812">
    <w:abstractNumId w:val="2"/>
  </w:num>
  <w:num w:numId="29" w16cid:durableId="2126003049">
    <w:abstractNumId w:val="31"/>
  </w:num>
  <w:num w:numId="30" w16cid:durableId="1759015913">
    <w:abstractNumId w:val="28"/>
  </w:num>
  <w:num w:numId="31" w16cid:durableId="460341399">
    <w:abstractNumId w:val="4"/>
  </w:num>
  <w:num w:numId="32" w16cid:durableId="1032073370">
    <w:abstractNumId w:val="10"/>
  </w:num>
  <w:num w:numId="33" w16cid:durableId="89395521">
    <w:abstractNumId w:val="9"/>
  </w:num>
  <w:num w:numId="34" w16cid:durableId="2083748773">
    <w:abstractNumId w:val="14"/>
  </w:num>
  <w:num w:numId="35" w16cid:durableId="4117013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383"/>
    <w:rsid w:val="00003BC5"/>
    <w:rsid w:val="000170A7"/>
    <w:rsid w:val="0003219C"/>
    <w:rsid w:val="00042CE3"/>
    <w:rsid w:val="00045607"/>
    <w:rsid w:val="00050AF7"/>
    <w:rsid w:val="00050E1F"/>
    <w:rsid w:val="00061541"/>
    <w:rsid w:val="00062AAD"/>
    <w:rsid w:val="000635EF"/>
    <w:rsid w:val="0006671A"/>
    <w:rsid w:val="00076C28"/>
    <w:rsid w:val="0008384C"/>
    <w:rsid w:val="00087F33"/>
    <w:rsid w:val="0009213A"/>
    <w:rsid w:val="00097F1E"/>
    <w:rsid w:val="000A1568"/>
    <w:rsid w:val="000B5F72"/>
    <w:rsid w:val="000C7F53"/>
    <w:rsid w:val="000D62B1"/>
    <w:rsid w:val="000F027E"/>
    <w:rsid w:val="000F2891"/>
    <w:rsid w:val="000F4D8B"/>
    <w:rsid w:val="001143D7"/>
    <w:rsid w:val="0013455F"/>
    <w:rsid w:val="0013514C"/>
    <w:rsid w:val="00142076"/>
    <w:rsid w:val="00154C29"/>
    <w:rsid w:val="00184E25"/>
    <w:rsid w:val="00185452"/>
    <w:rsid w:val="00186A92"/>
    <w:rsid w:val="001921DB"/>
    <w:rsid w:val="00195072"/>
    <w:rsid w:val="001C29F6"/>
    <w:rsid w:val="001D06DC"/>
    <w:rsid w:val="001D1BFD"/>
    <w:rsid w:val="001D66A2"/>
    <w:rsid w:val="001E4CC6"/>
    <w:rsid w:val="001E5E7C"/>
    <w:rsid w:val="001F1B43"/>
    <w:rsid w:val="001F44E7"/>
    <w:rsid w:val="00213217"/>
    <w:rsid w:val="002144E5"/>
    <w:rsid w:val="0021651B"/>
    <w:rsid w:val="00216994"/>
    <w:rsid w:val="00222E6A"/>
    <w:rsid w:val="002243AC"/>
    <w:rsid w:val="00224595"/>
    <w:rsid w:val="00227C53"/>
    <w:rsid w:val="00266F71"/>
    <w:rsid w:val="002958D6"/>
    <w:rsid w:val="00296F84"/>
    <w:rsid w:val="002A5B3E"/>
    <w:rsid w:val="002B0D22"/>
    <w:rsid w:val="002B24E7"/>
    <w:rsid w:val="002D2F0B"/>
    <w:rsid w:val="002E5F89"/>
    <w:rsid w:val="002F06B2"/>
    <w:rsid w:val="002F2B09"/>
    <w:rsid w:val="002F4369"/>
    <w:rsid w:val="00301853"/>
    <w:rsid w:val="003037D8"/>
    <w:rsid w:val="00316ED1"/>
    <w:rsid w:val="0032442E"/>
    <w:rsid w:val="00324E1D"/>
    <w:rsid w:val="00340A5E"/>
    <w:rsid w:val="00354C28"/>
    <w:rsid w:val="00380ED9"/>
    <w:rsid w:val="00387221"/>
    <w:rsid w:val="00390FFD"/>
    <w:rsid w:val="003A1621"/>
    <w:rsid w:val="003A23B9"/>
    <w:rsid w:val="003A2DB3"/>
    <w:rsid w:val="003A3CC0"/>
    <w:rsid w:val="003B294A"/>
    <w:rsid w:val="003B4601"/>
    <w:rsid w:val="003B5BD1"/>
    <w:rsid w:val="003C367E"/>
    <w:rsid w:val="003C7E3F"/>
    <w:rsid w:val="003D1660"/>
    <w:rsid w:val="003D7D1A"/>
    <w:rsid w:val="003E2238"/>
    <w:rsid w:val="003E75E8"/>
    <w:rsid w:val="003F0F5D"/>
    <w:rsid w:val="003F1599"/>
    <w:rsid w:val="003F373D"/>
    <w:rsid w:val="00415504"/>
    <w:rsid w:val="00421A49"/>
    <w:rsid w:val="00423BD5"/>
    <w:rsid w:val="00447908"/>
    <w:rsid w:val="00467183"/>
    <w:rsid w:val="00485688"/>
    <w:rsid w:val="00495E66"/>
    <w:rsid w:val="004B4E78"/>
    <w:rsid w:val="004C259A"/>
    <w:rsid w:val="004D7FB8"/>
    <w:rsid w:val="004F725B"/>
    <w:rsid w:val="00507A88"/>
    <w:rsid w:val="005245F9"/>
    <w:rsid w:val="0054289E"/>
    <w:rsid w:val="005443D5"/>
    <w:rsid w:val="005637BF"/>
    <w:rsid w:val="00564CE8"/>
    <w:rsid w:val="00570FA0"/>
    <w:rsid w:val="00581AD7"/>
    <w:rsid w:val="00583825"/>
    <w:rsid w:val="005870D5"/>
    <w:rsid w:val="005A05DF"/>
    <w:rsid w:val="005B6705"/>
    <w:rsid w:val="005B7EE3"/>
    <w:rsid w:val="005D25D4"/>
    <w:rsid w:val="005D398A"/>
    <w:rsid w:val="005E3E2F"/>
    <w:rsid w:val="005F4AF3"/>
    <w:rsid w:val="00637CD7"/>
    <w:rsid w:val="00641A05"/>
    <w:rsid w:val="00644C0B"/>
    <w:rsid w:val="006462B8"/>
    <w:rsid w:val="006505AE"/>
    <w:rsid w:val="006605C0"/>
    <w:rsid w:val="006616D1"/>
    <w:rsid w:val="0066664D"/>
    <w:rsid w:val="00667B61"/>
    <w:rsid w:val="00672420"/>
    <w:rsid w:val="00677F1F"/>
    <w:rsid w:val="006B30DA"/>
    <w:rsid w:val="006B7A44"/>
    <w:rsid w:val="006B7A79"/>
    <w:rsid w:val="006C0A0D"/>
    <w:rsid w:val="006C16DD"/>
    <w:rsid w:val="006D21A3"/>
    <w:rsid w:val="006D312C"/>
    <w:rsid w:val="006D608D"/>
    <w:rsid w:val="006E1C8C"/>
    <w:rsid w:val="0070334B"/>
    <w:rsid w:val="007235F3"/>
    <w:rsid w:val="00733F4D"/>
    <w:rsid w:val="00744284"/>
    <w:rsid w:val="007632B7"/>
    <w:rsid w:val="00765A85"/>
    <w:rsid w:val="007914A8"/>
    <w:rsid w:val="007C6F81"/>
    <w:rsid w:val="007C7395"/>
    <w:rsid w:val="007D2518"/>
    <w:rsid w:val="007D47A1"/>
    <w:rsid w:val="007D50A2"/>
    <w:rsid w:val="00803E0D"/>
    <w:rsid w:val="0081073A"/>
    <w:rsid w:val="00836F73"/>
    <w:rsid w:val="0084766C"/>
    <w:rsid w:val="0085234F"/>
    <w:rsid w:val="00854BBA"/>
    <w:rsid w:val="008572FF"/>
    <w:rsid w:val="00871587"/>
    <w:rsid w:val="00896FCB"/>
    <w:rsid w:val="008D5750"/>
    <w:rsid w:val="008F432C"/>
    <w:rsid w:val="00900578"/>
    <w:rsid w:val="009008FA"/>
    <w:rsid w:val="009051A4"/>
    <w:rsid w:val="00921181"/>
    <w:rsid w:val="00924E3F"/>
    <w:rsid w:val="00925EC8"/>
    <w:rsid w:val="00927452"/>
    <w:rsid w:val="00932F8A"/>
    <w:rsid w:val="00973C9D"/>
    <w:rsid w:val="0097554F"/>
    <w:rsid w:val="009874B2"/>
    <w:rsid w:val="00992771"/>
    <w:rsid w:val="009C2383"/>
    <w:rsid w:val="009E084F"/>
    <w:rsid w:val="009E0BF1"/>
    <w:rsid w:val="009E3268"/>
    <w:rsid w:val="009F43CD"/>
    <w:rsid w:val="00A03AC5"/>
    <w:rsid w:val="00A218C9"/>
    <w:rsid w:val="00A254F4"/>
    <w:rsid w:val="00A37112"/>
    <w:rsid w:val="00A37161"/>
    <w:rsid w:val="00A42952"/>
    <w:rsid w:val="00A519C1"/>
    <w:rsid w:val="00A519D6"/>
    <w:rsid w:val="00A611F2"/>
    <w:rsid w:val="00A62058"/>
    <w:rsid w:val="00A63781"/>
    <w:rsid w:val="00A87133"/>
    <w:rsid w:val="00A9345F"/>
    <w:rsid w:val="00AB5E2A"/>
    <w:rsid w:val="00AD353B"/>
    <w:rsid w:val="00AE3D55"/>
    <w:rsid w:val="00AF45F0"/>
    <w:rsid w:val="00B21C2F"/>
    <w:rsid w:val="00B2645F"/>
    <w:rsid w:val="00B267ED"/>
    <w:rsid w:val="00B30334"/>
    <w:rsid w:val="00B37C25"/>
    <w:rsid w:val="00B41DA4"/>
    <w:rsid w:val="00B511F2"/>
    <w:rsid w:val="00B551A1"/>
    <w:rsid w:val="00B568AA"/>
    <w:rsid w:val="00B57CEC"/>
    <w:rsid w:val="00B64245"/>
    <w:rsid w:val="00B819D7"/>
    <w:rsid w:val="00B81CAE"/>
    <w:rsid w:val="00B846CB"/>
    <w:rsid w:val="00B86D7D"/>
    <w:rsid w:val="00B93946"/>
    <w:rsid w:val="00B9401F"/>
    <w:rsid w:val="00BA26D0"/>
    <w:rsid w:val="00BA4EDA"/>
    <w:rsid w:val="00BC3FE7"/>
    <w:rsid w:val="00BE158E"/>
    <w:rsid w:val="00BE7387"/>
    <w:rsid w:val="00C074E3"/>
    <w:rsid w:val="00C10561"/>
    <w:rsid w:val="00C128C8"/>
    <w:rsid w:val="00C14F50"/>
    <w:rsid w:val="00C1506B"/>
    <w:rsid w:val="00C302AC"/>
    <w:rsid w:val="00C31CA7"/>
    <w:rsid w:val="00C54DB6"/>
    <w:rsid w:val="00C66F34"/>
    <w:rsid w:val="00C706A7"/>
    <w:rsid w:val="00C716B1"/>
    <w:rsid w:val="00C83793"/>
    <w:rsid w:val="00C96A26"/>
    <w:rsid w:val="00CA10D9"/>
    <w:rsid w:val="00CB00E1"/>
    <w:rsid w:val="00CB44C5"/>
    <w:rsid w:val="00CC1D7B"/>
    <w:rsid w:val="00CD6288"/>
    <w:rsid w:val="00CF2687"/>
    <w:rsid w:val="00CF4ADE"/>
    <w:rsid w:val="00CF7D3C"/>
    <w:rsid w:val="00D06E89"/>
    <w:rsid w:val="00D12F5F"/>
    <w:rsid w:val="00D22DC0"/>
    <w:rsid w:val="00D25E12"/>
    <w:rsid w:val="00D42166"/>
    <w:rsid w:val="00D454CA"/>
    <w:rsid w:val="00D46BF2"/>
    <w:rsid w:val="00D52438"/>
    <w:rsid w:val="00D731F4"/>
    <w:rsid w:val="00D76D9B"/>
    <w:rsid w:val="00D85A59"/>
    <w:rsid w:val="00DA51BD"/>
    <w:rsid w:val="00DB0198"/>
    <w:rsid w:val="00DB3315"/>
    <w:rsid w:val="00DC0AA1"/>
    <w:rsid w:val="00DC1BF1"/>
    <w:rsid w:val="00DC2350"/>
    <w:rsid w:val="00DD705B"/>
    <w:rsid w:val="00DF4BE5"/>
    <w:rsid w:val="00E02115"/>
    <w:rsid w:val="00E03774"/>
    <w:rsid w:val="00E2160C"/>
    <w:rsid w:val="00E27357"/>
    <w:rsid w:val="00E3313B"/>
    <w:rsid w:val="00E4412C"/>
    <w:rsid w:val="00E62B29"/>
    <w:rsid w:val="00E635EA"/>
    <w:rsid w:val="00E65B85"/>
    <w:rsid w:val="00E92AE7"/>
    <w:rsid w:val="00E92F42"/>
    <w:rsid w:val="00E93EDE"/>
    <w:rsid w:val="00EA3594"/>
    <w:rsid w:val="00EB198D"/>
    <w:rsid w:val="00EB5F76"/>
    <w:rsid w:val="00EC585B"/>
    <w:rsid w:val="00EC65DE"/>
    <w:rsid w:val="00ED5F70"/>
    <w:rsid w:val="00EE2B0F"/>
    <w:rsid w:val="00EE6215"/>
    <w:rsid w:val="00EF0DE6"/>
    <w:rsid w:val="00F03DDC"/>
    <w:rsid w:val="00F05F55"/>
    <w:rsid w:val="00F431ED"/>
    <w:rsid w:val="00F74AB4"/>
    <w:rsid w:val="00F97417"/>
    <w:rsid w:val="00FA4E6B"/>
    <w:rsid w:val="00FE6667"/>
    <w:rsid w:val="00FF2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BAE5C"/>
  <w15:chartTrackingRefBased/>
  <w15:docId w15:val="{47DB815A-A399-4826-B902-84B2B41DC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locked="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locked="0"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locked="0"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AA1"/>
    <w:pPr>
      <w:spacing w:line="240" w:lineRule="auto"/>
    </w:pPr>
    <w:rPr>
      <w:rFonts w:ascii="Arial" w:hAnsi="Arial" w:cstheme="majorBidi"/>
      <w:color w:val="000000" w:themeColor="text1"/>
      <w:kern w:val="0"/>
      <w:sz w:val="24"/>
      <w:szCs w:val="32"/>
      <w14:ligatures w14:val="none"/>
    </w:rPr>
  </w:style>
  <w:style w:type="paragraph" w:styleId="Heading1">
    <w:name w:val="heading 1"/>
    <w:basedOn w:val="Normal"/>
    <w:next w:val="Normal"/>
    <w:link w:val="Heading1Char"/>
    <w:qFormat/>
    <w:rsid w:val="00D52438"/>
    <w:pPr>
      <w:keepNext/>
      <w:keepLines/>
      <w:numPr>
        <w:numId w:val="1"/>
      </w:numPr>
      <w:spacing w:before="240" w:after="120"/>
      <w:ind w:left="357" w:hanging="357"/>
      <w:outlineLvl w:val="0"/>
    </w:pPr>
    <w:rPr>
      <w:rFonts w:eastAsiaTheme="majorEastAsia"/>
      <w:b/>
      <w:color w:val="0062AE"/>
      <w:sz w:val="28"/>
      <w:lang w:eastAsia="en-GB"/>
    </w:rPr>
  </w:style>
  <w:style w:type="paragraph" w:styleId="Heading2">
    <w:name w:val="heading 2"/>
    <w:basedOn w:val="Normal"/>
    <w:next w:val="Normal"/>
    <w:link w:val="Heading2Char"/>
    <w:autoRedefine/>
    <w:unhideWhenUsed/>
    <w:qFormat/>
    <w:rsid w:val="00900578"/>
    <w:pPr>
      <w:keepNext/>
      <w:keepLines/>
      <w:numPr>
        <w:ilvl w:val="1"/>
        <w:numId w:val="1"/>
      </w:numPr>
      <w:tabs>
        <w:tab w:val="left" w:pos="567"/>
      </w:tabs>
      <w:spacing w:after="120"/>
      <w:ind w:left="113" w:firstLine="0"/>
      <w:outlineLvl w:val="1"/>
    </w:pPr>
    <w:rPr>
      <w:rFonts w:eastAsia="Times New Roman" w:cs="Times New Roman"/>
      <w:b/>
      <w:color w:val="008800"/>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2438"/>
    <w:rPr>
      <w:rFonts w:ascii="Arial" w:eastAsiaTheme="majorEastAsia" w:hAnsi="Arial" w:cstheme="majorBidi"/>
      <w:b/>
      <w:color w:val="0062AE"/>
      <w:kern w:val="0"/>
      <w:sz w:val="28"/>
      <w:szCs w:val="32"/>
      <w:lang w:eastAsia="en-GB"/>
      <w14:ligatures w14:val="none"/>
    </w:rPr>
  </w:style>
  <w:style w:type="character" w:customStyle="1" w:styleId="Heading2Char">
    <w:name w:val="Heading 2 Char"/>
    <w:basedOn w:val="DefaultParagraphFont"/>
    <w:link w:val="Heading2"/>
    <w:rsid w:val="00900578"/>
    <w:rPr>
      <w:rFonts w:ascii="Arial" w:eastAsia="Times New Roman" w:hAnsi="Arial" w:cs="Times New Roman"/>
      <w:b/>
      <w:color w:val="008800"/>
      <w:kern w:val="0"/>
      <w:sz w:val="24"/>
      <w:szCs w:val="24"/>
      <w:lang w:val="en-US" w:eastAsia="en-GB"/>
      <w14:ligatures w14:val="none"/>
    </w:rPr>
  </w:style>
  <w:style w:type="paragraph" w:styleId="Footer">
    <w:name w:val="footer"/>
    <w:basedOn w:val="Normal"/>
    <w:link w:val="FooterChar"/>
    <w:uiPriority w:val="99"/>
    <w:unhideWhenUsed/>
    <w:qFormat/>
    <w:rsid w:val="00DC0AA1"/>
    <w:pPr>
      <w:tabs>
        <w:tab w:val="center" w:pos="4513"/>
        <w:tab w:val="right" w:pos="9026"/>
      </w:tabs>
      <w:spacing w:after="0"/>
    </w:pPr>
    <w:rPr>
      <w:b/>
      <w:sz w:val="16"/>
    </w:rPr>
  </w:style>
  <w:style w:type="character" w:customStyle="1" w:styleId="FooterChar">
    <w:name w:val="Footer Char"/>
    <w:basedOn w:val="DefaultParagraphFont"/>
    <w:link w:val="Footer"/>
    <w:uiPriority w:val="99"/>
    <w:rsid w:val="00DC0AA1"/>
    <w:rPr>
      <w:rFonts w:ascii="Arial" w:hAnsi="Arial" w:cstheme="majorBidi"/>
      <w:b/>
      <w:color w:val="000000" w:themeColor="text1"/>
      <w:kern w:val="0"/>
      <w:sz w:val="16"/>
      <w:szCs w:val="32"/>
      <w14:ligatures w14:val="none"/>
    </w:rPr>
  </w:style>
  <w:style w:type="paragraph" w:styleId="Title">
    <w:name w:val="Title"/>
    <w:basedOn w:val="Normal"/>
    <w:next w:val="Normal"/>
    <w:link w:val="TitleChar"/>
    <w:qFormat/>
    <w:rsid w:val="00DC0AA1"/>
    <w:pPr>
      <w:spacing w:after="0"/>
      <w:contextualSpacing/>
    </w:pPr>
    <w:rPr>
      <w:rFonts w:eastAsiaTheme="majorEastAsia"/>
      <w:b/>
      <w:color w:val="0062AE"/>
      <w:spacing w:val="-10"/>
      <w:kern w:val="28"/>
      <w:sz w:val="56"/>
      <w:szCs w:val="56"/>
    </w:rPr>
  </w:style>
  <w:style w:type="character" w:customStyle="1" w:styleId="TitleChar">
    <w:name w:val="Title Char"/>
    <w:basedOn w:val="DefaultParagraphFont"/>
    <w:link w:val="Title"/>
    <w:rsid w:val="00DC0AA1"/>
    <w:rPr>
      <w:rFonts w:ascii="Arial" w:eastAsiaTheme="majorEastAsia" w:hAnsi="Arial" w:cstheme="majorBidi"/>
      <w:b/>
      <w:color w:val="0062AE"/>
      <w:spacing w:val="-10"/>
      <w:kern w:val="28"/>
      <w:sz w:val="56"/>
      <w:szCs w:val="56"/>
      <w14:ligatures w14:val="none"/>
    </w:rPr>
  </w:style>
  <w:style w:type="table" w:styleId="TableGrid">
    <w:name w:val="Table Grid"/>
    <w:basedOn w:val="TableNormal"/>
    <w:rsid w:val="00DC0AA1"/>
    <w:pPr>
      <w:spacing w:after="0" w:line="240" w:lineRule="auto"/>
    </w:pPr>
    <w:rPr>
      <w:rFonts w:ascii="Calibri" w:eastAsia="Times New Roman" w:hAnsi="Calibri" w:cs="Times New Roman"/>
      <w:color w:val="000000" w:themeColor="text1"/>
      <w:kern w:val="0"/>
      <w:sz w:val="24"/>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styleId="TOCHeading">
    <w:name w:val="TOC Heading"/>
    <w:basedOn w:val="Heading1"/>
    <w:next w:val="Normal"/>
    <w:uiPriority w:val="39"/>
    <w:unhideWhenUsed/>
    <w:qFormat/>
    <w:rsid w:val="00DC0AA1"/>
    <w:pPr>
      <w:numPr>
        <w:numId w:val="0"/>
      </w:numPr>
      <w:spacing w:after="0" w:line="259" w:lineRule="auto"/>
      <w:outlineLvl w:val="9"/>
    </w:pPr>
    <w:rPr>
      <w:sz w:val="32"/>
      <w:lang w:val="en-US" w:eastAsia="en-US"/>
    </w:rPr>
  </w:style>
  <w:style w:type="paragraph" w:styleId="TOC1">
    <w:name w:val="toc 1"/>
    <w:basedOn w:val="Normal"/>
    <w:next w:val="Normal"/>
    <w:autoRedefine/>
    <w:uiPriority w:val="39"/>
    <w:unhideWhenUsed/>
    <w:qFormat/>
    <w:rsid w:val="00DC0AA1"/>
    <w:pPr>
      <w:tabs>
        <w:tab w:val="left" w:pos="440"/>
        <w:tab w:val="right" w:leader="dot" w:pos="9016"/>
      </w:tabs>
      <w:spacing w:after="100"/>
    </w:pPr>
    <w:rPr>
      <w:rFonts w:cs="Arial"/>
      <w:noProof/>
    </w:rPr>
  </w:style>
  <w:style w:type="paragraph" w:styleId="TOC2">
    <w:name w:val="toc 2"/>
    <w:basedOn w:val="Normal"/>
    <w:next w:val="Normal"/>
    <w:autoRedefine/>
    <w:uiPriority w:val="39"/>
    <w:unhideWhenUsed/>
    <w:qFormat/>
    <w:rsid w:val="00DC0AA1"/>
    <w:pPr>
      <w:tabs>
        <w:tab w:val="left" w:pos="880"/>
        <w:tab w:val="right" w:leader="dot" w:pos="9016"/>
      </w:tabs>
      <w:spacing w:after="100"/>
      <w:ind w:left="220"/>
    </w:pPr>
    <w:rPr>
      <w:rFonts w:cs="Arial"/>
      <w:noProof/>
    </w:rPr>
  </w:style>
  <w:style w:type="character" w:styleId="Hyperlink">
    <w:name w:val="Hyperlink"/>
    <w:basedOn w:val="DefaultParagraphFont"/>
    <w:uiPriority w:val="99"/>
    <w:unhideWhenUsed/>
    <w:rsid w:val="00DC0AA1"/>
    <w:rPr>
      <w:rFonts w:asciiTheme="minorHAnsi" w:hAnsiTheme="minorHAnsi"/>
      <w:color w:val="0563C1" w:themeColor="hyperlink"/>
      <w:sz w:val="22"/>
      <w:u w:val="single"/>
    </w:rPr>
  </w:style>
  <w:style w:type="paragraph" w:customStyle="1" w:styleId="DocTitle">
    <w:name w:val="Doc Title"/>
    <w:basedOn w:val="Title"/>
    <w:link w:val="DocTitleChar"/>
    <w:qFormat/>
    <w:rsid w:val="00DC0AA1"/>
    <w:rPr>
      <w:rFonts w:cstheme="minorHAnsi"/>
      <w:color w:val="319B31"/>
    </w:rPr>
  </w:style>
  <w:style w:type="character" w:customStyle="1" w:styleId="DocTitleChar">
    <w:name w:val="Doc Title Char"/>
    <w:basedOn w:val="TitleChar"/>
    <w:link w:val="DocTitle"/>
    <w:rsid w:val="00DC0AA1"/>
    <w:rPr>
      <w:rFonts w:ascii="Arial" w:eastAsiaTheme="majorEastAsia" w:hAnsi="Arial" w:cstheme="minorHAnsi"/>
      <w:b/>
      <w:color w:val="319B31"/>
      <w:spacing w:val="-10"/>
      <w:kern w:val="28"/>
      <w:sz w:val="56"/>
      <w:szCs w:val="56"/>
      <w14:ligatures w14:val="none"/>
    </w:rPr>
  </w:style>
  <w:style w:type="paragraph" w:styleId="ListBullet">
    <w:name w:val="List Bullet"/>
    <w:basedOn w:val="Normal"/>
    <w:link w:val="ListBulletChar"/>
    <w:uiPriority w:val="99"/>
    <w:unhideWhenUsed/>
    <w:qFormat/>
    <w:rsid w:val="00DC0AA1"/>
    <w:pPr>
      <w:numPr>
        <w:numId w:val="2"/>
      </w:numPr>
      <w:contextualSpacing/>
    </w:pPr>
  </w:style>
  <w:style w:type="paragraph" w:customStyle="1" w:styleId="BoldNormal">
    <w:name w:val="Bold Normal"/>
    <w:basedOn w:val="Normal"/>
    <w:link w:val="BoldNormalChar"/>
    <w:autoRedefine/>
    <w:qFormat/>
    <w:rsid w:val="00DC0AA1"/>
    <w:rPr>
      <w:b/>
    </w:rPr>
  </w:style>
  <w:style w:type="paragraph" w:customStyle="1" w:styleId="UnderlineNormal">
    <w:name w:val="Underline Normal"/>
    <w:basedOn w:val="Normal"/>
    <w:link w:val="UnderlineNormalChar"/>
    <w:qFormat/>
    <w:rsid w:val="00DC0AA1"/>
    <w:rPr>
      <w:u w:val="single"/>
    </w:rPr>
  </w:style>
  <w:style w:type="character" w:customStyle="1" w:styleId="BoldNormalChar">
    <w:name w:val="Bold Normal Char"/>
    <w:basedOn w:val="DefaultParagraphFont"/>
    <w:link w:val="BoldNormal"/>
    <w:rsid w:val="00DC0AA1"/>
    <w:rPr>
      <w:rFonts w:ascii="Arial" w:hAnsi="Arial" w:cstheme="majorBidi"/>
      <w:b/>
      <w:color w:val="000000" w:themeColor="text1"/>
      <w:kern w:val="0"/>
      <w:sz w:val="24"/>
      <w:szCs w:val="32"/>
      <w14:ligatures w14:val="none"/>
    </w:rPr>
  </w:style>
  <w:style w:type="character" w:customStyle="1" w:styleId="UnderlineNormalChar">
    <w:name w:val="Underline Normal Char"/>
    <w:basedOn w:val="DefaultParagraphFont"/>
    <w:link w:val="UnderlineNormal"/>
    <w:rsid w:val="00DC0AA1"/>
    <w:rPr>
      <w:rFonts w:ascii="Arial" w:hAnsi="Arial" w:cstheme="majorBidi"/>
      <w:color w:val="000000" w:themeColor="text1"/>
      <w:kern w:val="0"/>
      <w:sz w:val="24"/>
      <w:szCs w:val="32"/>
      <w:u w:val="single"/>
      <w14:ligatures w14:val="none"/>
    </w:rPr>
  </w:style>
  <w:style w:type="paragraph" w:customStyle="1" w:styleId="RomanNumerals">
    <w:name w:val="Roman Numerals"/>
    <w:basedOn w:val="ListBullet"/>
    <w:link w:val="RomanNumeralsChar"/>
    <w:qFormat/>
    <w:rsid w:val="00DC0AA1"/>
    <w:pPr>
      <w:numPr>
        <w:numId w:val="3"/>
      </w:numPr>
    </w:pPr>
  </w:style>
  <w:style w:type="paragraph" w:customStyle="1" w:styleId="abcList">
    <w:name w:val="abc List"/>
    <w:basedOn w:val="RomanNumerals"/>
    <w:link w:val="abcListChar"/>
    <w:qFormat/>
    <w:rsid w:val="00DC0AA1"/>
    <w:pPr>
      <w:numPr>
        <w:numId w:val="4"/>
      </w:numPr>
    </w:pPr>
  </w:style>
  <w:style w:type="character" w:customStyle="1" w:styleId="ListBulletChar">
    <w:name w:val="List Bullet Char"/>
    <w:basedOn w:val="DefaultParagraphFont"/>
    <w:link w:val="ListBullet"/>
    <w:uiPriority w:val="99"/>
    <w:rsid w:val="00DC0AA1"/>
    <w:rPr>
      <w:rFonts w:ascii="Arial" w:hAnsi="Arial" w:cstheme="majorBidi"/>
      <w:color w:val="000000" w:themeColor="text1"/>
      <w:kern w:val="0"/>
      <w:sz w:val="24"/>
      <w:szCs w:val="32"/>
      <w14:ligatures w14:val="none"/>
    </w:rPr>
  </w:style>
  <w:style w:type="character" w:customStyle="1" w:styleId="RomanNumeralsChar">
    <w:name w:val="Roman Numerals Char"/>
    <w:basedOn w:val="ListBulletChar"/>
    <w:link w:val="RomanNumerals"/>
    <w:rsid w:val="00DC0AA1"/>
    <w:rPr>
      <w:rFonts w:ascii="Arial" w:hAnsi="Arial" w:cstheme="majorBidi"/>
      <w:color w:val="000000" w:themeColor="text1"/>
      <w:kern w:val="0"/>
      <w:sz w:val="24"/>
      <w:szCs w:val="32"/>
      <w14:ligatures w14:val="none"/>
    </w:rPr>
  </w:style>
  <w:style w:type="paragraph" w:customStyle="1" w:styleId="NumberList">
    <w:name w:val="(Number) List"/>
    <w:basedOn w:val="abcList"/>
    <w:link w:val="NumberListChar"/>
    <w:qFormat/>
    <w:rsid w:val="00DC0AA1"/>
    <w:pPr>
      <w:numPr>
        <w:numId w:val="5"/>
      </w:numPr>
    </w:pPr>
    <w:rPr>
      <w:lang w:eastAsia="en-GB"/>
    </w:rPr>
  </w:style>
  <w:style w:type="character" w:customStyle="1" w:styleId="abcListChar">
    <w:name w:val="abc List Char"/>
    <w:basedOn w:val="RomanNumeralsChar"/>
    <w:link w:val="abcList"/>
    <w:rsid w:val="00DC0AA1"/>
    <w:rPr>
      <w:rFonts w:ascii="Arial" w:hAnsi="Arial" w:cstheme="majorBidi"/>
      <w:color w:val="000000" w:themeColor="text1"/>
      <w:kern w:val="0"/>
      <w:sz w:val="24"/>
      <w:szCs w:val="32"/>
      <w14:ligatures w14:val="none"/>
    </w:rPr>
  </w:style>
  <w:style w:type="character" w:customStyle="1" w:styleId="NumberListChar">
    <w:name w:val="(Number) List Char"/>
    <w:basedOn w:val="abcListChar"/>
    <w:link w:val="NumberList"/>
    <w:rsid w:val="00DC0AA1"/>
    <w:rPr>
      <w:rFonts w:ascii="Arial" w:hAnsi="Arial" w:cstheme="majorBidi"/>
      <w:color w:val="000000" w:themeColor="text1"/>
      <w:kern w:val="0"/>
      <w:sz w:val="24"/>
      <w:szCs w:val="32"/>
      <w:lang w:eastAsia="en-GB"/>
      <w14:ligatures w14:val="none"/>
    </w:rPr>
  </w:style>
  <w:style w:type="paragraph" w:customStyle="1" w:styleId="CentreNormal">
    <w:name w:val="Centre Normal"/>
    <w:basedOn w:val="Normal"/>
    <w:link w:val="CentreNormalChar"/>
    <w:qFormat/>
    <w:rsid w:val="00DC0AA1"/>
    <w:pPr>
      <w:jc w:val="center"/>
    </w:pPr>
  </w:style>
  <w:style w:type="character" w:customStyle="1" w:styleId="CentreNormalChar">
    <w:name w:val="Centre Normal Char"/>
    <w:basedOn w:val="DefaultParagraphFont"/>
    <w:link w:val="CentreNormal"/>
    <w:rsid w:val="00DC0AA1"/>
    <w:rPr>
      <w:rFonts w:ascii="Arial" w:hAnsi="Arial" w:cstheme="majorBidi"/>
      <w:color w:val="000000" w:themeColor="text1"/>
      <w:kern w:val="0"/>
      <w:sz w:val="24"/>
      <w:szCs w:val="32"/>
      <w14:ligatures w14:val="none"/>
    </w:rPr>
  </w:style>
  <w:style w:type="character" w:customStyle="1" w:styleId="Emphasisebold">
    <w:name w:val="Emphasise bold"/>
    <w:basedOn w:val="DefaultParagraphFont"/>
    <w:uiPriority w:val="1"/>
    <w:qFormat/>
    <w:rsid w:val="00DC0AA1"/>
    <w:rPr>
      <w:rFonts w:ascii="Arial" w:hAnsi="Arial"/>
      <w:b/>
    </w:rPr>
  </w:style>
  <w:style w:type="paragraph" w:customStyle="1" w:styleId="Centreboldnormal">
    <w:name w:val="Centre bold normal"/>
    <w:basedOn w:val="Normal"/>
    <w:next w:val="Normal"/>
    <w:link w:val="CentreboldnormalChar"/>
    <w:qFormat/>
    <w:rsid w:val="00DC0AA1"/>
    <w:pPr>
      <w:jc w:val="center"/>
    </w:pPr>
    <w:rPr>
      <w:b/>
      <w:lang w:eastAsia="en-GB"/>
    </w:rPr>
  </w:style>
  <w:style w:type="character" w:customStyle="1" w:styleId="CentreboldnormalChar">
    <w:name w:val="Centre bold normal Char"/>
    <w:basedOn w:val="DefaultParagraphFont"/>
    <w:link w:val="Centreboldnormal"/>
    <w:rsid w:val="00DC0AA1"/>
    <w:rPr>
      <w:rFonts w:ascii="Arial" w:hAnsi="Arial" w:cstheme="majorBidi"/>
      <w:b/>
      <w:color w:val="000000" w:themeColor="text1"/>
      <w:kern w:val="0"/>
      <w:sz w:val="24"/>
      <w:szCs w:val="32"/>
      <w:lang w:eastAsia="en-GB"/>
      <w14:ligatures w14:val="none"/>
    </w:rPr>
  </w:style>
  <w:style w:type="character" w:customStyle="1" w:styleId="Emphasiseitalic">
    <w:name w:val="Emphasise italic"/>
    <w:basedOn w:val="DefaultParagraphFont"/>
    <w:uiPriority w:val="1"/>
    <w:qFormat/>
    <w:rsid w:val="00DC0AA1"/>
    <w:rPr>
      <w:i/>
    </w:rPr>
  </w:style>
  <w:style w:type="table" w:customStyle="1" w:styleId="Table-SideShade">
    <w:name w:val="Table - Side Shade"/>
    <w:basedOn w:val="TableNormal"/>
    <w:uiPriority w:val="99"/>
    <w:rsid w:val="003872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rPr>
        <w:rFonts w:ascii="Calibri" w:hAnsi="Calibri"/>
        <w:b w:val="0"/>
        <w:sz w:val="22"/>
      </w:rPr>
      <w:tblPr/>
      <w:tcPr>
        <w:shd w:val="clear" w:color="auto" w:fill="D9D9D9" w:themeFill="background1" w:themeFillShade="D9"/>
      </w:tcPr>
    </w:tblStylePr>
  </w:style>
  <w:style w:type="table" w:customStyle="1" w:styleId="Table-TopandSideShade">
    <w:name w:val="Table - Top and Side Shade"/>
    <w:basedOn w:val="TableNormal"/>
    <w:uiPriority w:val="99"/>
    <w:rsid w:val="003872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b w:val="0"/>
        <w:sz w:val="22"/>
      </w:rPr>
      <w:tblPr/>
      <w:tcPr>
        <w:shd w:val="clear" w:color="auto" w:fill="D9D9D9" w:themeFill="background1" w:themeFillShade="D9"/>
      </w:tcPr>
    </w:tblStylePr>
    <w:tblStylePr w:type="firstCol">
      <w:rPr>
        <w:rFonts w:ascii="Calibri" w:hAnsi="Calibri"/>
        <w:b w:val="0"/>
        <w:sz w:val="22"/>
      </w:rPr>
      <w:tblPr/>
      <w:tcPr>
        <w:shd w:val="clear" w:color="auto" w:fill="D9D9D9" w:themeFill="background1" w:themeFillShade="D9"/>
      </w:tcPr>
    </w:tblStylePr>
  </w:style>
  <w:style w:type="table" w:customStyle="1" w:styleId="Table-TopShade">
    <w:name w:val="Table - Top Shade"/>
    <w:basedOn w:val="TableNormal"/>
    <w:uiPriority w:val="99"/>
    <w:rsid w:val="003872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b w:val="0"/>
        <w:sz w:val="22"/>
      </w:rPr>
      <w:tblPr/>
      <w:tcPr>
        <w:shd w:val="clear" w:color="auto" w:fill="D9D9D9" w:themeFill="background1" w:themeFillShade="D9"/>
      </w:tcPr>
    </w:tblStylePr>
  </w:style>
  <w:style w:type="paragraph" w:styleId="Header">
    <w:name w:val="header"/>
    <w:basedOn w:val="Normal"/>
    <w:link w:val="HeaderChar"/>
    <w:uiPriority w:val="99"/>
    <w:semiHidden/>
    <w:unhideWhenUsed/>
    <w:locked/>
    <w:rsid w:val="007914A8"/>
    <w:pPr>
      <w:tabs>
        <w:tab w:val="center" w:pos="4513"/>
        <w:tab w:val="right" w:pos="9026"/>
      </w:tabs>
      <w:spacing w:after="0"/>
    </w:pPr>
  </w:style>
  <w:style w:type="character" w:customStyle="1" w:styleId="HeaderChar">
    <w:name w:val="Header Char"/>
    <w:basedOn w:val="DefaultParagraphFont"/>
    <w:link w:val="Header"/>
    <w:uiPriority w:val="99"/>
    <w:semiHidden/>
    <w:rsid w:val="007914A8"/>
    <w:rPr>
      <w:rFonts w:ascii="Arial" w:hAnsi="Arial" w:cstheme="majorBidi"/>
      <w:color w:val="000000" w:themeColor="text1"/>
      <w:kern w:val="0"/>
      <w:sz w:val="24"/>
      <w:szCs w:val="32"/>
      <w14:ligatures w14:val="none"/>
    </w:rPr>
  </w:style>
  <w:style w:type="character" w:styleId="CommentReference">
    <w:name w:val="annotation reference"/>
    <w:basedOn w:val="DefaultParagraphFont"/>
    <w:uiPriority w:val="99"/>
    <w:semiHidden/>
    <w:unhideWhenUsed/>
    <w:rsid w:val="00495E66"/>
    <w:rPr>
      <w:sz w:val="16"/>
      <w:szCs w:val="16"/>
    </w:rPr>
  </w:style>
  <w:style w:type="paragraph" w:styleId="CommentText">
    <w:name w:val="annotation text"/>
    <w:basedOn w:val="Normal"/>
    <w:link w:val="CommentTextChar"/>
    <w:uiPriority w:val="99"/>
    <w:unhideWhenUsed/>
    <w:rsid w:val="00495E66"/>
    <w:rPr>
      <w:sz w:val="20"/>
      <w:szCs w:val="20"/>
    </w:rPr>
  </w:style>
  <w:style w:type="character" w:customStyle="1" w:styleId="CommentTextChar">
    <w:name w:val="Comment Text Char"/>
    <w:basedOn w:val="DefaultParagraphFont"/>
    <w:link w:val="CommentText"/>
    <w:uiPriority w:val="99"/>
    <w:rsid w:val="00495E66"/>
    <w:rPr>
      <w:rFonts w:ascii="Arial" w:hAnsi="Arial" w:cstheme="majorBidi"/>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95E66"/>
    <w:rPr>
      <w:b/>
      <w:bCs/>
    </w:rPr>
  </w:style>
  <w:style w:type="character" w:customStyle="1" w:styleId="CommentSubjectChar">
    <w:name w:val="Comment Subject Char"/>
    <w:basedOn w:val="CommentTextChar"/>
    <w:link w:val="CommentSubject"/>
    <w:uiPriority w:val="99"/>
    <w:semiHidden/>
    <w:rsid w:val="00495E66"/>
    <w:rPr>
      <w:rFonts w:ascii="Arial" w:hAnsi="Arial" w:cstheme="majorBidi"/>
      <w:b/>
      <w:bCs/>
      <w:color w:val="000000" w:themeColor="text1"/>
      <w:kern w:val="0"/>
      <w:sz w:val="20"/>
      <w:szCs w:val="20"/>
      <w14:ligatures w14:val="none"/>
    </w:rPr>
  </w:style>
  <w:style w:type="paragraph" w:styleId="FootnoteText">
    <w:name w:val="footnote text"/>
    <w:basedOn w:val="Normal"/>
    <w:link w:val="FootnoteTextChar"/>
    <w:uiPriority w:val="99"/>
    <w:semiHidden/>
    <w:unhideWhenUsed/>
    <w:locked/>
    <w:rsid w:val="003C367E"/>
    <w:pPr>
      <w:spacing w:after="0"/>
    </w:pPr>
    <w:rPr>
      <w:rFonts w:eastAsia="Times New Roman" w:cs="Arial"/>
      <w:color w:val="auto"/>
      <w:sz w:val="20"/>
      <w:szCs w:val="20"/>
      <w:lang w:eastAsia="en-GB"/>
    </w:rPr>
  </w:style>
  <w:style w:type="character" w:customStyle="1" w:styleId="FootnoteTextChar">
    <w:name w:val="Footnote Text Char"/>
    <w:basedOn w:val="DefaultParagraphFont"/>
    <w:link w:val="FootnoteText"/>
    <w:uiPriority w:val="99"/>
    <w:semiHidden/>
    <w:rsid w:val="003C367E"/>
    <w:rPr>
      <w:rFonts w:ascii="Arial" w:eastAsia="Times New Roman" w:hAnsi="Arial" w:cs="Arial"/>
      <w:kern w:val="0"/>
      <w:sz w:val="20"/>
      <w:szCs w:val="20"/>
      <w:lang w:eastAsia="en-GB"/>
      <w14:ligatures w14:val="none"/>
    </w:rPr>
  </w:style>
  <w:style w:type="character" w:styleId="FootnoteReference">
    <w:name w:val="footnote reference"/>
    <w:basedOn w:val="DefaultParagraphFont"/>
    <w:uiPriority w:val="99"/>
    <w:semiHidden/>
    <w:unhideWhenUsed/>
    <w:locked/>
    <w:rsid w:val="003C367E"/>
    <w:rPr>
      <w:vertAlign w:val="superscript"/>
    </w:rPr>
  </w:style>
  <w:style w:type="paragraph" w:styleId="BodyText">
    <w:name w:val="Body Text"/>
    <w:basedOn w:val="Normal"/>
    <w:link w:val="BodyTextChar"/>
    <w:uiPriority w:val="99"/>
    <w:semiHidden/>
    <w:unhideWhenUsed/>
    <w:rsid w:val="001921DB"/>
    <w:pPr>
      <w:spacing w:after="120"/>
    </w:pPr>
  </w:style>
  <w:style w:type="character" w:customStyle="1" w:styleId="BodyTextChar">
    <w:name w:val="Body Text Char"/>
    <w:basedOn w:val="DefaultParagraphFont"/>
    <w:link w:val="BodyText"/>
    <w:uiPriority w:val="99"/>
    <w:semiHidden/>
    <w:rsid w:val="001921DB"/>
    <w:rPr>
      <w:rFonts w:ascii="Arial" w:hAnsi="Arial" w:cstheme="majorBidi"/>
      <w:color w:val="000000" w:themeColor="text1"/>
      <w:kern w:val="0"/>
      <w:sz w:val="24"/>
      <w:szCs w:val="32"/>
      <w14:ligatures w14:val="none"/>
    </w:rPr>
  </w:style>
  <w:style w:type="paragraph" w:styleId="ListParagraph">
    <w:name w:val="List Paragraph"/>
    <w:basedOn w:val="Normal"/>
    <w:uiPriority w:val="34"/>
    <w:qFormat/>
    <w:locked/>
    <w:rsid w:val="007D50A2"/>
    <w:pPr>
      <w:ind w:left="720"/>
      <w:contextualSpacing/>
    </w:pPr>
    <w:rPr>
      <w:rFonts w:eastAsia="Times New Roman" w:cs="Arial"/>
      <w:color w:val="auto"/>
      <w:szCs w:val="24"/>
      <w:lang w:eastAsia="en-GB"/>
    </w:rPr>
  </w:style>
  <w:style w:type="paragraph" w:customStyle="1" w:styleId="paragraph">
    <w:name w:val="paragraph"/>
    <w:basedOn w:val="Normal"/>
    <w:rsid w:val="00415504"/>
    <w:pPr>
      <w:spacing w:before="100" w:beforeAutospacing="1" w:after="100" w:afterAutospacing="1"/>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mensaid.org.uk/the-survivors-handbook/making-a-safety-plan/"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owerhamlets.gov.uk/lgnl/community_and_living/community_safety__crime_preve/domestic_violence/VAWG-Service-Directory/VAWG-Service-Directory.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ksaysnomore.org/safespac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21/17/part/1/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olicy and Procedure Template" ma:contentTypeID="0x0101001C71EB6EB42EF242ADEEEF0D01C9D84600F96B12EC9E277847A9068EEFAA42A88A" ma:contentTypeVersion="17" ma:contentTypeDescription="Template for creating both new Policies &amp; Procedures Documents." ma:contentTypeScope="" ma:versionID="ad8b60af3e955597d50faac360a22d68">
  <xsd:schema xmlns:xsd="http://www.w3.org/2001/XMLSchema" xmlns:xs="http://www.w3.org/2001/XMLSchema" xmlns:p="http://schemas.microsoft.com/office/2006/metadata/properties" xmlns:ns1="http://schemas.microsoft.com/sharepoint/v3" xmlns:ns2="beb44f32-11e0-4c3f-a51c-b161ad23a77b" xmlns:ns3="63a41b16-6feb-49be-a44c-c1e291ffd80a" xmlns:ns4="http://schemas.microsoft.com/sharepoint/v3/fields" targetNamespace="http://schemas.microsoft.com/office/2006/metadata/properties" ma:root="true" ma:fieldsID="ab556cc0c9771c94ab075740b827a769" ns1:_="" ns2:_="" ns3:_="" ns4:_="">
    <xsd:import namespace="http://schemas.microsoft.com/sharepoint/v3"/>
    <xsd:import namespace="beb44f32-11e0-4c3f-a51c-b161ad23a77b"/>
    <xsd:import namespace="63a41b16-6feb-49be-a44c-c1e291ffd80a"/>
    <xsd:import namespace="http://schemas.microsoft.com/sharepoint/v3/fields"/>
    <xsd:element name="properties">
      <xsd:complexType>
        <xsd:sequence>
          <xsd:element name="documentManagement">
            <xsd:complexType>
              <xsd:all>
                <xsd:element ref="ns2:Function"/>
                <xsd:element ref="ns1:_ExtendedDescription" minOccurs="0"/>
                <xsd:element ref="ns3:Document_x0020_Type"/>
                <xsd:element ref="ns4:_Status"/>
                <xsd:element ref="ns3:Owner"/>
                <xsd:element ref="ns3:Approval_x0020_Level" minOccurs="0"/>
                <xsd:element ref="ns3:Audience"/>
                <xsd:element ref="ns3:EQIA"/>
                <xsd:element ref="ns3:Resident_x0020_Consultation"/>
                <xsd:element ref="ns3:Planned_x0020_Review_x0020_Date"/>
                <xsd:element ref="ns3:Review_x0020_Cycl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3"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b44f32-11e0-4c3f-a51c-b161ad23a77b" elementFormDefault="qualified">
    <xsd:import namespace="http://schemas.microsoft.com/office/2006/documentManagement/types"/>
    <xsd:import namespace="http://schemas.microsoft.com/office/infopath/2007/PartnerControls"/>
    <xsd:element name="Function" ma:index="2" ma:displayName="Department" ma:description="Lead service area." ma:format="Dropdown" ma:internalName="Function">
      <xsd:simpleType>
        <xsd:restriction base="dms:Choice">
          <xsd:enumeration value="Community Partnerships"/>
          <xsd:enumeration value="Environmental Services"/>
          <xsd:enumeration value="Leasehold Services"/>
          <xsd:enumeration value="Neighbourhoods"/>
          <xsd:enumeration value="Rents"/>
          <xsd:enumeration value="HSC"/>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a41b16-6feb-49be-a44c-c1e291ffd80a" elementFormDefault="qualified">
    <xsd:import namespace="http://schemas.microsoft.com/office/2006/documentManagement/types"/>
    <xsd:import namespace="http://schemas.microsoft.com/office/infopath/2007/PartnerControls"/>
    <xsd:element name="Document_x0020_Type" ma:index="4" ma:displayName="Document Type" ma:format="Dropdown" ma:internalName="Document_x0020_Type">
      <xsd:simpleType>
        <xsd:restriction base="dms:Choice">
          <xsd:enumeration value="Policy"/>
          <xsd:enumeration value="Procedure"/>
          <xsd:enumeration value="Policy &amp; Procedure"/>
          <xsd:enumeration value="Process"/>
          <xsd:enumeration value="Letter"/>
          <xsd:enumeration value="Form"/>
          <xsd:enumeration value="Guidance"/>
          <xsd:enumeration value="Governance"/>
          <xsd:enumeration value="Strategy"/>
          <xsd:enumeration value="Performance"/>
          <xsd:enumeration value="Other"/>
        </xsd:restriction>
      </xsd:simpleType>
    </xsd:element>
    <xsd:element name="Owner" ma:index="6" ma:displayName="Owner" ma:description="Must be Head of Service."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pproval_x0020_Level" ma:index="7" nillable="true" ma:displayName="Approval Level" ma:description="Tick all that apply." ma:internalName="Approval_x0020_Level" ma:requiredMultiChoice="true">
      <xsd:complexType>
        <xsd:complexContent>
          <xsd:extension base="dms:MultiChoice">
            <xsd:sequence>
              <xsd:element name="Value" maxOccurs="unbounded" minOccurs="0" nillable="true">
                <xsd:simpleType>
                  <xsd:restriction base="dms:Choice">
                    <xsd:enumeration value="Cabinet"/>
                    <xsd:enumeration value="MAB"/>
                    <xsd:enumeration value="CMT"/>
                    <xsd:enumeration value="DLT"/>
                    <xsd:enumeration value="N/A"/>
                  </xsd:restriction>
                </xsd:simpleType>
              </xsd:element>
            </xsd:sequence>
          </xsd:extension>
        </xsd:complexContent>
      </xsd:complexType>
    </xsd:element>
    <xsd:element name="Audience" ma:index="8" ma:displayName="Audience" ma:format="Dropdown" ma:internalName="Audience">
      <xsd:simpleType>
        <xsd:restriction base="dms:Choice">
          <xsd:enumeration value="Internal"/>
          <xsd:enumeration value="External"/>
          <xsd:enumeration value="Internal &amp; External"/>
        </xsd:restriction>
      </xsd:simpleType>
    </xsd:element>
    <xsd:element name="EQIA" ma:index="9" ma:displayName="EQIA" ma:description="Assessment has or has not been completed." ma:format="Dropdown" ma:internalName="EQIA">
      <xsd:simpleType>
        <xsd:restriction base="dms:Choice">
          <xsd:enumeration value="Yes"/>
          <xsd:enumeration value="No"/>
          <xsd:enumeration value="N/A"/>
        </xsd:restriction>
      </xsd:simpleType>
    </xsd:element>
    <xsd:element name="Resident_x0020_Consultation" ma:index="10" ma:displayName="Resident Consultation" ma:description="Engagement has or has not been completed." ma:format="Dropdown" ma:internalName="Resident_x0020_Consultation">
      <xsd:simpleType>
        <xsd:restriction base="dms:Choice">
          <xsd:enumeration value="Yes"/>
          <xsd:enumeration value="No"/>
          <xsd:enumeration value="N/A"/>
        </xsd:restriction>
      </xsd:simpleType>
    </xsd:element>
    <xsd:element name="Planned_x0020_Review_x0020_Date" ma:index="11" ma:displayName="Planned Review Date" ma:format="DateOnly" ma:internalName="Planned_x0020_Review_x0020_Date">
      <xsd:simpleType>
        <xsd:restriction base="dms:DateTime"/>
      </xsd:simpleType>
    </xsd:element>
    <xsd:element name="Review_x0020_Cycle" ma:index="12" nillable="true" ma:displayName="Review Cycle" ma:format="Dropdown" ma:internalName="Review_x0020_Cycle" ma:readOnly="false">
      <xsd:simpleType>
        <xsd:restriction base="dms:Choice">
          <xsd:enumeration value="1 Year"/>
          <xsd:enumeration value="2 Years"/>
          <xsd:enumeration value="3 Years"/>
          <xsd:enumeration value="4 Years"/>
          <xsd:enumeration value="5 Years+"/>
          <xsd:enumeration value="TBA"/>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 ma:displayName="Status" ma:default="Draft" ma:description="For contributor use only." ma:format="Dropdown" ma:internalName="_Status">
      <xsd:simpleType>
        <xsd:restriction base="dms:Choice">
          <xsd:enumeration value="Draft"/>
          <xsd:enumeration value="Reviewed"/>
          <xsd:enumeration value="Scheduled"/>
          <xsd:enumeration value="Final review"/>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axOccurs="1" ma:displayName="Status">
          <xsd:simpleType xmlns:xs="http://www.w3.org/2001/XMLSchema">
            <xsd:restriction base="xsd:string">
              <xsd:minLength value="1"/>
            </xsd:restriction>
          </xsd:simpleType>
        </xsd:elemen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QIA xmlns="63a41b16-6feb-49be-a44c-c1e291ffd80a">N/A</EQIA>
    <Document_x0020_Type xmlns="63a41b16-6feb-49be-a44c-c1e291ffd80a">Procedure</Document_x0020_Type>
    <Review_x0020_Cycle xmlns="63a41b16-6feb-49be-a44c-c1e291ffd80a">3 Years</Review_x0020_Cycle>
    <Audience xmlns="63a41b16-6feb-49be-a44c-c1e291ffd80a">Internal</Audience>
    <Approval_x0020_Level xmlns="63a41b16-6feb-49be-a44c-c1e291ffd80a">
      <Value>Cabinet</Value>
    </Approval_x0020_Level>
    <_Status xmlns="http://schemas.microsoft.com/sharepoint/v3/fields">Published</_Status>
    <_ExtendedDescription xmlns="http://schemas.microsoft.com/sharepoint/v3" xsi:nil="true"/>
    <Owner xmlns="63a41b16-6feb-49be-a44c-c1e291ffd80a">
      <UserInfo>
        <DisplayName>Gulam Hussain</DisplayName>
        <AccountId>39</AccountId>
        <AccountType/>
      </UserInfo>
    </Owner>
    <Function xmlns="beb44f32-11e0-4c3f-a51c-b161ad23a77b">Neighbourhoods</Function>
    <Planned_x0020_Review_x0020_Date xmlns="63a41b16-6feb-49be-a44c-c1e291ffd80a">2030-08-02T23:00:00+00:00</Planned_x0020_Review_x0020_Date>
    <Resident_x0020_Consultation xmlns="63a41b16-6feb-49be-a44c-c1e291ffd80a">N/A</Resident_x0020_Consultation>
  </documentManagement>
</p:properties>
</file>

<file path=customXml/itemProps1.xml><?xml version="1.0" encoding="utf-8"?>
<ds:datastoreItem xmlns:ds="http://schemas.openxmlformats.org/officeDocument/2006/customXml" ds:itemID="{3EDA76A8-4FA8-4A69-9064-994A1B983CD5}">
  <ds:schemaRefs>
    <ds:schemaRef ds:uri="http://schemas.openxmlformats.org/officeDocument/2006/bibliography"/>
  </ds:schemaRefs>
</ds:datastoreItem>
</file>

<file path=customXml/itemProps2.xml><?xml version="1.0" encoding="utf-8"?>
<ds:datastoreItem xmlns:ds="http://schemas.openxmlformats.org/officeDocument/2006/customXml" ds:itemID="{417FB63B-FB11-4064-AF7F-63B205385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b44f32-11e0-4c3f-a51c-b161ad23a77b"/>
    <ds:schemaRef ds:uri="63a41b16-6feb-49be-a44c-c1e291ffd80a"/>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9C058-5F1E-49BB-879D-B8FF4A80CF62}">
  <ds:schemaRefs>
    <ds:schemaRef ds:uri="http://schemas.microsoft.com/sharepoint/v3/contenttype/forms"/>
  </ds:schemaRefs>
</ds:datastoreItem>
</file>

<file path=customXml/itemProps4.xml><?xml version="1.0" encoding="utf-8"?>
<ds:datastoreItem xmlns:ds="http://schemas.openxmlformats.org/officeDocument/2006/customXml" ds:itemID="{46B9A73A-70A6-4792-9FED-5CF00C51BD8D}">
  <ds:schemaRefs>
    <ds:schemaRef ds:uri="http://schemas.microsoft.com/office/2006/metadata/properties"/>
    <ds:schemaRef ds:uri="http://schemas.microsoft.com/office/infopath/2007/PartnerControls"/>
    <ds:schemaRef ds:uri="63a41b16-6feb-49be-a44c-c1e291ffd80a"/>
    <ds:schemaRef ds:uri="http://schemas.microsoft.com/sharepoint/v3/fields"/>
    <ds:schemaRef ds:uri="http://schemas.microsoft.com/sharepoint/v3"/>
    <ds:schemaRef ds:uri="beb44f32-11e0-4c3f-a51c-b161ad23a77b"/>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4210</Words>
  <Characters>24002</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NEW</vt:lpstr>
    </vt:vector>
  </TitlesOfParts>
  <Company/>
  <LinksUpToDate>false</LinksUpToDate>
  <CharactersWithSpaces>28156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dc:title>
  <dc:subject/>
  <dc:creator>Tyran Pierre</dc:creator>
  <cp:keywords/>
  <dc:description/>
  <cp:lastModifiedBy>Shamima Khatun</cp:lastModifiedBy>
  <cp:revision>2</cp:revision>
  <dcterms:created xsi:type="dcterms:W3CDTF">2026-08-14T11:13:00Z</dcterms:created>
  <dcterms:modified xsi:type="dcterms:W3CDTF">2026-08-14T11:13:00Z</dcterms:modified>
  <cp:category/>
  <cp:contentStatus>Published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0x0101001C71EB6EB42EF242ADEEEF0D01C9D84600F96B12EC9E277847A9068EEFAA42A88A</vt:lpwstr>
  </property>
</Properties>
</file>