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40DAA" w14:textId="77777777" w:rsidR="004B01D6" w:rsidRPr="00975BAE" w:rsidRDefault="004B01D6" w:rsidP="006C4B89">
      <w:pPr>
        <w:rPr>
          <w:rFonts w:ascii="Arial" w:eastAsia="Times New Roman" w:hAnsi="Arial" w:cs="Arial"/>
          <w:noProof/>
          <w:sz w:val="24"/>
          <w:szCs w:val="24"/>
          <w:lang w:eastAsia="en-GB"/>
        </w:rPr>
      </w:pPr>
    </w:p>
    <w:p w14:paraId="1C9AD489" w14:textId="77777777" w:rsidR="00B14993" w:rsidRDefault="00B14993" w:rsidP="006C4B89">
      <w:pPr>
        <w:widowControl w:val="0"/>
        <w:autoSpaceDE w:val="0"/>
        <w:autoSpaceDN w:val="0"/>
        <w:adjustRightInd w:val="0"/>
        <w:rPr>
          <w:rFonts w:ascii="Arial" w:eastAsia="Times New Roman" w:hAnsi="Arial" w:cs="Arial"/>
          <w:lang w:val="en-US"/>
        </w:rPr>
      </w:pPr>
    </w:p>
    <w:p w14:paraId="02BFCD49" w14:textId="26FB8BEB" w:rsidR="00CA70E5" w:rsidRPr="00CA70E5" w:rsidRDefault="00CA70E5" w:rsidP="00685C2A">
      <w:pPr>
        <w:widowControl w:val="0"/>
        <w:autoSpaceDE w:val="0"/>
        <w:autoSpaceDN w:val="0"/>
        <w:adjustRightInd w:val="0"/>
        <w:spacing w:after="0"/>
        <w:rPr>
          <w:rFonts w:ascii="Arial" w:eastAsia="Times New Roman" w:hAnsi="Arial" w:cs="Arial"/>
          <w:lang w:val="en-US"/>
        </w:rPr>
      </w:pPr>
    </w:p>
    <w:p w14:paraId="1333173B" w14:textId="3109AD0D" w:rsidR="00CA70E5" w:rsidRPr="009F1913" w:rsidRDefault="004C2FE6" w:rsidP="009F1913">
      <w:pPr>
        <w:pStyle w:val="Title"/>
        <w:rPr>
          <w:rFonts w:ascii="Arial" w:hAnsi="Arial" w:cs="Arial"/>
          <w:b/>
          <w:bCs/>
          <w:color w:val="0070C0"/>
          <w:sz w:val="44"/>
          <w:szCs w:val="44"/>
        </w:rPr>
      </w:pPr>
      <w:bookmarkStart w:id="0" w:name="_Toc178238544"/>
      <w:bookmarkStart w:id="1" w:name="_Toc181558283"/>
      <w:bookmarkStart w:id="2" w:name="_Toc181629918"/>
      <w:bookmarkStart w:id="3" w:name="_Toc181719784"/>
      <w:bookmarkStart w:id="4" w:name="_Toc181732641"/>
      <w:bookmarkStart w:id="5" w:name="_Toc181734435"/>
      <w:bookmarkStart w:id="6" w:name="_Toc181796771"/>
      <w:bookmarkStart w:id="7" w:name="_Toc181800747"/>
      <w:bookmarkStart w:id="8" w:name="_Toc182475088"/>
      <w:bookmarkStart w:id="9" w:name="_Toc182487640"/>
      <w:bookmarkStart w:id="10" w:name="_Toc183009263"/>
      <w:bookmarkStart w:id="11" w:name="_Toc183082975"/>
      <w:bookmarkStart w:id="12" w:name="_Toc183535131"/>
      <w:bookmarkStart w:id="13" w:name="_Toc183765138"/>
      <w:bookmarkStart w:id="14" w:name="_Toc184210612"/>
      <w:bookmarkStart w:id="15" w:name="_Toc185510883"/>
      <w:r w:rsidRPr="009F1913">
        <w:rPr>
          <w:rFonts w:ascii="Arial" w:hAnsi="Arial" w:cs="Arial"/>
          <w:b/>
          <w:bCs/>
          <w:color w:val="0070C0"/>
          <w:sz w:val="44"/>
          <w:szCs w:val="44"/>
        </w:rPr>
        <w:t>Housing Complaint</w:t>
      </w:r>
      <w:r w:rsidR="00CB5663" w:rsidRPr="009F1913">
        <w:rPr>
          <w:rFonts w:ascii="Arial" w:hAnsi="Arial" w:cs="Arial"/>
          <w:b/>
          <w:bCs/>
          <w:color w:val="0070C0"/>
          <w:sz w:val="44"/>
          <w:szCs w:val="44"/>
        </w:rPr>
        <w:t xml:space="preserve"> </w:t>
      </w:r>
      <w:r w:rsidR="00502260" w:rsidRPr="009F1913">
        <w:rPr>
          <w:rFonts w:ascii="Arial" w:hAnsi="Arial" w:cs="Arial"/>
          <w:b/>
          <w:bCs/>
          <w:color w:val="0070C0"/>
          <w:sz w:val="44"/>
          <w:szCs w:val="44"/>
        </w:rPr>
        <w:t>Performance and</w:t>
      </w:r>
      <w:r w:rsidRPr="009F1913">
        <w:rPr>
          <w:rFonts w:ascii="Arial" w:hAnsi="Arial" w:cs="Arial"/>
          <w:b/>
          <w:bCs/>
          <w:color w:val="0070C0"/>
          <w:sz w:val="44"/>
          <w:szCs w:val="44"/>
        </w:rPr>
        <w:t xml:space="preserve"> Service Improvement Report 202</w:t>
      </w:r>
      <w:r w:rsidR="000E1191" w:rsidRPr="009F1913">
        <w:rPr>
          <w:rFonts w:ascii="Arial" w:hAnsi="Arial" w:cs="Arial"/>
          <w:b/>
          <w:bCs/>
          <w:color w:val="0070C0"/>
          <w:sz w:val="44"/>
          <w:szCs w:val="44"/>
        </w:rPr>
        <w:t>4</w:t>
      </w:r>
      <w:r w:rsidR="00E339CC" w:rsidRPr="009F1913">
        <w:rPr>
          <w:rFonts w:ascii="Arial" w:hAnsi="Arial" w:cs="Arial"/>
          <w:b/>
          <w:bCs/>
          <w:color w:val="0070C0"/>
          <w:sz w:val="44"/>
          <w:szCs w:val="44"/>
        </w:rPr>
        <w:t>/</w:t>
      </w:r>
      <w:r w:rsidRPr="009F1913">
        <w:rPr>
          <w:rFonts w:ascii="Arial" w:hAnsi="Arial" w:cs="Arial"/>
          <w:b/>
          <w:bCs/>
          <w:color w:val="0070C0"/>
          <w:sz w:val="44"/>
          <w:szCs w:val="44"/>
        </w:rPr>
        <w:t>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0E1191" w:rsidRPr="009F1913">
        <w:rPr>
          <w:rFonts w:ascii="Arial" w:hAnsi="Arial" w:cs="Arial"/>
          <w:b/>
          <w:bCs/>
          <w:color w:val="0070C0"/>
          <w:sz w:val="44"/>
          <w:szCs w:val="44"/>
        </w:rPr>
        <w:t>5</w:t>
      </w:r>
    </w:p>
    <w:p w14:paraId="4AA2A68E" w14:textId="77777777" w:rsidR="00F443B3" w:rsidRDefault="00F443B3" w:rsidP="00B14993">
      <w:pPr>
        <w:spacing w:after="0"/>
        <w:ind w:right="872"/>
        <w:rPr>
          <w:rFonts w:cs="Arial"/>
        </w:rPr>
      </w:pPr>
    </w:p>
    <w:sdt>
      <w:sdtPr>
        <w:rPr>
          <w:rFonts w:ascii="Arial" w:eastAsia="Arial" w:hAnsi="Arial"/>
          <w:color w:val="000000"/>
          <w:sz w:val="24"/>
          <w:szCs w:val="32"/>
        </w:rPr>
        <w:id w:val="730502372"/>
        <w:docPartObj>
          <w:docPartGallery w:val="Table of Contents"/>
          <w:docPartUnique/>
        </w:docPartObj>
      </w:sdtPr>
      <w:sdtEndPr>
        <w:rPr>
          <w:noProof/>
          <w:color w:val="000000" w:themeColor="text1"/>
          <w:szCs w:val="24"/>
        </w:rPr>
      </w:sdtEndPr>
      <w:sdtContent>
        <w:p w14:paraId="75245C7C" w14:textId="56F83A7D" w:rsidR="005556E0" w:rsidRPr="000864C5" w:rsidRDefault="005556E0" w:rsidP="005556E0">
          <w:pPr>
            <w:keepNext/>
            <w:keepLines/>
            <w:spacing w:before="240" w:after="0"/>
            <w:rPr>
              <w:rFonts w:ascii="Arial" w:eastAsia="Times New Roman" w:hAnsi="Arial"/>
              <w:b/>
              <w:color w:val="000000" w:themeColor="text1"/>
              <w:sz w:val="24"/>
              <w:szCs w:val="24"/>
              <w:lang w:val="en-US"/>
            </w:rPr>
          </w:pPr>
          <w:r w:rsidRPr="000864C5">
            <w:rPr>
              <w:rStyle w:val="Heading2Char"/>
              <w:rFonts w:eastAsia="Calibri"/>
            </w:rPr>
            <w:t>Contents</w:t>
          </w:r>
          <w:r w:rsidR="000864C5">
            <w:rPr>
              <w:rFonts w:ascii="Arial" w:eastAsia="Times New Roman" w:hAnsi="Arial"/>
              <w:b/>
              <w:color w:val="000000" w:themeColor="text1"/>
              <w:sz w:val="24"/>
              <w:szCs w:val="24"/>
              <w:lang w:val="en-US"/>
            </w:rPr>
            <w:br/>
          </w:r>
        </w:p>
        <w:p w14:paraId="29A2E632" w14:textId="7F96CB0A" w:rsidR="0031797C" w:rsidRPr="000864C5" w:rsidRDefault="0031797C" w:rsidP="000864C5">
          <w:pPr>
            <w:pStyle w:val="TOC2"/>
            <w:tabs>
              <w:tab w:val="right" w:leader="dot" w:pos="8613"/>
            </w:tabs>
            <w:ind w:left="0"/>
            <w:rPr>
              <w:rFonts w:ascii="Arial" w:eastAsiaTheme="minorEastAsia" w:hAnsi="Arial" w:cs="Arial"/>
              <w:noProof/>
              <w:color w:val="000000" w:themeColor="text1"/>
              <w:kern w:val="2"/>
              <w:sz w:val="24"/>
              <w:szCs w:val="24"/>
              <w:lang w:eastAsia="en-GB"/>
              <w14:ligatures w14:val="standardContextual"/>
            </w:rPr>
          </w:pPr>
          <w:r w:rsidRPr="000864C5">
            <w:rPr>
              <w:rFonts w:ascii="Arial" w:hAnsi="Arial" w:cs="Arial"/>
              <w:noProof/>
              <w:color w:val="000000" w:themeColor="text1"/>
              <w:sz w:val="24"/>
              <w:szCs w:val="24"/>
            </w:rPr>
            <w:t>Foreword</w:t>
          </w:r>
          <w:r w:rsidRPr="000864C5">
            <w:rPr>
              <w:rFonts w:ascii="Arial" w:hAnsi="Arial" w:cs="Arial"/>
              <w:noProof/>
              <w:webHidden/>
              <w:color w:val="000000" w:themeColor="text1"/>
              <w:sz w:val="24"/>
              <w:szCs w:val="24"/>
            </w:rPr>
            <w:tab/>
            <w:t>1</w:t>
          </w:r>
        </w:p>
        <w:p w14:paraId="6965D61E" w14:textId="2DBDD03B" w:rsidR="0031797C" w:rsidRPr="000864C5" w:rsidRDefault="0031797C" w:rsidP="000864C5">
          <w:pPr>
            <w:pStyle w:val="TOC1"/>
            <w:ind w:left="0"/>
            <w:rPr>
              <w:rFonts w:eastAsiaTheme="minorEastAsia"/>
              <w:color w:val="000000" w:themeColor="text1"/>
              <w:kern w:val="2"/>
              <w14:ligatures w14:val="standardContextual"/>
            </w:rPr>
          </w:pPr>
          <w:r w:rsidRPr="000864C5">
            <w:rPr>
              <w:color w:val="000000" w:themeColor="text1"/>
            </w:rPr>
            <w:t>Introduction</w:t>
          </w:r>
          <w:r w:rsidRPr="000864C5">
            <w:rPr>
              <w:webHidden/>
              <w:color w:val="000000" w:themeColor="text1"/>
            </w:rPr>
            <w:tab/>
            <w:t>2</w:t>
          </w:r>
        </w:p>
        <w:p w14:paraId="02D42175" w14:textId="1C76F3EA" w:rsidR="0031797C" w:rsidRPr="000864C5" w:rsidRDefault="0031797C" w:rsidP="000864C5">
          <w:pPr>
            <w:pStyle w:val="TOC1"/>
            <w:ind w:left="0"/>
            <w:rPr>
              <w:rFonts w:eastAsiaTheme="minorEastAsia"/>
              <w:color w:val="000000" w:themeColor="text1"/>
              <w:kern w:val="2"/>
              <w14:ligatures w14:val="standardContextual"/>
            </w:rPr>
          </w:pPr>
          <w:r w:rsidRPr="000864C5">
            <w:rPr>
              <w:color w:val="000000" w:themeColor="text1"/>
            </w:rPr>
            <w:t>Section 1: Self-assessment of compliance against the Complaint Handling Code</w:t>
          </w:r>
          <w:r w:rsidRPr="000864C5">
            <w:rPr>
              <w:webHidden/>
              <w:color w:val="000000" w:themeColor="text1"/>
            </w:rPr>
            <w:tab/>
            <w:t>3</w:t>
          </w:r>
        </w:p>
        <w:p w14:paraId="1F142FD7" w14:textId="09FB4C7B" w:rsidR="0031797C" w:rsidRPr="000864C5" w:rsidRDefault="0031797C" w:rsidP="000864C5">
          <w:pPr>
            <w:pStyle w:val="TOC1"/>
            <w:ind w:left="0"/>
            <w:rPr>
              <w:rFonts w:eastAsiaTheme="minorEastAsia"/>
              <w:color w:val="000000" w:themeColor="text1"/>
              <w:kern w:val="2"/>
              <w14:ligatures w14:val="standardContextual"/>
            </w:rPr>
          </w:pPr>
          <w:r w:rsidRPr="000864C5">
            <w:rPr>
              <w:color w:val="000000" w:themeColor="text1"/>
            </w:rPr>
            <w:t>Section 2: Housing complaints performance statistics 2024/25</w:t>
          </w:r>
          <w:r w:rsidRPr="000864C5">
            <w:rPr>
              <w:webHidden/>
              <w:color w:val="000000" w:themeColor="text1"/>
            </w:rPr>
            <w:tab/>
            <w:t>3</w:t>
          </w:r>
        </w:p>
        <w:p w14:paraId="647C16A2" w14:textId="286507DA" w:rsidR="0031797C" w:rsidRPr="000864C5" w:rsidRDefault="0031797C">
          <w:pPr>
            <w:pStyle w:val="TOC2"/>
            <w:tabs>
              <w:tab w:val="right" w:leader="dot" w:pos="8613"/>
            </w:tabs>
            <w:rPr>
              <w:rFonts w:ascii="Arial" w:eastAsiaTheme="minorEastAsia" w:hAnsi="Arial" w:cs="Arial"/>
              <w:noProof/>
              <w:color w:val="000000" w:themeColor="text1"/>
              <w:kern w:val="2"/>
              <w:sz w:val="24"/>
              <w:szCs w:val="24"/>
              <w:lang w:eastAsia="en-GB"/>
              <w14:ligatures w14:val="standardContextual"/>
            </w:rPr>
          </w:pPr>
          <w:r w:rsidRPr="000864C5">
            <w:rPr>
              <w:rFonts w:ascii="Arial" w:hAnsi="Arial" w:cs="Arial"/>
              <w:noProof/>
              <w:color w:val="000000" w:themeColor="text1"/>
              <w:sz w:val="24"/>
              <w:szCs w:val="24"/>
            </w:rPr>
            <w:t>Monitoring and trends</w:t>
          </w:r>
          <w:r w:rsidRPr="000864C5">
            <w:rPr>
              <w:rFonts w:ascii="Arial" w:hAnsi="Arial" w:cs="Arial"/>
              <w:noProof/>
              <w:webHidden/>
              <w:color w:val="000000" w:themeColor="text1"/>
              <w:sz w:val="24"/>
              <w:szCs w:val="24"/>
            </w:rPr>
            <w:tab/>
            <w:t>3</w:t>
          </w:r>
        </w:p>
        <w:p w14:paraId="077D394B" w14:textId="4F093E97" w:rsidR="0031797C" w:rsidRPr="000864C5" w:rsidRDefault="0031797C">
          <w:pPr>
            <w:pStyle w:val="TOC2"/>
            <w:tabs>
              <w:tab w:val="right" w:leader="dot" w:pos="8613"/>
            </w:tabs>
            <w:rPr>
              <w:rFonts w:ascii="Arial" w:eastAsiaTheme="minorEastAsia" w:hAnsi="Arial" w:cs="Arial"/>
              <w:noProof/>
              <w:color w:val="000000" w:themeColor="text1"/>
              <w:kern w:val="2"/>
              <w:sz w:val="24"/>
              <w:szCs w:val="24"/>
              <w:lang w:eastAsia="en-GB"/>
              <w14:ligatures w14:val="standardContextual"/>
            </w:rPr>
          </w:pPr>
          <w:r w:rsidRPr="000864C5">
            <w:rPr>
              <w:rFonts w:ascii="Arial" w:hAnsi="Arial" w:cs="Arial"/>
              <w:noProof/>
              <w:color w:val="000000" w:themeColor="text1"/>
              <w:sz w:val="24"/>
              <w:szCs w:val="24"/>
            </w:rPr>
            <w:t>Complaint themes</w:t>
          </w:r>
          <w:r w:rsidRPr="000864C5">
            <w:rPr>
              <w:rFonts w:ascii="Arial" w:hAnsi="Arial" w:cs="Arial"/>
              <w:noProof/>
              <w:webHidden/>
              <w:color w:val="000000" w:themeColor="text1"/>
              <w:sz w:val="24"/>
              <w:szCs w:val="24"/>
            </w:rPr>
            <w:tab/>
            <w:t>4</w:t>
          </w:r>
        </w:p>
        <w:p w14:paraId="6A0BB00F" w14:textId="613D046A" w:rsidR="0031797C" w:rsidRPr="000864C5" w:rsidRDefault="0031797C">
          <w:pPr>
            <w:pStyle w:val="TOC2"/>
            <w:tabs>
              <w:tab w:val="right" w:leader="dot" w:pos="8613"/>
            </w:tabs>
            <w:rPr>
              <w:rFonts w:ascii="Arial" w:eastAsiaTheme="minorEastAsia" w:hAnsi="Arial" w:cs="Arial"/>
              <w:noProof/>
              <w:color w:val="000000" w:themeColor="text1"/>
              <w:kern w:val="2"/>
              <w:sz w:val="24"/>
              <w:szCs w:val="24"/>
              <w:lang w:eastAsia="en-GB"/>
              <w14:ligatures w14:val="standardContextual"/>
            </w:rPr>
          </w:pPr>
          <w:r w:rsidRPr="000864C5">
            <w:rPr>
              <w:rFonts w:ascii="Arial" w:hAnsi="Arial" w:cs="Arial"/>
              <w:noProof/>
              <w:color w:val="000000" w:themeColor="text1"/>
              <w:sz w:val="24"/>
              <w:szCs w:val="24"/>
            </w:rPr>
            <w:t>Compliance</w:t>
          </w:r>
          <w:r w:rsidRPr="000864C5">
            <w:rPr>
              <w:rFonts w:ascii="Arial" w:hAnsi="Arial" w:cs="Arial"/>
              <w:noProof/>
              <w:webHidden/>
              <w:color w:val="000000" w:themeColor="text1"/>
              <w:sz w:val="24"/>
              <w:szCs w:val="24"/>
            </w:rPr>
            <w:tab/>
            <w:t>5</w:t>
          </w:r>
        </w:p>
        <w:p w14:paraId="5D6E2A08" w14:textId="411BB73E" w:rsidR="0031797C" w:rsidRPr="000864C5" w:rsidRDefault="0031797C">
          <w:pPr>
            <w:pStyle w:val="TOC2"/>
            <w:tabs>
              <w:tab w:val="right" w:leader="dot" w:pos="8613"/>
            </w:tabs>
            <w:rPr>
              <w:rFonts w:ascii="Arial" w:eastAsiaTheme="minorEastAsia" w:hAnsi="Arial" w:cs="Arial"/>
              <w:noProof/>
              <w:color w:val="000000" w:themeColor="text1"/>
              <w:kern w:val="2"/>
              <w:sz w:val="24"/>
              <w:szCs w:val="24"/>
              <w:lang w:eastAsia="en-GB"/>
              <w14:ligatures w14:val="standardContextual"/>
            </w:rPr>
          </w:pPr>
          <w:r w:rsidRPr="000864C5">
            <w:rPr>
              <w:rFonts w:ascii="Arial" w:hAnsi="Arial" w:cs="Arial"/>
              <w:noProof/>
              <w:color w:val="000000" w:themeColor="text1"/>
              <w:sz w:val="24"/>
              <w:szCs w:val="24"/>
            </w:rPr>
            <w:t>Complaint outcomes</w:t>
          </w:r>
          <w:r w:rsidRPr="000864C5">
            <w:rPr>
              <w:rFonts w:ascii="Arial" w:hAnsi="Arial" w:cs="Arial"/>
              <w:noProof/>
              <w:webHidden/>
              <w:color w:val="000000" w:themeColor="text1"/>
              <w:sz w:val="24"/>
              <w:szCs w:val="24"/>
            </w:rPr>
            <w:tab/>
            <w:t>6</w:t>
          </w:r>
        </w:p>
        <w:p w14:paraId="664F550A" w14:textId="6B94D8C4" w:rsidR="0031797C" w:rsidRPr="000864C5" w:rsidRDefault="0031797C">
          <w:pPr>
            <w:pStyle w:val="TOC2"/>
            <w:tabs>
              <w:tab w:val="right" w:leader="dot" w:pos="8613"/>
            </w:tabs>
            <w:rPr>
              <w:rFonts w:ascii="Arial" w:eastAsiaTheme="minorEastAsia" w:hAnsi="Arial" w:cs="Arial"/>
              <w:noProof/>
              <w:color w:val="000000" w:themeColor="text1"/>
              <w:kern w:val="2"/>
              <w:sz w:val="24"/>
              <w:szCs w:val="24"/>
              <w:lang w:eastAsia="en-GB"/>
              <w14:ligatures w14:val="standardContextual"/>
            </w:rPr>
          </w:pPr>
          <w:r w:rsidRPr="000864C5">
            <w:rPr>
              <w:rFonts w:ascii="Arial" w:hAnsi="Arial" w:cs="Arial"/>
              <w:noProof/>
              <w:color w:val="000000" w:themeColor="text1"/>
              <w:sz w:val="24"/>
              <w:szCs w:val="24"/>
            </w:rPr>
            <w:t>Customer insights</w:t>
          </w:r>
          <w:r w:rsidRPr="000864C5">
            <w:rPr>
              <w:rFonts w:ascii="Arial" w:hAnsi="Arial" w:cs="Arial"/>
              <w:noProof/>
              <w:webHidden/>
              <w:color w:val="000000" w:themeColor="text1"/>
              <w:sz w:val="24"/>
              <w:szCs w:val="24"/>
            </w:rPr>
            <w:tab/>
            <w:t>7</w:t>
          </w:r>
        </w:p>
        <w:p w14:paraId="0C7E3C33" w14:textId="7D7C7D8A" w:rsidR="0031797C" w:rsidRPr="000864C5" w:rsidRDefault="0031797C">
          <w:pPr>
            <w:pStyle w:val="TOC2"/>
            <w:tabs>
              <w:tab w:val="right" w:leader="dot" w:pos="8613"/>
            </w:tabs>
            <w:rPr>
              <w:rFonts w:ascii="Arial" w:eastAsiaTheme="minorEastAsia" w:hAnsi="Arial" w:cs="Arial"/>
              <w:noProof/>
              <w:color w:val="000000" w:themeColor="text1"/>
              <w:kern w:val="2"/>
              <w:sz w:val="24"/>
              <w:szCs w:val="24"/>
              <w:lang w:eastAsia="en-GB"/>
              <w14:ligatures w14:val="standardContextual"/>
            </w:rPr>
          </w:pPr>
          <w:r w:rsidRPr="000864C5">
            <w:rPr>
              <w:rFonts w:ascii="Arial" w:hAnsi="Arial" w:cs="Arial"/>
              <w:noProof/>
              <w:color w:val="000000" w:themeColor="text1"/>
              <w:sz w:val="24"/>
              <w:szCs w:val="24"/>
            </w:rPr>
            <w:t>Compensation</w:t>
          </w:r>
          <w:r w:rsidRPr="000864C5">
            <w:rPr>
              <w:rFonts w:ascii="Arial" w:hAnsi="Arial" w:cs="Arial"/>
              <w:noProof/>
              <w:webHidden/>
              <w:color w:val="000000" w:themeColor="text1"/>
              <w:sz w:val="24"/>
              <w:szCs w:val="24"/>
            </w:rPr>
            <w:tab/>
            <w:t>8</w:t>
          </w:r>
        </w:p>
        <w:p w14:paraId="61D822A7" w14:textId="5D0D7999" w:rsidR="0031797C" w:rsidRPr="000864C5" w:rsidRDefault="0031797C">
          <w:pPr>
            <w:pStyle w:val="TOC2"/>
            <w:tabs>
              <w:tab w:val="right" w:leader="dot" w:pos="8613"/>
            </w:tabs>
            <w:rPr>
              <w:rFonts w:ascii="Arial" w:eastAsiaTheme="minorEastAsia" w:hAnsi="Arial" w:cs="Arial"/>
              <w:noProof/>
              <w:color w:val="000000" w:themeColor="text1"/>
              <w:kern w:val="2"/>
              <w:sz w:val="24"/>
              <w:szCs w:val="24"/>
              <w:lang w:eastAsia="en-GB"/>
              <w14:ligatures w14:val="standardContextual"/>
            </w:rPr>
          </w:pPr>
          <w:r w:rsidRPr="000864C5">
            <w:rPr>
              <w:rFonts w:ascii="Arial" w:hAnsi="Arial" w:cs="Arial"/>
              <w:noProof/>
              <w:color w:val="000000" w:themeColor="text1"/>
              <w:sz w:val="24"/>
              <w:szCs w:val="24"/>
            </w:rPr>
            <w:t>Housing Ombudsman determinations</w:t>
          </w:r>
          <w:r w:rsidRPr="000864C5">
            <w:rPr>
              <w:rFonts w:ascii="Arial" w:hAnsi="Arial" w:cs="Arial"/>
              <w:noProof/>
              <w:webHidden/>
              <w:color w:val="000000" w:themeColor="text1"/>
              <w:sz w:val="24"/>
              <w:szCs w:val="24"/>
            </w:rPr>
            <w:tab/>
            <w:t>8</w:t>
          </w:r>
        </w:p>
        <w:p w14:paraId="3BB64E5D" w14:textId="3E744807" w:rsidR="0031797C" w:rsidRPr="000864C5" w:rsidRDefault="0031797C" w:rsidP="000864C5">
          <w:pPr>
            <w:pStyle w:val="TOC1"/>
            <w:ind w:left="0"/>
            <w:rPr>
              <w:rFonts w:eastAsiaTheme="minorEastAsia"/>
              <w:color w:val="000000" w:themeColor="text1"/>
              <w:kern w:val="2"/>
              <w14:ligatures w14:val="standardContextual"/>
            </w:rPr>
          </w:pPr>
          <w:r w:rsidRPr="000864C5">
            <w:rPr>
              <w:color w:val="000000" w:themeColor="text1"/>
            </w:rPr>
            <w:t>Section 3: Non-compliance findings with the Housing Ombudsman Code</w:t>
          </w:r>
          <w:r w:rsidRPr="000864C5">
            <w:rPr>
              <w:webHidden/>
              <w:color w:val="000000" w:themeColor="text1"/>
            </w:rPr>
            <w:tab/>
            <w:t>10</w:t>
          </w:r>
        </w:p>
        <w:p w14:paraId="5BE91CA0" w14:textId="02888CE2" w:rsidR="0031797C" w:rsidRPr="000864C5" w:rsidRDefault="0031797C" w:rsidP="000864C5">
          <w:pPr>
            <w:pStyle w:val="TOC1"/>
            <w:ind w:left="0"/>
            <w:rPr>
              <w:rFonts w:eastAsiaTheme="minorEastAsia"/>
              <w:color w:val="000000" w:themeColor="text1"/>
              <w:kern w:val="2"/>
              <w14:ligatures w14:val="standardContextual"/>
            </w:rPr>
          </w:pPr>
          <w:r w:rsidRPr="000864C5">
            <w:rPr>
              <w:color w:val="000000" w:themeColor="text1"/>
            </w:rPr>
            <w:t>Section 4: Service improvements based on customer insight</w:t>
          </w:r>
          <w:r w:rsidRPr="000864C5">
            <w:rPr>
              <w:webHidden/>
              <w:color w:val="000000" w:themeColor="text1"/>
            </w:rPr>
            <w:tab/>
            <w:t>13</w:t>
          </w:r>
        </w:p>
        <w:p w14:paraId="18FC13F9" w14:textId="310DF20B" w:rsidR="0031797C" w:rsidRPr="000864C5" w:rsidRDefault="0031797C">
          <w:pPr>
            <w:pStyle w:val="TOC2"/>
            <w:tabs>
              <w:tab w:val="right" w:leader="dot" w:pos="8613"/>
            </w:tabs>
            <w:rPr>
              <w:rFonts w:ascii="Arial" w:eastAsiaTheme="minorEastAsia" w:hAnsi="Arial" w:cs="Arial"/>
              <w:noProof/>
              <w:color w:val="000000" w:themeColor="text1"/>
              <w:kern w:val="2"/>
              <w:sz w:val="24"/>
              <w:szCs w:val="24"/>
              <w:lang w:eastAsia="en-GB"/>
              <w14:ligatures w14:val="standardContextual"/>
            </w:rPr>
          </w:pPr>
          <w:r w:rsidRPr="000864C5">
            <w:rPr>
              <w:rFonts w:ascii="Arial" w:hAnsi="Arial" w:cs="Arial"/>
              <w:noProof/>
              <w:color w:val="000000" w:themeColor="text1"/>
              <w:sz w:val="24"/>
              <w:szCs w:val="24"/>
            </w:rPr>
            <w:t>Tenants</w:t>
          </w:r>
          <w:r w:rsidR="003D11D9">
            <w:rPr>
              <w:rFonts w:ascii="Arial" w:hAnsi="Arial" w:cs="Arial"/>
              <w:noProof/>
              <w:color w:val="000000" w:themeColor="text1"/>
              <w:sz w:val="24"/>
              <w:szCs w:val="24"/>
            </w:rPr>
            <w:t>’</w:t>
          </w:r>
          <w:r w:rsidRPr="000864C5">
            <w:rPr>
              <w:rFonts w:ascii="Arial" w:hAnsi="Arial" w:cs="Arial"/>
              <w:noProof/>
              <w:color w:val="000000" w:themeColor="text1"/>
              <w:sz w:val="24"/>
              <w:szCs w:val="24"/>
            </w:rPr>
            <w:t xml:space="preserve"> Voice Panel</w:t>
          </w:r>
          <w:r w:rsidRPr="000864C5">
            <w:rPr>
              <w:rFonts w:ascii="Arial" w:hAnsi="Arial" w:cs="Arial"/>
              <w:noProof/>
              <w:webHidden/>
              <w:color w:val="000000" w:themeColor="text1"/>
              <w:sz w:val="24"/>
              <w:szCs w:val="24"/>
            </w:rPr>
            <w:tab/>
            <w:t>15</w:t>
          </w:r>
        </w:p>
        <w:p w14:paraId="1996F5E0" w14:textId="7C11C03A" w:rsidR="0031797C" w:rsidRPr="000864C5" w:rsidRDefault="0031797C">
          <w:pPr>
            <w:pStyle w:val="TOC2"/>
            <w:tabs>
              <w:tab w:val="right" w:leader="dot" w:pos="8613"/>
            </w:tabs>
            <w:rPr>
              <w:rFonts w:ascii="Arial" w:eastAsiaTheme="minorEastAsia" w:hAnsi="Arial" w:cs="Arial"/>
              <w:noProof/>
              <w:color w:val="000000" w:themeColor="text1"/>
              <w:kern w:val="2"/>
              <w:sz w:val="24"/>
              <w:szCs w:val="24"/>
              <w:lang w:eastAsia="en-GB"/>
              <w14:ligatures w14:val="standardContextual"/>
            </w:rPr>
          </w:pPr>
          <w:r w:rsidRPr="000864C5">
            <w:rPr>
              <w:rFonts w:ascii="Arial" w:hAnsi="Arial" w:cs="Arial"/>
              <w:noProof/>
              <w:color w:val="000000" w:themeColor="text1"/>
              <w:sz w:val="24"/>
              <w:szCs w:val="24"/>
            </w:rPr>
            <w:t>Compliments</w:t>
          </w:r>
          <w:r w:rsidRPr="000864C5">
            <w:rPr>
              <w:rFonts w:ascii="Arial" w:hAnsi="Arial" w:cs="Arial"/>
              <w:noProof/>
              <w:webHidden/>
              <w:color w:val="000000" w:themeColor="text1"/>
              <w:sz w:val="24"/>
              <w:szCs w:val="24"/>
            </w:rPr>
            <w:tab/>
            <w:t>15</w:t>
          </w:r>
        </w:p>
        <w:p w14:paraId="4F63519D" w14:textId="44AE16D3" w:rsidR="0031797C" w:rsidRPr="000864C5" w:rsidRDefault="0031797C" w:rsidP="000864C5">
          <w:pPr>
            <w:pStyle w:val="TOC2"/>
            <w:tabs>
              <w:tab w:val="right" w:leader="dot" w:pos="8613"/>
            </w:tabs>
            <w:ind w:left="0"/>
            <w:rPr>
              <w:rFonts w:ascii="Arial" w:eastAsiaTheme="minorEastAsia" w:hAnsi="Arial" w:cs="Arial"/>
              <w:noProof/>
              <w:color w:val="000000" w:themeColor="text1"/>
              <w:kern w:val="2"/>
              <w:sz w:val="24"/>
              <w:szCs w:val="24"/>
              <w:lang w:eastAsia="en-GB"/>
              <w14:ligatures w14:val="standardContextual"/>
            </w:rPr>
          </w:pPr>
          <w:r w:rsidRPr="000864C5">
            <w:rPr>
              <w:rFonts w:ascii="Arial" w:hAnsi="Arial" w:cs="Arial"/>
              <w:noProof/>
              <w:color w:val="000000" w:themeColor="text1"/>
              <w:sz w:val="24"/>
              <w:szCs w:val="24"/>
            </w:rPr>
            <w:t>Conclusion</w:t>
          </w:r>
          <w:r w:rsidRPr="000864C5">
            <w:rPr>
              <w:rFonts w:ascii="Arial" w:hAnsi="Arial" w:cs="Arial"/>
              <w:noProof/>
              <w:webHidden/>
              <w:color w:val="000000" w:themeColor="text1"/>
              <w:sz w:val="24"/>
              <w:szCs w:val="24"/>
            </w:rPr>
            <w:tab/>
            <w:t>16</w:t>
          </w:r>
        </w:p>
        <w:p w14:paraId="1B09D1DD" w14:textId="294CBA60" w:rsidR="005556E0" w:rsidRPr="005556E0" w:rsidRDefault="0077316A" w:rsidP="005556E0">
          <w:pPr>
            <w:spacing w:line="240" w:lineRule="auto"/>
            <w:rPr>
              <w:rFonts w:ascii="Arial" w:eastAsia="Arial" w:hAnsi="Arial"/>
              <w:bCs/>
              <w:noProof/>
              <w:color w:val="000000"/>
              <w:sz w:val="24"/>
              <w:szCs w:val="32"/>
            </w:rPr>
          </w:pPr>
        </w:p>
      </w:sdtContent>
    </w:sdt>
    <w:p w14:paraId="74C6F045" w14:textId="77777777" w:rsidR="009F1913" w:rsidRDefault="009F1913">
      <w:pPr>
        <w:spacing w:after="0" w:line="240" w:lineRule="auto"/>
        <w:rPr>
          <w:rFonts w:ascii="Arial" w:eastAsia="Times New Roman" w:hAnsi="Arial" w:cs="Arial"/>
          <w:b/>
          <w:bCs/>
          <w:color w:val="319B31"/>
          <w:sz w:val="32"/>
          <w:szCs w:val="32"/>
          <w:lang w:eastAsia="en-GB"/>
        </w:rPr>
      </w:pPr>
      <w:bookmarkStart w:id="16" w:name="_Toc185510884"/>
      <w:r>
        <w:br w:type="page"/>
      </w:r>
    </w:p>
    <w:p w14:paraId="6F623BAC" w14:textId="4E5A2EEC" w:rsidR="009015E2" w:rsidRPr="009475AA" w:rsidRDefault="009015E2" w:rsidP="0059316C">
      <w:pPr>
        <w:pStyle w:val="Heading2"/>
      </w:pPr>
      <w:bookmarkStart w:id="17" w:name="_Toc209531683"/>
      <w:r w:rsidRPr="009475AA">
        <w:lastRenderedPageBreak/>
        <w:t>Foreword</w:t>
      </w:r>
      <w:bookmarkEnd w:id="17"/>
    </w:p>
    <w:p w14:paraId="223F3161" w14:textId="12F99588" w:rsidR="009015E2" w:rsidRPr="00CD402E" w:rsidRDefault="009015E2" w:rsidP="009015E2">
      <w:pPr>
        <w:spacing w:before="100" w:beforeAutospacing="1" w:after="100" w:afterAutospacing="1" w:line="240" w:lineRule="auto"/>
        <w:rPr>
          <w:rFonts w:ascii="Arial" w:eastAsia="Aptos" w:hAnsi="Arial" w:cs="Arial"/>
          <w:sz w:val="24"/>
          <w:szCs w:val="24"/>
          <w:lang w:eastAsia="en-GB"/>
        </w:rPr>
      </w:pPr>
      <w:r w:rsidRPr="00CD402E">
        <w:rPr>
          <w:rFonts w:ascii="Arial" w:eastAsia="Aptos" w:hAnsi="Arial" w:cs="Arial"/>
          <w:sz w:val="24"/>
          <w:szCs w:val="24"/>
          <w:lang w:eastAsia="en-GB"/>
        </w:rPr>
        <w:t>The Tenants’ Voice panel receives regular updates on complaints management, including detailed analys</w:t>
      </w:r>
      <w:r w:rsidR="005129F8" w:rsidRPr="00CD402E">
        <w:rPr>
          <w:rFonts w:ascii="Arial" w:eastAsia="Aptos" w:hAnsi="Arial" w:cs="Arial"/>
          <w:sz w:val="24"/>
          <w:szCs w:val="24"/>
          <w:lang w:eastAsia="en-GB"/>
        </w:rPr>
        <w:t>i</w:t>
      </w:r>
      <w:r w:rsidRPr="00CD402E">
        <w:rPr>
          <w:rFonts w:ascii="Arial" w:eastAsia="Aptos" w:hAnsi="Arial" w:cs="Arial"/>
          <w:sz w:val="24"/>
          <w:szCs w:val="24"/>
          <w:lang w:eastAsia="en-GB"/>
        </w:rPr>
        <w:t>s of recurring themes and factors contributing to resident dissatisfaction. Tenants’ Voice plays a critical role in scrutinising complaints data and offering constructive feedback on the effectiveness of improvement initiatives.</w:t>
      </w:r>
    </w:p>
    <w:p w14:paraId="19FE88EF" w14:textId="2A535F2F" w:rsidR="009015E2" w:rsidRPr="00CD402E" w:rsidRDefault="009015E2" w:rsidP="009015E2">
      <w:pPr>
        <w:spacing w:before="100" w:beforeAutospacing="1" w:after="100" w:afterAutospacing="1" w:line="240" w:lineRule="auto"/>
        <w:rPr>
          <w:rFonts w:ascii="Arial" w:eastAsia="Aptos" w:hAnsi="Arial" w:cs="Arial"/>
          <w:sz w:val="24"/>
          <w:szCs w:val="24"/>
          <w:lang w:eastAsia="en-GB"/>
        </w:rPr>
      </w:pPr>
      <w:r w:rsidRPr="00CD402E">
        <w:rPr>
          <w:rFonts w:ascii="Arial" w:eastAsia="Aptos" w:hAnsi="Arial" w:cs="Arial"/>
          <w:sz w:val="24"/>
          <w:szCs w:val="24"/>
          <w:lang w:eastAsia="en-GB"/>
        </w:rPr>
        <w:t xml:space="preserve">The </w:t>
      </w:r>
      <w:r w:rsidR="005129F8" w:rsidRPr="00CD402E">
        <w:rPr>
          <w:rFonts w:ascii="Arial" w:eastAsia="Aptos" w:hAnsi="Arial" w:cs="Arial"/>
          <w:sz w:val="24"/>
          <w:szCs w:val="24"/>
          <w:lang w:eastAsia="en-GB"/>
        </w:rPr>
        <w:t>panel</w:t>
      </w:r>
      <w:r w:rsidRPr="00CD402E">
        <w:rPr>
          <w:rFonts w:ascii="Arial" w:eastAsia="Aptos" w:hAnsi="Arial" w:cs="Arial"/>
          <w:sz w:val="24"/>
          <w:szCs w:val="24"/>
          <w:lang w:eastAsia="en-GB"/>
        </w:rPr>
        <w:t xml:space="preserve"> particularly welcomes the following </w:t>
      </w:r>
      <w:r w:rsidR="005129F8" w:rsidRPr="00CD402E">
        <w:rPr>
          <w:rFonts w:ascii="Arial" w:eastAsia="Aptos" w:hAnsi="Arial" w:cs="Arial"/>
          <w:sz w:val="24"/>
          <w:szCs w:val="24"/>
          <w:lang w:eastAsia="en-GB"/>
        </w:rPr>
        <w:t xml:space="preserve">Council </w:t>
      </w:r>
      <w:r w:rsidRPr="00CD402E">
        <w:rPr>
          <w:rFonts w:ascii="Arial" w:eastAsia="Aptos" w:hAnsi="Arial" w:cs="Arial"/>
          <w:sz w:val="24"/>
          <w:szCs w:val="24"/>
          <w:lang w:eastAsia="en-GB"/>
        </w:rPr>
        <w:t>initiatives to help improve service delivery and reduce the number of complaints</w:t>
      </w:r>
      <w:r w:rsidR="00CD402E" w:rsidRPr="00CD402E">
        <w:rPr>
          <w:rFonts w:ascii="Arial" w:eastAsia="Aptos" w:hAnsi="Arial" w:cs="Arial"/>
          <w:sz w:val="24"/>
          <w:szCs w:val="24"/>
          <w:lang w:eastAsia="en-GB"/>
        </w:rPr>
        <w:t xml:space="preserve"> implemented in 2024-25:</w:t>
      </w:r>
    </w:p>
    <w:p w14:paraId="54D7EEFF" w14:textId="5EEDA563" w:rsidR="009015E2" w:rsidRPr="00CD402E" w:rsidRDefault="00CD402E" w:rsidP="009015E2">
      <w:pPr>
        <w:numPr>
          <w:ilvl w:val="0"/>
          <w:numId w:val="16"/>
        </w:numPr>
        <w:spacing w:before="100" w:beforeAutospacing="1" w:after="100" w:afterAutospacing="1" w:line="240" w:lineRule="auto"/>
        <w:rPr>
          <w:rFonts w:ascii="Arial" w:eastAsia="Aptos" w:hAnsi="Arial" w:cs="Arial"/>
          <w:sz w:val="24"/>
          <w:szCs w:val="24"/>
          <w:lang w:eastAsia="en-GB"/>
        </w:rPr>
      </w:pPr>
      <w:r w:rsidRPr="00CD402E">
        <w:rPr>
          <w:rFonts w:ascii="Arial" w:eastAsia="Aptos" w:hAnsi="Arial" w:cs="Arial"/>
          <w:sz w:val="24"/>
          <w:szCs w:val="24"/>
          <w:lang w:eastAsia="en-GB"/>
        </w:rPr>
        <w:t>Establishment of a dedicated</w:t>
      </w:r>
      <w:r w:rsidR="009015E2" w:rsidRPr="00CD402E">
        <w:rPr>
          <w:rFonts w:ascii="Arial" w:eastAsia="Aptos" w:hAnsi="Arial" w:cs="Arial"/>
          <w:sz w:val="24"/>
          <w:szCs w:val="24"/>
          <w:lang w:eastAsia="en-GB"/>
        </w:rPr>
        <w:t xml:space="preserve"> Customer Relations Team </w:t>
      </w:r>
      <w:r w:rsidR="00F95026" w:rsidRPr="00CD402E">
        <w:rPr>
          <w:rFonts w:ascii="Arial" w:eastAsia="Aptos" w:hAnsi="Arial" w:cs="Arial"/>
          <w:sz w:val="24"/>
          <w:szCs w:val="24"/>
          <w:lang w:eastAsia="en-GB"/>
        </w:rPr>
        <w:t>to improve complaint performance</w:t>
      </w:r>
    </w:p>
    <w:p w14:paraId="7AF892FC" w14:textId="5852B447" w:rsidR="009015E2" w:rsidRPr="00CD402E" w:rsidRDefault="00F95026" w:rsidP="009015E2">
      <w:pPr>
        <w:numPr>
          <w:ilvl w:val="0"/>
          <w:numId w:val="16"/>
        </w:numPr>
        <w:spacing w:before="100" w:beforeAutospacing="1" w:after="100" w:afterAutospacing="1" w:line="240" w:lineRule="auto"/>
        <w:rPr>
          <w:rFonts w:ascii="Arial" w:eastAsia="Aptos" w:hAnsi="Arial" w:cs="Arial"/>
          <w:sz w:val="24"/>
          <w:szCs w:val="24"/>
          <w:lang w:eastAsia="en-GB"/>
        </w:rPr>
      </w:pPr>
      <w:r w:rsidRPr="00CD402E">
        <w:rPr>
          <w:rFonts w:ascii="Arial" w:eastAsia="Aptos" w:hAnsi="Arial" w:cs="Arial"/>
          <w:sz w:val="24"/>
          <w:szCs w:val="24"/>
          <w:lang w:eastAsia="en-GB"/>
        </w:rPr>
        <w:t xml:space="preserve">Review of Compensation policy to reflect Housing Ombudsman Code </w:t>
      </w:r>
    </w:p>
    <w:p w14:paraId="2D2BD265" w14:textId="77DAF735" w:rsidR="009015E2" w:rsidRPr="00CD402E" w:rsidRDefault="009015E2" w:rsidP="009015E2">
      <w:pPr>
        <w:numPr>
          <w:ilvl w:val="0"/>
          <w:numId w:val="16"/>
        </w:numPr>
        <w:spacing w:before="100" w:beforeAutospacing="1" w:after="100" w:afterAutospacing="1" w:line="240" w:lineRule="auto"/>
        <w:rPr>
          <w:rFonts w:ascii="Arial" w:eastAsia="Aptos" w:hAnsi="Arial" w:cs="Arial"/>
          <w:sz w:val="24"/>
          <w:szCs w:val="24"/>
          <w:lang w:eastAsia="en-GB"/>
        </w:rPr>
      </w:pPr>
      <w:r w:rsidRPr="00CD402E">
        <w:rPr>
          <w:rFonts w:ascii="Arial" w:eastAsia="Aptos" w:hAnsi="Arial" w:cs="Arial"/>
          <w:sz w:val="24"/>
          <w:szCs w:val="24"/>
          <w:lang w:eastAsia="en-GB"/>
        </w:rPr>
        <w:t>Improvement of the Complaint Reporting Process</w:t>
      </w:r>
    </w:p>
    <w:p w14:paraId="1B705DB8" w14:textId="32BF75BA" w:rsidR="009015E2" w:rsidRPr="00CD402E" w:rsidRDefault="009015E2" w:rsidP="009015E2">
      <w:pPr>
        <w:numPr>
          <w:ilvl w:val="0"/>
          <w:numId w:val="16"/>
        </w:numPr>
        <w:spacing w:before="100" w:beforeAutospacing="1" w:after="100" w:afterAutospacing="1" w:line="240" w:lineRule="auto"/>
        <w:rPr>
          <w:rFonts w:ascii="Arial" w:eastAsia="Aptos" w:hAnsi="Arial" w:cs="Arial"/>
          <w:sz w:val="24"/>
          <w:szCs w:val="24"/>
          <w:lang w:eastAsia="en-GB"/>
        </w:rPr>
      </w:pPr>
      <w:r w:rsidRPr="00CD402E">
        <w:rPr>
          <w:rFonts w:ascii="Arial" w:eastAsia="Aptos" w:hAnsi="Arial" w:cs="Arial"/>
          <w:sz w:val="24"/>
          <w:szCs w:val="24"/>
          <w:lang w:eastAsia="en-GB"/>
        </w:rPr>
        <w:t xml:space="preserve">Improving Awareness of the Complaints Process </w:t>
      </w:r>
      <w:r w:rsidR="00CD402E" w:rsidRPr="00CD402E">
        <w:rPr>
          <w:rFonts w:ascii="Arial" w:eastAsia="Aptos" w:hAnsi="Arial" w:cs="Arial"/>
          <w:sz w:val="24"/>
          <w:szCs w:val="24"/>
          <w:lang w:eastAsia="en-GB"/>
        </w:rPr>
        <w:t>for</w:t>
      </w:r>
      <w:r w:rsidRPr="00CD402E">
        <w:rPr>
          <w:rFonts w:ascii="Arial" w:eastAsia="Aptos" w:hAnsi="Arial" w:cs="Arial"/>
          <w:sz w:val="24"/>
          <w:szCs w:val="24"/>
          <w:lang w:eastAsia="en-GB"/>
        </w:rPr>
        <w:t xml:space="preserve"> residents</w:t>
      </w:r>
    </w:p>
    <w:p w14:paraId="40C816D0" w14:textId="419FA4E8" w:rsidR="009015E2" w:rsidRPr="00CD402E" w:rsidRDefault="009015E2" w:rsidP="009015E2">
      <w:pPr>
        <w:numPr>
          <w:ilvl w:val="0"/>
          <w:numId w:val="16"/>
        </w:numPr>
        <w:spacing w:before="100" w:beforeAutospacing="1" w:after="100" w:afterAutospacing="1" w:line="240" w:lineRule="auto"/>
        <w:rPr>
          <w:rFonts w:ascii="Arial" w:eastAsia="Aptos" w:hAnsi="Arial" w:cs="Arial"/>
          <w:sz w:val="24"/>
          <w:szCs w:val="24"/>
          <w:lang w:eastAsia="en-GB"/>
        </w:rPr>
      </w:pPr>
      <w:r w:rsidRPr="00CD402E">
        <w:rPr>
          <w:rFonts w:ascii="Arial" w:eastAsia="Aptos" w:hAnsi="Arial" w:cs="Arial"/>
          <w:sz w:val="24"/>
          <w:szCs w:val="24"/>
          <w:lang w:eastAsia="en-GB"/>
        </w:rPr>
        <w:t>Improve</w:t>
      </w:r>
      <w:r w:rsidR="00F95026" w:rsidRPr="00CD402E">
        <w:rPr>
          <w:rFonts w:ascii="Arial" w:eastAsia="Aptos" w:hAnsi="Arial" w:cs="Arial"/>
          <w:sz w:val="24"/>
          <w:szCs w:val="24"/>
          <w:lang w:eastAsia="en-GB"/>
        </w:rPr>
        <w:t>ments to the resident experience when reporting complaints</w:t>
      </w:r>
    </w:p>
    <w:p w14:paraId="57200187" w14:textId="798F8896" w:rsidR="009015E2" w:rsidRPr="00CD402E" w:rsidRDefault="009015E2" w:rsidP="009015E2">
      <w:pPr>
        <w:numPr>
          <w:ilvl w:val="0"/>
          <w:numId w:val="16"/>
        </w:numPr>
        <w:spacing w:before="100" w:beforeAutospacing="1" w:after="100" w:afterAutospacing="1" w:line="240" w:lineRule="auto"/>
        <w:rPr>
          <w:rFonts w:ascii="Arial" w:eastAsia="Aptos" w:hAnsi="Arial" w:cs="Arial"/>
          <w:sz w:val="24"/>
          <w:szCs w:val="24"/>
          <w:lang w:eastAsia="en-GB"/>
        </w:rPr>
      </w:pPr>
      <w:r w:rsidRPr="00CD402E">
        <w:rPr>
          <w:rFonts w:ascii="Arial" w:eastAsia="Aptos" w:hAnsi="Arial" w:cs="Arial"/>
          <w:sz w:val="24"/>
          <w:szCs w:val="24"/>
          <w:lang w:eastAsia="en-GB"/>
        </w:rPr>
        <w:t xml:space="preserve">Commission of an </w:t>
      </w:r>
      <w:r w:rsidR="004A7188" w:rsidRPr="00CD402E">
        <w:rPr>
          <w:rFonts w:ascii="Arial" w:eastAsia="Aptos" w:hAnsi="Arial" w:cs="Arial"/>
          <w:sz w:val="24"/>
          <w:szCs w:val="24"/>
          <w:lang w:eastAsia="en-GB"/>
        </w:rPr>
        <w:t>End-to-End</w:t>
      </w:r>
      <w:r w:rsidRPr="00CD402E">
        <w:rPr>
          <w:rFonts w:ascii="Arial" w:eastAsia="Aptos" w:hAnsi="Arial" w:cs="Arial"/>
          <w:sz w:val="24"/>
          <w:szCs w:val="24"/>
          <w:lang w:eastAsia="en-GB"/>
        </w:rPr>
        <w:t xml:space="preserve"> Review</w:t>
      </w:r>
      <w:r w:rsidR="00F95026" w:rsidRPr="00CD402E">
        <w:rPr>
          <w:rFonts w:ascii="Arial" w:eastAsia="Aptos" w:hAnsi="Arial" w:cs="Arial"/>
          <w:sz w:val="24"/>
          <w:szCs w:val="24"/>
          <w:lang w:eastAsia="en-GB"/>
        </w:rPr>
        <w:t xml:space="preserve"> of the Repair service, with improvements implemented and planned</w:t>
      </w:r>
    </w:p>
    <w:p w14:paraId="2872EC7B" w14:textId="01F88C66" w:rsidR="009015E2" w:rsidRPr="00CD402E" w:rsidRDefault="009015E2" w:rsidP="009015E2">
      <w:pPr>
        <w:numPr>
          <w:ilvl w:val="0"/>
          <w:numId w:val="16"/>
        </w:numPr>
        <w:spacing w:before="100" w:beforeAutospacing="1" w:after="100" w:afterAutospacing="1" w:line="240" w:lineRule="auto"/>
        <w:rPr>
          <w:rFonts w:ascii="Arial" w:eastAsia="Aptos" w:hAnsi="Arial" w:cs="Arial"/>
          <w:sz w:val="24"/>
          <w:szCs w:val="24"/>
          <w:lang w:eastAsia="en-GB"/>
        </w:rPr>
      </w:pPr>
      <w:r w:rsidRPr="00CD402E">
        <w:rPr>
          <w:rFonts w:ascii="Arial" w:eastAsia="Aptos" w:hAnsi="Arial" w:cs="Arial"/>
          <w:sz w:val="24"/>
          <w:szCs w:val="24"/>
          <w:lang w:eastAsia="en-GB"/>
        </w:rPr>
        <w:t xml:space="preserve">Introduction of </w:t>
      </w:r>
      <w:r w:rsidR="004A7188" w:rsidRPr="00CD402E">
        <w:rPr>
          <w:rFonts w:ascii="Arial" w:eastAsia="Aptos" w:hAnsi="Arial" w:cs="Arial"/>
          <w:sz w:val="24"/>
          <w:szCs w:val="24"/>
          <w:lang w:eastAsia="en-GB"/>
        </w:rPr>
        <w:t xml:space="preserve">a </w:t>
      </w:r>
      <w:r w:rsidRPr="00CD402E">
        <w:rPr>
          <w:rFonts w:ascii="Arial" w:eastAsia="Aptos" w:hAnsi="Arial" w:cs="Arial"/>
          <w:sz w:val="24"/>
          <w:szCs w:val="24"/>
          <w:lang w:eastAsia="en-GB"/>
        </w:rPr>
        <w:t>Leaks Procedure</w:t>
      </w:r>
    </w:p>
    <w:p w14:paraId="5BE6EF8B" w14:textId="055D41F3" w:rsidR="009015E2" w:rsidRPr="00CD402E" w:rsidRDefault="004A7188" w:rsidP="009015E2">
      <w:pPr>
        <w:numPr>
          <w:ilvl w:val="0"/>
          <w:numId w:val="16"/>
        </w:numPr>
        <w:spacing w:before="100" w:beforeAutospacing="1" w:after="100" w:afterAutospacing="1" w:line="240" w:lineRule="auto"/>
        <w:rPr>
          <w:rFonts w:ascii="Arial" w:eastAsia="Aptos" w:hAnsi="Arial" w:cs="Arial"/>
          <w:sz w:val="24"/>
          <w:szCs w:val="24"/>
          <w:lang w:eastAsia="en-GB"/>
        </w:rPr>
      </w:pPr>
      <w:r w:rsidRPr="00CD402E">
        <w:rPr>
          <w:rFonts w:ascii="Arial" w:eastAsia="Aptos" w:hAnsi="Arial" w:cs="Arial"/>
          <w:sz w:val="24"/>
          <w:szCs w:val="24"/>
          <w:lang w:eastAsia="en-GB"/>
        </w:rPr>
        <w:t xml:space="preserve">Improved complaint reporting and scrutiny by the tenant panel </w:t>
      </w:r>
    </w:p>
    <w:p w14:paraId="45809591" w14:textId="65B7B6C8" w:rsidR="009015E2" w:rsidRPr="00CD402E" w:rsidRDefault="009015E2" w:rsidP="009015E2">
      <w:pPr>
        <w:numPr>
          <w:ilvl w:val="0"/>
          <w:numId w:val="16"/>
        </w:numPr>
        <w:spacing w:before="100" w:beforeAutospacing="1" w:after="100" w:afterAutospacing="1" w:line="240" w:lineRule="auto"/>
        <w:rPr>
          <w:rFonts w:ascii="Arial" w:eastAsia="Aptos" w:hAnsi="Arial" w:cs="Arial"/>
          <w:sz w:val="24"/>
          <w:szCs w:val="24"/>
          <w:lang w:eastAsia="en-GB"/>
        </w:rPr>
      </w:pPr>
      <w:r w:rsidRPr="00CD402E">
        <w:rPr>
          <w:rFonts w:ascii="Arial" w:eastAsia="Aptos" w:hAnsi="Arial" w:cs="Arial"/>
          <w:sz w:val="24"/>
          <w:szCs w:val="24"/>
          <w:lang w:eastAsia="en-GB"/>
        </w:rPr>
        <w:t>Customer Care Training for staff</w:t>
      </w:r>
    </w:p>
    <w:p w14:paraId="70F6AEFE" w14:textId="7FDC53DC" w:rsidR="009015E2" w:rsidRPr="00CD402E" w:rsidRDefault="009015E2" w:rsidP="009015E2">
      <w:pPr>
        <w:numPr>
          <w:ilvl w:val="0"/>
          <w:numId w:val="16"/>
        </w:numPr>
        <w:spacing w:before="100" w:beforeAutospacing="1" w:after="100" w:afterAutospacing="1" w:line="240" w:lineRule="auto"/>
        <w:rPr>
          <w:rFonts w:ascii="Arial" w:eastAsia="Aptos" w:hAnsi="Arial" w:cs="Arial"/>
          <w:sz w:val="24"/>
          <w:szCs w:val="24"/>
          <w:lang w:eastAsia="en-GB"/>
        </w:rPr>
      </w:pPr>
      <w:r w:rsidRPr="00CD402E">
        <w:rPr>
          <w:rFonts w:ascii="Arial" w:eastAsia="Aptos" w:hAnsi="Arial" w:cs="Arial"/>
          <w:sz w:val="24"/>
          <w:szCs w:val="24"/>
          <w:lang w:eastAsia="en-GB"/>
        </w:rPr>
        <w:t xml:space="preserve">Improvements to </w:t>
      </w:r>
      <w:r w:rsidR="004A7188" w:rsidRPr="00CD402E">
        <w:rPr>
          <w:rFonts w:ascii="Arial" w:eastAsia="Aptos" w:hAnsi="Arial" w:cs="Arial"/>
          <w:sz w:val="24"/>
          <w:szCs w:val="24"/>
          <w:lang w:eastAsia="en-GB"/>
        </w:rPr>
        <w:t xml:space="preserve">Repair </w:t>
      </w:r>
      <w:r w:rsidRPr="00CD402E">
        <w:rPr>
          <w:rFonts w:ascii="Arial" w:eastAsia="Aptos" w:hAnsi="Arial" w:cs="Arial"/>
          <w:sz w:val="24"/>
          <w:szCs w:val="24"/>
          <w:lang w:eastAsia="en-GB"/>
        </w:rPr>
        <w:t>Contract M</w:t>
      </w:r>
      <w:r w:rsidR="004A7188" w:rsidRPr="00CD402E">
        <w:rPr>
          <w:rFonts w:ascii="Arial" w:eastAsia="Aptos" w:hAnsi="Arial" w:cs="Arial"/>
          <w:sz w:val="24"/>
          <w:szCs w:val="24"/>
          <w:lang w:eastAsia="en-GB"/>
        </w:rPr>
        <w:t>anagement</w:t>
      </w:r>
    </w:p>
    <w:p w14:paraId="42A445E0" w14:textId="77777777" w:rsidR="009015E2" w:rsidRPr="00CD402E" w:rsidRDefault="009015E2" w:rsidP="009015E2">
      <w:pPr>
        <w:numPr>
          <w:ilvl w:val="0"/>
          <w:numId w:val="16"/>
        </w:numPr>
        <w:spacing w:before="100" w:beforeAutospacing="1" w:after="100" w:afterAutospacing="1" w:line="240" w:lineRule="auto"/>
        <w:rPr>
          <w:rFonts w:ascii="Arial" w:eastAsia="Aptos" w:hAnsi="Arial" w:cs="Arial"/>
          <w:sz w:val="24"/>
          <w:szCs w:val="24"/>
          <w:lang w:eastAsia="en-GB"/>
        </w:rPr>
      </w:pPr>
      <w:r w:rsidRPr="00CD402E">
        <w:rPr>
          <w:rFonts w:ascii="Arial" w:eastAsia="Aptos" w:hAnsi="Arial" w:cs="Arial"/>
          <w:sz w:val="24"/>
          <w:szCs w:val="24"/>
          <w:lang w:eastAsia="en-GB"/>
        </w:rPr>
        <w:t>Training for all new contractors on use of system (record keeping/casework).</w:t>
      </w:r>
    </w:p>
    <w:p w14:paraId="3319891A" w14:textId="019BA1B5" w:rsidR="009015E2" w:rsidRPr="00CD402E" w:rsidRDefault="00894868" w:rsidP="009015E2">
      <w:pPr>
        <w:numPr>
          <w:ilvl w:val="0"/>
          <w:numId w:val="16"/>
        </w:numPr>
        <w:spacing w:before="100" w:beforeAutospacing="1" w:after="100" w:afterAutospacing="1" w:line="240" w:lineRule="auto"/>
        <w:rPr>
          <w:rFonts w:ascii="Arial" w:eastAsia="Aptos" w:hAnsi="Arial" w:cs="Arial"/>
          <w:sz w:val="24"/>
          <w:szCs w:val="24"/>
          <w:lang w:eastAsia="en-GB"/>
        </w:rPr>
      </w:pPr>
      <w:r w:rsidRPr="00CD402E">
        <w:rPr>
          <w:rFonts w:ascii="Arial" w:eastAsia="Aptos" w:hAnsi="Arial" w:cs="Arial"/>
          <w:sz w:val="24"/>
          <w:szCs w:val="24"/>
          <w:lang w:eastAsia="en-GB"/>
        </w:rPr>
        <w:t>Tone of Voice</w:t>
      </w:r>
      <w:r w:rsidR="009015E2" w:rsidRPr="00CD402E">
        <w:rPr>
          <w:rFonts w:ascii="Arial" w:eastAsia="Aptos" w:hAnsi="Arial" w:cs="Arial"/>
          <w:sz w:val="24"/>
          <w:szCs w:val="24"/>
          <w:lang w:eastAsia="en-GB"/>
        </w:rPr>
        <w:t xml:space="preserve"> training to all Complaint Handlers</w:t>
      </w:r>
    </w:p>
    <w:p w14:paraId="75AD8568" w14:textId="6E4765CA" w:rsidR="009015E2" w:rsidRPr="00CD402E" w:rsidRDefault="00C63CE4" w:rsidP="009015E2">
      <w:pPr>
        <w:numPr>
          <w:ilvl w:val="0"/>
          <w:numId w:val="16"/>
        </w:numPr>
        <w:spacing w:before="100" w:beforeAutospacing="1" w:after="100" w:afterAutospacing="1" w:line="240" w:lineRule="auto"/>
        <w:rPr>
          <w:rFonts w:ascii="Arial" w:eastAsia="Aptos" w:hAnsi="Arial" w:cs="Arial"/>
          <w:sz w:val="24"/>
          <w:szCs w:val="24"/>
          <w:lang w:eastAsia="en-GB"/>
        </w:rPr>
      </w:pPr>
      <w:r w:rsidRPr="00CD402E">
        <w:rPr>
          <w:rFonts w:ascii="Arial" w:eastAsia="Aptos" w:hAnsi="Arial" w:cs="Arial"/>
          <w:sz w:val="24"/>
          <w:szCs w:val="24"/>
          <w:lang w:eastAsia="en-GB"/>
        </w:rPr>
        <w:t xml:space="preserve">Continued independent </w:t>
      </w:r>
      <w:r w:rsidR="00CD402E" w:rsidRPr="00CD402E">
        <w:rPr>
          <w:rFonts w:ascii="Arial" w:eastAsia="Aptos" w:hAnsi="Arial" w:cs="Arial"/>
          <w:sz w:val="24"/>
          <w:szCs w:val="24"/>
          <w:lang w:eastAsia="en-GB"/>
        </w:rPr>
        <w:t>satisfaction monitoring around complaint handling</w:t>
      </w:r>
    </w:p>
    <w:p w14:paraId="6B52839F" w14:textId="7D67F2AC" w:rsidR="009015E2" w:rsidRPr="00CD402E" w:rsidRDefault="009015E2" w:rsidP="009015E2">
      <w:pPr>
        <w:spacing w:before="100" w:beforeAutospacing="1" w:after="100" w:afterAutospacing="1" w:line="240" w:lineRule="auto"/>
        <w:rPr>
          <w:rFonts w:ascii="Arial" w:eastAsia="Aptos" w:hAnsi="Arial" w:cs="Arial"/>
          <w:sz w:val="24"/>
          <w:szCs w:val="24"/>
          <w:lang w:eastAsia="en-GB"/>
        </w:rPr>
      </w:pPr>
      <w:r w:rsidRPr="50DB2AED">
        <w:rPr>
          <w:rFonts w:ascii="Arial" w:eastAsia="Aptos" w:hAnsi="Arial" w:cs="Arial"/>
          <w:sz w:val="24"/>
          <w:szCs w:val="24"/>
          <w:lang w:eastAsia="en-GB"/>
        </w:rPr>
        <w:t>We remain committed to working as a critical friend</w:t>
      </w:r>
      <w:r w:rsidR="00CD402E" w:rsidRPr="50DB2AED">
        <w:rPr>
          <w:rFonts w:ascii="Arial" w:eastAsia="Aptos" w:hAnsi="Arial" w:cs="Arial"/>
          <w:sz w:val="24"/>
          <w:szCs w:val="24"/>
          <w:lang w:eastAsia="en-GB"/>
        </w:rPr>
        <w:t xml:space="preserve"> of the Council</w:t>
      </w:r>
      <w:r w:rsidRPr="50DB2AED">
        <w:rPr>
          <w:rFonts w:ascii="Arial" w:eastAsia="Aptos" w:hAnsi="Arial" w:cs="Arial"/>
          <w:sz w:val="24"/>
          <w:szCs w:val="24"/>
          <w:lang w:eastAsia="en-GB"/>
        </w:rPr>
        <w:t xml:space="preserve"> to raise service standards and ensure that tenants and leaseholders receive the quality of service they rightly expect and deserve.</w:t>
      </w:r>
    </w:p>
    <w:p w14:paraId="4061C396" w14:textId="1494ABE5" w:rsidR="50DB2AED" w:rsidRDefault="50DB2AED" w:rsidP="50DB2AED">
      <w:pPr>
        <w:rPr>
          <w:rFonts w:ascii="Arial" w:eastAsia="Aptos" w:hAnsi="Arial" w:cs="Arial"/>
          <w:sz w:val="24"/>
          <w:szCs w:val="24"/>
          <w:lang w:eastAsia="en-GB"/>
        </w:rPr>
      </w:pPr>
    </w:p>
    <w:p w14:paraId="37DD77DC" w14:textId="3C6C96A8" w:rsidR="009015E2" w:rsidRPr="00CD402E" w:rsidRDefault="00CD402E" w:rsidP="009015E2">
      <w:pPr>
        <w:rPr>
          <w:rFonts w:ascii="Arial" w:eastAsia="Aptos" w:hAnsi="Arial" w:cs="Arial"/>
          <w:sz w:val="24"/>
          <w:szCs w:val="24"/>
          <w:lang w:eastAsia="en-GB"/>
        </w:rPr>
      </w:pPr>
      <w:r w:rsidRPr="50DB2AED">
        <w:rPr>
          <w:rFonts w:ascii="Arial" w:eastAsia="Aptos" w:hAnsi="Arial" w:cs="Arial"/>
          <w:b/>
          <w:bCs/>
          <w:sz w:val="24"/>
          <w:szCs w:val="24"/>
          <w:lang w:eastAsia="en-GB"/>
        </w:rPr>
        <w:t>Pawla Cottage</w:t>
      </w:r>
      <w:r>
        <w:br/>
      </w:r>
      <w:r w:rsidRPr="50DB2AED">
        <w:rPr>
          <w:rFonts w:ascii="Arial" w:eastAsia="Aptos" w:hAnsi="Arial" w:cs="Arial"/>
          <w:sz w:val="24"/>
          <w:szCs w:val="24"/>
          <w:lang w:eastAsia="en-GB"/>
        </w:rPr>
        <w:t>Chair of the Tenant</w:t>
      </w:r>
      <w:r w:rsidR="00130FD4">
        <w:rPr>
          <w:rFonts w:ascii="Arial" w:eastAsia="Aptos" w:hAnsi="Arial" w:cs="Arial"/>
          <w:sz w:val="24"/>
          <w:szCs w:val="24"/>
          <w:lang w:eastAsia="en-GB"/>
        </w:rPr>
        <w:t>s’</w:t>
      </w:r>
      <w:r w:rsidRPr="50DB2AED">
        <w:rPr>
          <w:rFonts w:ascii="Arial" w:eastAsia="Aptos" w:hAnsi="Arial" w:cs="Arial"/>
          <w:sz w:val="24"/>
          <w:szCs w:val="24"/>
          <w:lang w:eastAsia="en-GB"/>
        </w:rPr>
        <w:t xml:space="preserve"> Voice Scrutiny Panel</w:t>
      </w:r>
    </w:p>
    <w:p w14:paraId="2CDE2B07" w14:textId="77777777" w:rsidR="00CD402E" w:rsidRDefault="00CD402E" w:rsidP="009015E2">
      <w:pPr>
        <w:rPr>
          <w:lang w:eastAsia="en-GB"/>
        </w:rPr>
      </w:pPr>
    </w:p>
    <w:p w14:paraId="6B81A9D1" w14:textId="77777777" w:rsidR="009015E2" w:rsidRDefault="009015E2" w:rsidP="009015E2">
      <w:pPr>
        <w:rPr>
          <w:lang w:eastAsia="en-GB"/>
        </w:rPr>
      </w:pPr>
    </w:p>
    <w:p w14:paraId="533CA0BD" w14:textId="77777777" w:rsidR="009015E2" w:rsidRDefault="009015E2" w:rsidP="009015E2">
      <w:pPr>
        <w:rPr>
          <w:lang w:eastAsia="en-GB"/>
        </w:rPr>
      </w:pPr>
    </w:p>
    <w:p w14:paraId="1184C59E" w14:textId="77777777" w:rsidR="009015E2" w:rsidRDefault="009015E2" w:rsidP="009015E2">
      <w:pPr>
        <w:rPr>
          <w:lang w:eastAsia="en-GB"/>
        </w:rPr>
      </w:pPr>
    </w:p>
    <w:p w14:paraId="1E5ADB4D" w14:textId="77777777" w:rsidR="009015E2" w:rsidRDefault="009015E2" w:rsidP="009015E2">
      <w:pPr>
        <w:rPr>
          <w:lang w:eastAsia="en-GB"/>
        </w:rPr>
      </w:pPr>
    </w:p>
    <w:p w14:paraId="7EEC9884" w14:textId="77777777" w:rsidR="00CD402E" w:rsidRDefault="00CD402E" w:rsidP="009015E2">
      <w:pPr>
        <w:rPr>
          <w:lang w:eastAsia="en-GB"/>
        </w:rPr>
      </w:pPr>
    </w:p>
    <w:p w14:paraId="5BEAB355" w14:textId="77777777" w:rsidR="009015E2" w:rsidRPr="009015E2" w:rsidRDefault="009015E2" w:rsidP="009015E2">
      <w:pPr>
        <w:rPr>
          <w:lang w:eastAsia="en-GB"/>
        </w:rPr>
      </w:pPr>
    </w:p>
    <w:p w14:paraId="197CEA53" w14:textId="5B5DAEAE" w:rsidR="00796FD7" w:rsidRPr="0031797C" w:rsidRDefault="00796FD7" w:rsidP="0059316C">
      <w:pPr>
        <w:pStyle w:val="Heading2"/>
      </w:pPr>
      <w:bookmarkStart w:id="18" w:name="_Toc209531684"/>
      <w:r w:rsidRPr="0031797C">
        <w:lastRenderedPageBreak/>
        <w:t>Introduction</w:t>
      </w:r>
      <w:bookmarkEnd w:id="16"/>
      <w:bookmarkEnd w:id="18"/>
    </w:p>
    <w:p w14:paraId="7E7A2E53" w14:textId="77777777" w:rsidR="00A576D8" w:rsidRPr="00A576D8" w:rsidRDefault="00A576D8" w:rsidP="00A576D8">
      <w:pPr>
        <w:spacing w:after="0"/>
        <w:rPr>
          <w:lang w:eastAsia="en-GB"/>
        </w:rPr>
      </w:pPr>
    </w:p>
    <w:p w14:paraId="4F99C671" w14:textId="6370E96F" w:rsidR="00031AEB" w:rsidRDefault="00410CDF" w:rsidP="00AA3AD3">
      <w:pPr>
        <w:spacing w:after="0" w:line="240" w:lineRule="auto"/>
        <w:rPr>
          <w:rFonts w:ascii="Arial" w:hAnsi="Arial" w:cs="Arial"/>
          <w:sz w:val="24"/>
          <w:szCs w:val="24"/>
        </w:rPr>
      </w:pPr>
      <w:r>
        <w:rPr>
          <w:rFonts w:ascii="Arial" w:hAnsi="Arial" w:cs="Arial"/>
          <w:sz w:val="24"/>
          <w:szCs w:val="24"/>
        </w:rPr>
        <w:t>Th</w:t>
      </w:r>
      <w:r w:rsidR="00344957">
        <w:rPr>
          <w:rFonts w:ascii="Arial" w:hAnsi="Arial" w:cs="Arial"/>
          <w:sz w:val="24"/>
          <w:szCs w:val="24"/>
        </w:rPr>
        <w:t>is report is an annual regulator</w:t>
      </w:r>
      <w:r w:rsidR="007D4F2C">
        <w:rPr>
          <w:rFonts w:ascii="Arial" w:hAnsi="Arial" w:cs="Arial"/>
          <w:sz w:val="24"/>
          <w:szCs w:val="24"/>
        </w:rPr>
        <w:t>y</w:t>
      </w:r>
      <w:r w:rsidR="002B3EE2">
        <w:rPr>
          <w:rFonts w:ascii="Arial" w:hAnsi="Arial" w:cs="Arial"/>
          <w:sz w:val="24"/>
          <w:szCs w:val="24"/>
        </w:rPr>
        <w:t xml:space="preserve"> requirement of the </w:t>
      </w:r>
      <w:r w:rsidR="0035381F">
        <w:rPr>
          <w:rFonts w:ascii="Arial" w:hAnsi="Arial" w:cs="Arial"/>
          <w:sz w:val="24"/>
          <w:szCs w:val="24"/>
        </w:rPr>
        <w:t>Housing Ombudsman</w:t>
      </w:r>
      <w:r w:rsidR="00A90203">
        <w:rPr>
          <w:rFonts w:ascii="Arial" w:hAnsi="Arial" w:cs="Arial"/>
          <w:sz w:val="24"/>
          <w:szCs w:val="24"/>
        </w:rPr>
        <w:t>’s</w:t>
      </w:r>
      <w:r w:rsidR="00CF297C">
        <w:rPr>
          <w:rFonts w:ascii="Arial" w:hAnsi="Arial" w:cs="Arial"/>
          <w:sz w:val="24"/>
          <w:szCs w:val="24"/>
        </w:rPr>
        <w:t xml:space="preserve"> (HO)</w:t>
      </w:r>
      <w:r w:rsidR="0035381F">
        <w:rPr>
          <w:rFonts w:ascii="Arial" w:hAnsi="Arial" w:cs="Arial"/>
          <w:sz w:val="24"/>
          <w:szCs w:val="24"/>
        </w:rPr>
        <w:t xml:space="preserve"> Comp</w:t>
      </w:r>
      <w:r w:rsidR="009C5B67">
        <w:rPr>
          <w:rFonts w:ascii="Arial" w:hAnsi="Arial" w:cs="Arial"/>
          <w:sz w:val="24"/>
          <w:szCs w:val="24"/>
        </w:rPr>
        <w:t>laints Handling Code 2024</w:t>
      </w:r>
      <w:r w:rsidR="00992135">
        <w:rPr>
          <w:rFonts w:ascii="Arial" w:hAnsi="Arial" w:cs="Arial"/>
          <w:sz w:val="24"/>
          <w:szCs w:val="24"/>
        </w:rPr>
        <w:t>, Section 8.1</w:t>
      </w:r>
      <w:r w:rsidR="009C5B67">
        <w:rPr>
          <w:rFonts w:ascii="Arial" w:hAnsi="Arial" w:cs="Arial"/>
          <w:sz w:val="24"/>
          <w:szCs w:val="24"/>
        </w:rPr>
        <w:t>.</w:t>
      </w:r>
      <w:r w:rsidR="00912053">
        <w:rPr>
          <w:rFonts w:ascii="Arial" w:hAnsi="Arial" w:cs="Arial"/>
          <w:sz w:val="24"/>
          <w:szCs w:val="24"/>
        </w:rPr>
        <w:t xml:space="preserve"> </w:t>
      </w:r>
      <w:r w:rsidR="006B43D7">
        <w:rPr>
          <w:rFonts w:ascii="Arial" w:hAnsi="Arial" w:cs="Arial"/>
          <w:sz w:val="24"/>
          <w:szCs w:val="24"/>
        </w:rPr>
        <w:t xml:space="preserve">Among other </w:t>
      </w:r>
      <w:r w:rsidR="00A56DEF">
        <w:rPr>
          <w:rFonts w:ascii="Arial" w:hAnsi="Arial" w:cs="Arial"/>
          <w:sz w:val="24"/>
          <w:szCs w:val="24"/>
        </w:rPr>
        <w:t>landlord</w:t>
      </w:r>
      <w:r w:rsidR="006825B5">
        <w:rPr>
          <w:rFonts w:ascii="Arial" w:hAnsi="Arial" w:cs="Arial"/>
          <w:sz w:val="24"/>
          <w:szCs w:val="24"/>
        </w:rPr>
        <w:t xml:space="preserve"> legislation, the Code prescribes </w:t>
      </w:r>
      <w:r w:rsidR="00B74F33">
        <w:rPr>
          <w:rFonts w:ascii="Arial" w:hAnsi="Arial" w:cs="Arial"/>
          <w:sz w:val="24"/>
          <w:szCs w:val="24"/>
        </w:rPr>
        <w:t>new conditions to ensure we respond effectively and fairly to complaints.</w:t>
      </w:r>
    </w:p>
    <w:p w14:paraId="5D390DED" w14:textId="77777777" w:rsidR="00AC1E3E" w:rsidRDefault="00AC1E3E" w:rsidP="00AA3AD3">
      <w:pPr>
        <w:spacing w:after="0" w:line="240" w:lineRule="auto"/>
        <w:rPr>
          <w:rFonts w:ascii="Arial" w:hAnsi="Arial" w:cs="Arial"/>
          <w:sz w:val="24"/>
          <w:szCs w:val="24"/>
        </w:rPr>
      </w:pPr>
    </w:p>
    <w:p w14:paraId="34B66CA2" w14:textId="27925E4F" w:rsidR="00D523AB" w:rsidRDefault="00AC1E3E" w:rsidP="00D523AB">
      <w:pPr>
        <w:spacing w:after="0" w:line="240" w:lineRule="auto"/>
        <w:rPr>
          <w:rFonts w:ascii="Arial" w:hAnsi="Arial" w:cs="Arial"/>
          <w:sz w:val="24"/>
          <w:szCs w:val="24"/>
        </w:rPr>
      </w:pPr>
      <w:r>
        <w:rPr>
          <w:rFonts w:ascii="Arial" w:hAnsi="Arial" w:cs="Arial"/>
          <w:sz w:val="24"/>
          <w:szCs w:val="24"/>
        </w:rPr>
        <w:t>This report also meets the requirements of the Regulator of Social Housing (RSH) Consumer Standards, namely the Transparency, Influence and Accountability Standard. Within this report we</w:t>
      </w:r>
      <w:r w:rsidR="007049EC">
        <w:rPr>
          <w:rFonts w:ascii="Arial" w:hAnsi="Arial" w:cs="Arial"/>
          <w:sz w:val="24"/>
          <w:szCs w:val="24"/>
        </w:rPr>
        <w:t xml:space="preserve"> detail our performance in </w:t>
      </w:r>
      <w:r w:rsidR="00AD30DB">
        <w:rPr>
          <w:rFonts w:ascii="Arial" w:hAnsi="Arial" w:cs="Arial"/>
          <w:sz w:val="24"/>
          <w:szCs w:val="24"/>
        </w:rPr>
        <w:t>handling complaints and res</w:t>
      </w:r>
      <w:r w:rsidR="00D01217">
        <w:rPr>
          <w:rFonts w:ascii="Arial" w:hAnsi="Arial" w:cs="Arial"/>
          <w:sz w:val="24"/>
          <w:szCs w:val="24"/>
        </w:rPr>
        <w:t>olving issues</w:t>
      </w:r>
      <w:r w:rsidR="00EB7B32">
        <w:rPr>
          <w:rFonts w:ascii="Arial" w:hAnsi="Arial" w:cs="Arial"/>
          <w:sz w:val="24"/>
          <w:szCs w:val="24"/>
        </w:rPr>
        <w:t>, including key themes</w:t>
      </w:r>
      <w:r w:rsidR="000D367A">
        <w:rPr>
          <w:rFonts w:ascii="Arial" w:hAnsi="Arial" w:cs="Arial"/>
          <w:sz w:val="24"/>
          <w:szCs w:val="24"/>
        </w:rPr>
        <w:t xml:space="preserve"> like r</w:t>
      </w:r>
      <w:r w:rsidR="00800304">
        <w:rPr>
          <w:rFonts w:ascii="Arial" w:hAnsi="Arial" w:cs="Arial"/>
          <w:sz w:val="24"/>
          <w:szCs w:val="24"/>
        </w:rPr>
        <w:t>epairs and comm</w:t>
      </w:r>
      <w:r w:rsidR="003D021D">
        <w:rPr>
          <w:rFonts w:ascii="Arial" w:hAnsi="Arial" w:cs="Arial"/>
          <w:sz w:val="24"/>
          <w:szCs w:val="24"/>
        </w:rPr>
        <w:t>unication.</w:t>
      </w:r>
      <w:r w:rsidR="009754C2">
        <w:rPr>
          <w:rFonts w:ascii="Arial" w:hAnsi="Arial" w:cs="Arial"/>
          <w:sz w:val="24"/>
          <w:szCs w:val="24"/>
        </w:rPr>
        <w:t xml:space="preserve"> </w:t>
      </w:r>
      <w:r w:rsidR="00D523AB" w:rsidRPr="007049EC">
        <w:rPr>
          <w:rFonts w:ascii="Arial" w:hAnsi="Arial" w:cs="Arial"/>
          <w:sz w:val="24"/>
          <w:szCs w:val="24"/>
        </w:rPr>
        <w:t>Th</w:t>
      </w:r>
      <w:r w:rsidR="002A60A2">
        <w:rPr>
          <w:rFonts w:ascii="Arial" w:hAnsi="Arial" w:cs="Arial"/>
          <w:sz w:val="24"/>
          <w:szCs w:val="24"/>
        </w:rPr>
        <w:t xml:space="preserve">e </w:t>
      </w:r>
      <w:r w:rsidR="00D523AB" w:rsidRPr="007049EC">
        <w:rPr>
          <w:rFonts w:ascii="Arial" w:hAnsi="Arial" w:cs="Arial"/>
          <w:sz w:val="24"/>
          <w:szCs w:val="24"/>
        </w:rPr>
        <w:t>report also highlight</w:t>
      </w:r>
      <w:r w:rsidR="00F05239">
        <w:rPr>
          <w:rFonts w:ascii="Arial" w:hAnsi="Arial" w:cs="Arial"/>
          <w:sz w:val="24"/>
          <w:szCs w:val="24"/>
        </w:rPr>
        <w:t>s</w:t>
      </w:r>
      <w:r w:rsidR="00D523AB" w:rsidRPr="007049EC">
        <w:rPr>
          <w:rFonts w:ascii="Arial" w:hAnsi="Arial" w:cs="Arial"/>
          <w:sz w:val="24"/>
          <w:szCs w:val="24"/>
        </w:rPr>
        <w:t xml:space="preserve"> the number of complaints received, the resolution rate at different stages, and the percentage of complaints escalated to the Housing Ombudsman</w:t>
      </w:r>
      <w:r w:rsidR="005A3180">
        <w:rPr>
          <w:rFonts w:ascii="Arial" w:hAnsi="Arial" w:cs="Arial"/>
          <w:sz w:val="24"/>
          <w:szCs w:val="24"/>
        </w:rPr>
        <w:t xml:space="preserve"> (HO)</w:t>
      </w:r>
      <w:r w:rsidR="00D523AB" w:rsidRPr="007049EC">
        <w:rPr>
          <w:rFonts w:ascii="Arial" w:hAnsi="Arial" w:cs="Arial"/>
          <w:sz w:val="24"/>
          <w:szCs w:val="24"/>
        </w:rPr>
        <w:t>. </w:t>
      </w:r>
    </w:p>
    <w:p w14:paraId="36DFAA6F" w14:textId="77777777" w:rsidR="006A0594" w:rsidRDefault="006A0594" w:rsidP="00D523AB">
      <w:pPr>
        <w:spacing w:after="0" w:line="240" w:lineRule="auto"/>
        <w:rPr>
          <w:rFonts w:ascii="Arial" w:hAnsi="Arial" w:cs="Arial"/>
          <w:sz w:val="24"/>
          <w:szCs w:val="24"/>
        </w:rPr>
      </w:pPr>
    </w:p>
    <w:p w14:paraId="61D6BCD9" w14:textId="0414B6B7" w:rsidR="006A0594" w:rsidRDefault="00DE2305" w:rsidP="00D523AB">
      <w:pPr>
        <w:spacing w:after="0" w:line="240" w:lineRule="auto"/>
        <w:rPr>
          <w:rFonts w:ascii="Arial" w:hAnsi="Arial" w:cs="Arial"/>
          <w:sz w:val="24"/>
          <w:szCs w:val="24"/>
        </w:rPr>
      </w:pPr>
      <w:r>
        <w:rPr>
          <w:rFonts w:ascii="Arial" w:hAnsi="Arial" w:cs="Arial"/>
          <w:sz w:val="24"/>
          <w:szCs w:val="24"/>
        </w:rPr>
        <w:t xml:space="preserve">The valuable insight offered </w:t>
      </w:r>
      <w:r w:rsidR="00EC256F">
        <w:rPr>
          <w:rFonts w:ascii="Arial" w:hAnsi="Arial" w:cs="Arial"/>
          <w:sz w:val="24"/>
          <w:szCs w:val="24"/>
        </w:rPr>
        <w:t xml:space="preserve">by last year's </w:t>
      </w:r>
      <w:r w:rsidR="00E3549D">
        <w:rPr>
          <w:rFonts w:ascii="Arial" w:hAnsi="Arial" w:cs="Arial"/>
          <w:sz w:val="24"/>
          <w:szCs w:val="24"/>
        </w:rPr>
        <w:t>data</w:t>
      </w:r>
      <w:r w:rsidR="00EC256F">
        <w:rPr>
          <w:rFonts w:ascii="Arial" w:hAnsi="Arial" w:cs="Arial"/>
          <w:sz w:val="24"/>
          <w:szCs w:val="24"/>
        </w:rPr>
        <w:t xml:space="preserve"> </w:t>
      </w:r>
      <w:r w:rsidR="00E3549D">
        <w:rPr>
          <w:rFonts w:ascii="Arial" w:hAnsi="Arial" w:cs="Arial"/>
          <w:sz w:val="24"/>
          <w:szCs w:val="24"/>
        </w:rPr>
        <w:t>o</w:t>
      </w:r>
      <w:r w:rsidR="00F865D3">
        <w:rPr>
          <w:rFonts w:ascii="Arial" w:hAnsi="Arial" w:cs="Arial"/>
          <w:sz w:val="24"/>
          <w:szCs w:val="24"/>
        </w:rPr>
        <w:t>n</w:t>
      </w:r>
      <w:r w:rsidR="00EC256F">
        <w:rPr>
          <w:rFonts w:ascii="Arial" w:hAnsi="Arial" w:cs="Arial"/>
          <w:sz w:val="24"/>
          <w:szCs w:val="24"/>
        </w:rPr>
        <w:t xml:space="preserve"> </w:t>
      </w:r>
      <w:r w:rsidR="00FF31AB">
        <w:rPr>
          <w:rFonts w:ascii="Arial" w:hAnsi="Arial" w:cs="Arial"/>
          <w:sz w:val="24"/>
          <w:szCs w:val="24"/>
        </w:rPr>
        <w:t xml:space="preserve">housing complaints </w:t>
      </w:r>
      <w:r w:rsidR="00EC256F">
        <w:rPr>
          <w:rFonts w:ascii="Arial" w:hAnsi="Arial" w:cs="Arial"/>
          <w:sz w:val="24"/>
          <w:szCs w:val="24"/>
        </w:rPr>
        <w:t xml:space="preserve">has </w:t>
      </w:r>
      <w:r w:rsidR="00DE1219">
        <w:rPr>
          <w:rFonts w:ascii="Arial" w:hAnsi="Arial" w:cs="Arial"/>
          <w:sz w:val="24"/>
          <w:szCs w:val="24"/>
        </w:rPr>
        <w:t xml:space="preserve">directly informed </w:t>
      </w:r>
      <w:proofErr w:type="gramStart"/>
      <w:r w:rsidR="00DE1219">
        <w:rPr>
          <w:rFonts w:ascii="Arial" w:hAnsi="Arial" w:cs="Arial"/>
          <w:sz w:val="24"/>
          <w:szCs w:val="24"/>
        </w:rPr>
        <w:t>a number of</w:t>
      </w:r>
      <w:proofErr w:type="gramEnd"/>
      <w:r w:rsidR="00DE1219">
        <w:rPr>
          <w:rFonts w:ascii="Arial" w:hAnsi="Arial" w:cs="Arial"/>
          <w:sz w:val="24"/>
          <w:szCs w:val="24"/>
        </w:rPr>
        <w:t xml:space="preserve"> service imp</w:t>
      </w:r>
      <w:r w:rsidR="00ED6162">
        <w:rPr>
          <w:rFonts w:ascii="Arial" w:hAnsi="Arial" w:cs="Arial"/>
          <w:sz w:val="24"/>
          <w:szCs w:val="24"/>
        </w:rPr>
        <w:t>rovements, including the revision of our repairs and maintenance contracts</w:t>
      </w:r>
      <w:r w:rsidR="00553A18">
        <w:rPr>
          <w:rFonts w:ascii="Arial" w:hAnsi="Arial" w:cs="Arial"/>
          <w:sz w:val="24"/>
          <w:szCs w:val="24"/>
        </w:rPr>
        <w:t xml:space="preserve">. We remain committed to actively listening </w:t>
      </w:r>
      <w:r w:rsidR="00755EC3">
        <w:rPr>
          <w:rFonts w:ascii="Arial" w:hAnsi="Arial" w:cs="Arial"/>
          <w:sz w:val="24"/>
          <w:szCs w:val="24"/>
        </w:rPr>
        <w:t xml:space="preserve">to resident feedback </w:t>
      </w:r>
      <w:r w:rsidR="006B127B">
        <w:rPr>
          <w:rFonts w:ascii="Arial" w:hAnsi="Arial" w:cs="Arial"/>
          <w:sz w:val="24"/>
          <w:szCs w:val="24"/>
        </w:rPr>
        <w:t xml:space="preserve">and responding to any concerns raised, </w:t>
      </w:r>
      <w:r w:rsidR="002C2E49">
        <w:rPr>
          <w:rFonts w:ascii="Arial" w:hAnsi="Arial" w:cs="Arial"/>
          <w:sz w:val="24"/>
          <w:szCs w:val="24"/>
        </w:rPr>
        <w:t xml:space="preserve">using this intelligence </w:t>
      </w:r>
      <w:r w:rsidR="007F0ADE">
        <w:rPr>
          <w:rFonts w:ascii="Arial" w:hAnsi="Arial" w:cs="Arial"/>
          <w:sz w:val="24"/>
          <w:szCs w:val="24"/>
        </w:rPr>
        <w:t xml:space="preserve">to </w:t>
      </w:r>
      <w:r w:rsidR="002C13C3">
        <w:rPr>
          <w:rFonts w:ascii="Arial" w:hAnsi="Arial" w:cs="Arial"/>
          <w:sz w:val="24"/>
          <w:szCs w:val="24"/>
        </w:rPr>
        <w:t xml:space="preserve">shape our service transformation </w:t>
      </w:r>
      <w:r w:rsidR="0093490A">
        <w:rPr>
          <w:rFonts w:ascii="Arial" w:hAnsi="Arial" w:cs="Arial"/>
          <w:sz w:val="24"/>
          <w:szCs w:val="24"/>
        </w:rPr>
        <w:t>for the year ahead.</w:t>
      </w:r>
      <w:r w:rsidR="00B8771D">
        <w:rPr>
          <w:rFonts w:ascii="Arial" w:hAnsi="Arial" w:cs="Arial"/>
          <w:sz w:val="24"/>
          <w:szCs w:val="24"/>
        </w:rPr>
        <w:t xml:space="preserve"> </w:t>
      </w:r>
    </w:p>
    <w:p w14:paraId="20228B72" w14:textId="75010B59" w:rsidR="00031AEB" w:rsidRDefault="00031AEB" w:rsidP="00AA3AD3">
      <w:pPr>
        <w:spacing w:after="0" w:line="240" w:lineRule="auto"/>
        <w:rPr>
          <w:rFonts w:ascii="Arial" w:hAnsi="Arial" w:cs="Arial"/>
          <w:sz w:val="24"/>
          <w:szCs w:val="24"/>
        </w:rPr>
      </w:pPr>
    </w:p>
    <w:p w14:paraId="6F2A2A26" w14:textId="67A09AA3" w:rsidR="00D77D57" w:rsidRDefault="0002199F" w:rsidP="00AA3AD3">
      <w:pPr>
        <w:spacing w:after="0" w:line="240" w:lineRule="auto"/>
        <w:rPr>
          <w:rFonts w:ascii="Arial" w:hAnsi="Arial" w:cs="Arial"/>
          <w:sz w:val="24"/>
          <w:szCs w:val="24"/>
        </w:rPr>
      </w:pPr>
      <w:r>
        <w:rPr>
          <w:rFonts w:ascii="Arial" w:hAnsi="Arial" w:cs="Arial"/>
          <w:sz w:val="24"/>
          <w:szCs w:val="24"/>
        </w:rPr>
        <w:t>202</w:t>
      </w:r>
      <w:r w:rsidR="00CE67A1">
        <w:rPr>
          <w:rFonts w:ascii="Arial" w:hAnsi="Arial" w:cs="Arial"/>
          <w:sz w:val="24"/>
          <w:szCs w:val="24"/>
        </w:rPr>
        <w:t>4</w:t>
      </w:r>
      <w:r>
        <w:rPr>
          <w:rFonts w:ascii="Arial" w:hAnsi="Arial" w:cs="Arial"/>
          <w:sz w:val="24"/>
          <w:szCs w:val="24"/>
        </w:rPr>
        <w:t>/2</w:t>
      </w:r>
      <w:r w:rsidR="00CE67A1">
        <w:rPr>
          <w:rFonts w:ascii="Arial" w:hAnsi="Arial" w:cs="Arial"/>
          <w:sz w:val="24"/>
          <w:szCs w:val="24"/>
        </w:rPr>
        <w:t>5</w:t>
      </w:r>
      <w:r>
        <w:rPr>
          <w:rFonts w:ascii="Arial" w:hAnsi="Arial" w:cs="Arial"/>
          <w:sz w:val="24"/>
          <w:szCs w:val="24"/>
        </w:rPr>
        <w:t xml:space="preserve"> has</w:t>
      </w:r>
      <w:r w:rsidR="00D05F73">
        <w:rPr>
          <w:rFonts w:ascii="Arial" w:hAnsi="Arial" w:cs="Arial"/>
          <w:sz w:val="24"/>
          <w:szCs w:val="24"/>
        </w:rPr>
        <w:t xml:space="preserve"> seen a </w:t>
      </w:r>
      <w:r w:rsidR="00696200">
        <w:rPr>
          <w:rFonts w:ascii="Arial" w:hAnsi="Arial" w:cs="Arial"/>
          <w:sz w:val="24"/>
          <w:szCs w:val="24"/>
        </w:rPr>
        <w:t>reduction</w:t>
      </w:r>
      <w:r w:rsidR="0023413F">
        <w:rPr>
          <w:rFonts w:ascii="Arial" w:hAnsi="Arial" w:cs="Arial"/>
          <w:sz w:val="24"/>
          <w:szCs w:val="24"/>
        </w:rPr>
        <w:t xml:space="preserve"> in co</w:t>
      </w:r>
      <w:r w:rsidR="00D05F73">
        <w:rPr>
          <w:rFonts w:ascii="Arial" w:hAnsi="Arial" w:cs="Arial"/>
          <w:sz w:val="24"/>
          <w:szCs w:val="24"/>
        </w:rPr>
        <w:t>mplaints</w:t>
      </w:r>
      <w:r w:rsidR="00BE6DD1">
        <w:rPr>
          <w:rFonts w:ascii="Arial" w:hAnsi="Arial" w:cs="Arial"/>
          <w:sz w:val="24"/>
          <w:szCs w:val="24"/>
        </w:rPr>
        <w:t>.</w:t>
      </w:r>
      <w:r w:rsidR="0023413F">
        <w:rPr>
          <w:rFonts w:ascii="Arial" w:hAnsi="Arial" w:cs="Arial"/>
          <w:sz w:val="24"/>
          <w:szCs w:val="24"/>
        </w:rPr>
        <w:t xml:space="preserve"> </w:t>
      </w:r>
      <w:r w:rsidR="00BE6DD1">
        <w:rPr>
          <w:rFonts w:ascii="Arial" w:hAnsi="Arial" w:cs="Arial"/>
          <w:sz w:val="24"/>
          <w:szCs w:val="24"/>
        </w:rPr>
        <w:t xml:space="preserve">This </w:t>
      </w:r>
      <w:r w:rsidR="00F53FC9">
        <w:rPr>
          <w:rFonts w:ascii="Arial" w:hAnsi="Arial" w:cs="Arial"/>
          <w:sz w:val="24"/>
          <w:szCs w:val="24"/>
        </w:rPr>
        <w:t>de</w:t>
      </w:r>
      <w:r w:rsidR="000A1AB5">
        <w:rPr>
          <w:rFonts w:ascii="Arial" w:hAnsi="Arial" w:cs="Arial"/>
          <w:sz w:val="24"/>
          <w:szCs w:val="24"/>
        </w:rPr>
        <w:t>crease</w:t>
      </w:r>
      <w:r w:rsidR="004A4A8D">
        <w:rPr>
          <w:rFonts w:ascii="Arial" w:hAnsi="Arial" w:cs="Arial"/>
          <w:sz w:val="24"/>
          <w:szCs w:val="24"/>
        </w:rPr>
        <w:t xml:space="preserve"> </w:t>
      </w:r>
      <w:r w:rsidR="006D0917">
        <w:rPr>
          <w:rFonts w:ascii="Arial" w:hAnsi="Arial" w:cs="Arial"/>
          <w:sz w:val="24"/>
          <w:szCs w:val="24"/>
        </w:rPr>
        <w:t xml:space="preserve">is the result of </w:t>
      </w:r>
      <w:r w:rsidR="001E4CF4">
        <w:rPr>
          <w:rFonts w:ascii="Arial" w:hAnsi="Arial" w:cs="Arial"/>
          <w:sz w:val="24"/>
          <w:szCs w:val="24"/>
        </w:rPr>
        <w:t xml:space="preserve">a </w:t>
      </w:r>
      <w:r w:rsidR="006D0917">
        <w:rPr>
          <w:rFonts w:ascii="Arial" w:hAnsi="Arial" w:cs="Arial"/>
          <w:sz w:val="24"/>
          <w:szCs w:val="24"/>
        </w:rPr>
        <w:t xml:space="preserve">cross-departmental </w:t>
      </w:r>
      <w:r w:rsidR="001E4CF4">
        <w:rPr>
          <w:rFonts w:ascii="Arial" w:hAnsi="Arial" w:cs="Arial"/>
          <w:sz w:val="24"/>
          <w:szCs w:val="24"/>
        </w:rPr>
        <w:t xml:space="preserve">effort and </w:t>
      </w:r>
      <w:r w:rsidR="00AF1DB5">
        <w:rPr>
          <w:rFonts w:ascii="Arial" w:hAnsi="Arial" w:cs="Arial"/>
          <w:sz w:val="24"/>
          <w:szCs w:val="24"/>
        </w:rPr>
        <w:t>a</w:t>
      </w:r>
      <w:r w:rsidR="001E4CF4">
        <w:rPr>
          <w:rFonts w:ascii="Arial" w:hAnsi="Arial" w:cs="Arial"/>
          <w:sz w:val="24"/>
          <w:szCs w:val="24"/>
        </w:rPr>
        <w:t xml:space="preserve"> continued drive to</w:t>
      </w:r>
      <w:r w:rsidR="00AF1DB5">
        <w:rPr>
          <w:rFonts w:ascii="Arial" w:hAnsi="Arial" w:cs="Arial"/>
          <w:sz w:val="24"/>
          <w:szCs w:val="24"/>
        </w:rPr>
        <w:t xml:space="preserve"> involve </w:t>
      </w:r>
      <w:r w:rsidR="006A3C63">
        <w:rPr>
          <w:rFonts w:ascii="Arial" w:hAnsi="Arial" w:cs="Arial"/>
          <w:sz w:val="24"/>
          <w:szCs w:val="24"/>
        </w:rPr>
        <w:t>more collea</w:t>
      </w:r>
      <w:r w:rsidR="008E4638">
        <w:rPr>
          <w:rFonts w:ascii="Arial" w:hAnsi="Arial" w:cs="Arial"/>
          <w:sz w:val="24"/>
          <w:szCs w:val="24"/>
        </w:rPr>
        <w:t>gues in complaint resolution.</w:t>
      </w:r>
      <w:r w:rsidR="001E4CF4">
        <w:rPr>
          <w:rFonts w:ascii="Arial" w:hAnsi="Arial" w:cs="Arial"/>
          <w:sz w:val="24"/>
          <w:szCs w:val="24"/>
        </w:rPr>
        <w:t xml:space="preserve"> </w:t>
      </w:r>
    </w:p>
    <w:p w14:paraId="39CB3BC1" w14:textId="77777777" w:rsidR="00EC0CC1" w:rsidRDefault="00EC0CC1" w:rsidP="00AA3AD3">
      <w:pPr>
        <w:spacing w:after="0" w:line="240" w:lineRule="auto"/>
        <w:rPr>
          <w:rFonts w:ascii="Arial" w:hAnsi="Arial" w:cs="Arial"/>
          <w:sz w:val="24"/>
          <w:szCs w:val="24"/>
        </w:rPr>
      </w:pPr>
    </w:p>
    <w:p w14:paraId="3AC132C0" w14:textId="2B79AD90" w:rsidR="00466561" w:rsidRDefault="00947C51" w:rsidP="00C266F2">
      <w:pPr>
        <w:spacing w:after="0" w:line="240" w:lineRule="auto"/>
        <w:rPr>
          <w:rFonts w:ascii="Arial" w:hAnsi="Arial" w:cs="Arial"/>
          <w:sz w:val="24"/>
          <w:szCs w:val="24"/>
        </w:rPr>
      </w:pPr>
      <w:r>
        <w:rPr>
          <w:rFonts w:ascii="Arial" w:hAnsi="Arial" w:cs="Arial"/>
          <w:sz w:val="24"/>
          <w:szCs w:val="24"/>
        </w:rPr>
        <w:t>We</w:t>
      </w:r>
      <w:r w:rsidR="00F71297">
        <w:rPr>
          <w:rFonts w:ascii="Arial" w:hAnsi="Arial" w:cs="Arial"/>
          <w:sz w:val="24"/>
          <w:szCs w:val="24"/>
        </w:rPr>
        <w:t xml:space="preserve"> </w:t>
      </w:r>
      <w:r w:rsidR="00D14C56">
        <w:rPr>
          <w:rFonts w:ascii="Arial" w:hAnsi="Arial" w:cs="Arial"/>
          <w:sz w:val="24"/>
          <w:szCs w:val="24"/>
        </w:rPr>
        <w:t>have</w:t>
      </w:r>
      <w:r w:rsidR="00EC0CC1">
        <w:rPr>
          <w:rFonts w:ascii="Arial" w:hAnsi="Arial" w:cs="Arial"/>
          <w:sz w:val="24"/>
          <w:szCs w:val="24"/>
        </w:rPr>
        <w:t xml:space="preserve"> closely monitored </w:t>
      </w:r>
      <w:r w:rsidR="0021305B">
        <w:rPr>
          <w:rFonts w:ascii="Arial" w:hAnsi="Arial" w:cs="Arial"/>
          <w:sz w:val="24"/>
          <w:szCs w:val="24"/>
        </w:rPr>
        <w:t>progress in areas of improvements</w:t>
      </w:r>
      <w:r w:rsidR="00591EC0">
        <w:rPr>
          <w:rFonts w:ascii="Arial" w:hAnsi="Arial" w:cs="Arial"/>
          <w:sz w:val="24"/>
          <w:szCs w:val="24"/>
        </w:rPr>
        <w:t>,</w:t>
      </w:r>
      <w:r w:rsidR="0021305B">
        <w:rPr>
          <w:rFonts w:ascii="Arial" w:hAnsi="Arial" w:cs="Arial"/>
          <w:sz w:val="24"/>
          <w:szCs w:val="24"/>
        </w:rPr>
        <w:t xml:space="preserve"> particularly </w:t>
      </w:r>
      <w:r w:rsidR="0037495E">
        <w:rPr>
          <w:rFonts w:ascii="Arial" w:hAnsi="Arial" w:cs="Arial"/>
          <w:sz w:val="24"/>
          <w:szCs w:val="24"/>
        </w:rPr>
        <w:t xml:space="preserve">around </w:t>
      </w:r>
      <w:r w:rsidR="00710BFA">
        <w:rPr>
          <w:rFonts w:ascii="Arial" w:hAnsi="Arial" w:cs="Arial"/>
          <w:sz w:val="24"/>
          <w:szCs w:val="24"/>
        </w:rPr>
        <w:t>customer</w:t>
      </w:r>
      <w:r w:rsidR="00FB54CD">
        <w:rPr>
          <w:rFonts w:ascii="Arial" w:hAnsi="Arial" w:cs="Arial"/>
          <w:sz w:val="24"/>
          <w:szCs w:val="24"/>
        </w:rPr>
        <w:t xml:space="preserve"> service</w:t>
      </w:r>
      <w:r w:rsidR="00710BFA">
        <w:rPr>
          <w:rFonts w:ascii="Arial" w:hAnsi="Arial" w:cs="Arial"/>
          <w:sz w:val="24"/>
          <w:szCs w:val="24"/>
        </w:rPr>
        <w:t xml:space="preserve"> responsi</w:t>
      </w:r>
      <w:r w:rsidR="002F0C6A">
        <w:rPr>
          <w:rFonts w:ascii="Arial" w:hAnsi="Arial" w:cs="Arial"/>
          <w:sz w:val="24"/>
          <w:szCs w:val="24"/>
        </w:rPr>
        <w:t>veness.</w:t>
      </w:r>
      <w:r w:rsidR="00FB54CD">
        <w:rPr>
          <w:rFonts w:ascii="Arial" w:hAnsi="Arial" w:cs="Arial"/>
          <w:sz w:val="24"/>
          <w:szCs w:val="24"/>
        </w:rPr>
        <w:t xml:space="preserve"> Whilst some challenges remain</w:t>
      </w:r>
      <w:r w:rsidR="006E04D9">
        <w:rPr>
          <w:rFonts w:ascii="Arial" w:hAnsi="Arial" w:cs="Arial"/>
          <w:sz w:val="24"/>
          <w:szCs w:val="24"/>
        </w:rPr>
        <w:t>,</w:t>
      </w:r>
      <w:r w:rsidR="0012504F">
        <w:rPr>
          <w:rFonts w:ascii="Arial" w:hAnsi="Arial" w:cs="Arial"/>
          <w:sz w:val="24"/>
          <w:szCs w:val="24"/>
        </w:rPr>
        <w:t xml:space="preserve"> </w:t>
      </w:r>
      <w:r w:rsidR="007914ED">
        <w:rPr>
          <w:rFonts w:ascii="Arial" w:hAnsi="Arial" w:cs="Arial"/>
          <w:sz w:val="24"/>
          <w:szCs w:val="24"/>
        </w:rPr>
        <w:t>we have taken steps to address</w:t>
      </w:r>
      <w:r w:rsidR="0016746F">
        <w:rPr>
          <w:rFonts w:ascii="Arial" w:hAnsi="Arial" w:cs="Arial"/>
          <w:sz w:val="24"/>
          <w:szCs w:val="24"/>
        </w:rPr>
        <w:t xml:space="preserve"> the</w:t>
      </w:r>
      <w:r w:rsidR="007914ED">
        <w:rPr>
          <w:rFonts w:ascii="Arial" w:hAnsi="Arial" w:cs="Arial"/>
          <w:sz w:val="24"/>
          <w:szCs w:val="24"/>
        </w:rPr>
        <w:t xml:space="preserve"> </w:t>
      </w:r>
      <w:r w:rsidR="006B460B">
        <w:rPr>
          <w:rFonts w:ascii="Arial" w:hAnsi="Arial" w:cs="Arial"/>
          <w:sz w:val="24"/>
          <w:szCs w:val="24"/>
        </w:rPr>
        <w:t>timeliness</w:t>
      </w:r>
      <w:r w:rsidR="000A29C1">
        <w:rPr>
          <w:rFonts w:ascii="Arial" w:hAnsi="Arial" w:cs="Arial"/>
          <w:sz w:val="24"/>
          <w:szCs w:val="24"/>
        </w:rPr>
        <w:t xml:space="preserve"> and quality of </w:t>
      </w:r>
      <w:r w:rsidR="00050914">
        <w:rPr>
          <w:rFonts w:ascii="Arial" w:hAnsi="Arial" w:cs="Arial"/>
          <w:sz w:val="24"/>
          <w:szCs w:val="24"/>
        </w:rPr>
        <w:t xml:space="preserve">our </w:t>
      </w:r>
      <w:r w:rsidR="000A29C1">
        <w:rPr>
          <w:rFonts w:ascii="Arial" w:hAnsi="Arial" w:cs="Arial"/>
          <w:sz w:val="24"/>
          <w:szCs w:val="24"/>
        </w:rPr>
        <w:t>complaint handling.</w:t>
      </w:r>
      <w:r w:rsidR="00D512B3">
        <w:rPr>
          <w:rFonts w:ascii="Arial" w:hAnsi="Arial" w:cs="Arial"/>
          <w:sz w:val="24"/>
          <w:szCs w:val="24"/>
        </w:rPr>
        <w:t xml:space="preserve"> </w:t>
      </w:r>
      <w:r w:rsidR="000A29C1">
        <w:rPr>
          <w:rFonts w:ascii="Arial" w:hAnsi="Arial" w:cs="Arial"/>
          <w:sz w:val="24"/>
          <w:szCs w:val="24"/>
        </w:rPr>
        <w:t>This focus</w:t>
      </w:r>
      <w:r w:rsidR="006730B7">
        <w:rPr>
          <w:rFonts w:ascii="Arial" w:hAnsi="Arial" w:cs="Arial"/>
          <w:sz w:val="24"/>
          <w:szCs w:val="24"/>
        </w:rPr>
        <w:t xml:space="preserve"> has led to real benefits for residents</w:t>
      </w:r>
      <w:r w:rsidR="008903B7">
        <w:rPr>
          <w:rFonts w:ascii="Arial" w:hAnsi="Arial" w:cs="Arial"/>
          <w:sz w:val="24"/>
          <w:szCs w:val="24"/>
        </w:rPr>
        <w:t xml:space="preserve">, including </w:t>
      </w:r>
      <w:r w:rsidR="004A459C">
        <w:rPr>
          <w:rFonts w:ascii="Arial" w:hAnsi="Arial" w:cs="Arial"/>
          <w:sz w:val="24"/>
          <w:szCs w:val="24"/>
        </w:rPr>
        <w:t>reducing the number of open c</w:t>
      </w:r>
      <w:r w:rsidR="00F90435">
        <w:rPr>
          <w:rFonts w:ascii="Arial" w:hAnsi="Arial" w:cs="Arial"/>
          <w:sz w:val="24"/>
          <w:szCs w:val="24"/>
        </w:rPr>
        <w:t>ases</w:t>
      </w:r>
      <w:r w:rsidR="00EF1071">
        <w:rPr>
          <w:rFonts w:ascii="Arial" w:hAnsi="Arial" w:cs="Arial"/>
          <w:sz w:val="24"/>
          <w:szCs w:val="24"/>
        </w:rPr>
        <w:t xml:space="preserve"> and </w:t>
      </w:r>
      <w:r w:rsidR="00F91616">
        <w:rPr>
          <w:rFonts w:ascii="Arial" w:hAnsi="Arial" w:cs="Arial"/>
          <w:sz w:val="24"/>
          <w:szCs w:val="24"/>
        </w:rPr>
        <w:t>tackling the root causes of service failure tha</w:t>
      </w:r>
      <w:r w:rsidR="009D2D02">
        <w:rPr>
          <w:rFonts w:ascii="Arial" w:hAnsi="Arial" w:cs="Arial"/>
          <w:sz w:val="24"/>
          <w:szCs w:val="24"/>
        </w:rPr>
        <w:t>t</w:t>
      </w:r>
      <w:r w:rsidR="00F91616">
        <w:rPr>
          <w:rFonts w:ascii="Arial" w:hAnsi="Arial" w:cs="Arial"/>
          <w:sz w:val="24"/>
          <w:szCs w:val="24"/>
        </w:rPr>
        <w:t xml:space="preserve"> can result in complaints</w:t>
      </w:r>
      <w:r w:rsidR="00726699">
        <w:rPr>
          <w:rFonts w:ascii="Arial" w:hAnsi="Arial" w:cs="Arial"/>
          <w:sz w:val="24"/>
          <w:szCs w:val="24"/>
        </w:rPr>
        <w:t>.</w:t>
      </w:r>
    </w:p>
    <w:p w14:paraId="519A965C" w14:textId="77777777" w:rsidR="00455028" w:rsidRDefault="00455028" w:rsidP="00C266F2">
      <w:pPr>
        <w:spacing w:after="0" w:line="240" w:lineRule="auto"/>
        <w:rPr>
          <w:rFonts w:ascii="Arial" w:hAnsi="Arial" w:cs="Arial"/>
          <w:sz w:val="24"/>
          <w:szCs w:val="24"/>
        </w:rPr>
      </w:pPr>
    </w:p>
    <w:p w14:paraId="03D9945E" w14:textId="24BF2A1F" w:rsidR="00455028" w:rsidRDefault="00455028" w:rsidP="00C266F2">
      <w:pPr>
        <w:spacing w:after="0" w:line="240" w:lineRule="auto"/>
        <w:rPr>
          <w:rFonts w:ascii="Arial" w:hAnsi="Arial" w:cs="Arial"/>
          <w:sz w:val="24"/>
          <w:szCs w:val="24"/>
        </w:rPr>
      </w:pPr>
      <w:r w:rsidRPr="00455028">
        <w:rPr>
          <w:rFonts w:ascii="Arial" w:hAnsi="Arial" w:cs="Arial"/>
          <w:sz w:val="24"/>
          <w:szCs w:val="24"/>
        </w:rPr>
        <w:t>The Council has committed additional resources to support the newly formed Customer Relations Team, which now leads on Stage Two complaint handling. This change replaces the previous corporate complaints process with a more housing-focused approach. A successful growth bid secured permanent staffing, enabling the team to deliver 100% compliance with the Housing Ombudsman Code at Stage Two during Q4. These improvements are expected to reduce maladministration and enhance resident satisfaction in future reporting cycles</w:t>
      </w:r>
    </w:p>
    <w:p w14:paraId="04944762" w14:textId="77777777" w:rsidR="00C266F2" w:rsidRDefault="00C266F2" w:rsidP="00C266F2">
      <w:pPr>
        <w:spacing w:after="0" w:line="240" w:lineRule="auto"/>
        <w:rPr>
          <w:rFonts w:ascii="Arial" w:hAnsi="Arial" w:cs="Arial"/>
          <w:sz w:val="24"/>
          <w:szCs w:val="24"/>
        </w:rPr>
      </w:pPr>
    </w:p>
    <w:p w14:paraId="4C6F851D" w14:textId="77777777" w:rsidR="00705D42" w:rsidRDefault="008E081A" w:rsidP="00C266F2">
      <w:pPr>
        <w:spacing w:after="0" w:line="240" w:lineRule="auto"/>
        <w:rPr>
          <w:rFonts w:ascii="Arial" w:hAnsi="Arial" w:cs="Arial"/>
          <w:sz w:val="24"/>
          <w:szCs w:val="24"/>
        </w:rPr>
      </w:pPr>
      <w:r>
        <w:rPr>
          <w:rFonts w:ascii="Arial" w:hAnsi="Arial" w:cs="Arial"/>
          <w:sz w:val="24"/>
          <w:szCs w:val="24"/>
        </w:rPr>
        <w:t>Our</w:t>
      </w:r>
      <w:r w:rsidR="00FD6635">
        <w:rPr>
          <w:rFonts w:ascii="Arial" w:hAnsi="Arial" w:cs="Arial"/>
          <w:sz w:val="24"/>
          <w:szCs w:val="24"/>
        </w:rPr>
        <w:t xml:space="preserve"> approach has</w:t>
      </w:r>
      <w:r w:rsidR="009D2D02">
        <w:rPr>
          <w:rFonts w:ascii="Arial" w:hAnsi="Arial" w:cs="Arial"/>
          <w:sz w:val="24"/>
          <w:szCs w:val="24"/>
        </w:rPr>
        <w:t xml:space="preserve"> also</w:t>
      </w:r>
      <w:r w:rsidR="00FD6635">
        <w:rPr>
          <w:rFonts w:ascii="Arial" w:hAnsi="Arial" w:cs="Arial"/>
          <w:sz w:val="24"/>
          <w:szCs w:val="24"/>
        </w:rPr>
        <w:t xml:space="preserve"> been </w:t>
      </w:r>
      <w:r w:rsidR="00ED1757">
        <w:rPr>
          <w:rFonts w:ascii="Arial" w:hAnsi="Arial" w:cs="Arial"/>
          <w:sz w:val="24"/>
          <w:szCs w:val="24"/>
        </w:rPr>
        <w:t>under-pinned by</w:t>
      </w:r>
      <w:r w:rsidR="00E939DA">
        <w:rPr>
          <w:rFonts w:ascii="Arial" w:hAnsi="Arial" w:cs="Arial"/>
          <w:sz w:val="24"/>
          <w:szCs w:val="24"/>
        </w:rPr>
        <w:t xml:space="preserve"> new internal governance arrangements to </w:t>
      </w:r>
      <w:r w:rsidR="00D34A2A">
        <w:rPr>
          <w:rFonts w:ascii="Arial" w:hAnsi="Arial" w:cs="Arial"/>
          <w:sz w:val="24"/>
          <w:szCs w:val="24"/>
        </w:rPr>
        <w:t>improve transparency and acc</w:t>
      </w:r>
      <w:r w:rsidR="003A1C18">
        <w:rPr>
          <w:rFonts w:ascii="Arial" w:hAnsi="Arial" w:cs="Arial"/>
          <w:sz w:val="24"/>
          <w:szCs w:val="24"/>
        </w:rPr>
        <w:t xml:space="preserve">ountability. </w:t>
      </w:r>
      <w:r w:rsidR="00705D42">
        <w:rPr>
          <w:rFonts w:ascii="Arial" w:hAnsi="Arial" w:cs="Arial"/>
          <w:sz w:val="24"/>
          <w:szCs w:val="24"/>
        </w:rPr>
        <w:t>Additionally, w</w:t>
      </w:r>
      <w:r w:rsidR="003A1C18">
        <w:rPr>
          <w:rFonts w:ascii="Arial" w:hAnsi="Arial" w:cs="Arial"/>
          <w:sz w:val="24"/>
          <w:szCs w:val="24"/>
        </w:rPr>
        <w:t xml:space="preserve">e have </w:t>
      </w:r>
      <w:r w:rsidR="00AD3820">
        <w:rPr>
          <w:rFonts w:ascii="Arial" w:hAnsi="Arial" w:cs="Arial"/>
          <w:sz w:val="24"/>
          <w:szCs w:val="24"/>
        </w:rPr>
        <w:t xml:space="preserve">strengthened our policies and procedures, alongside </w:t>
      </w:r>
      <w:r w:rsidR="00F776F8">
        <w:rPr>
          <w:rFonts w:ascii="Arial" w:hAnsi="Arial" w:cs="Arial"/>
          <w:sz w:val="24"/>
          <w:szCs w:val="24"/>
        </w:rPr>
        <w:t xml:space="preserve">providing </w:t>
      </w:r>
      <w:r w:rsidR="00540A83">
        <w:rPr>
          <w:rFonts w:ascii="Arial" w:hAnsi="Arial" w:cs="Arial"/>
          <w:sz w:val="24"/>
          <w:szCs w:val="24"/>
        </w:rPr>
        <w:t xml:space="preserve">staff </w:t>
      </w:r>
      <w:r w:rsidR="00AD3820">
        <w:rPr>
          <w:rFonts w:ascii="Arial" w:hAnsi="Arial" w:cs="Arial"/>
          <w:sz w:val="24"/>
          <w:szCs w:val="24"/>
        </w:rPr>
        <w:t>training.</w:t>
      </w:r>
      <w:r w:rsidR="001F14C9">
        <w:rPr>
          <w:rFonts w:ascii="Arial" w:hAnsi="Arial" w:cs="Arial"/>
          <w:sz w:val="24"/>
          <w:szCs w:val="24"/>
        </w:rPr>
        <w:t xml:space="preserve"> </w:t>
      </w:r>
    </w:p>
    <w:p w14:paraId="1460EAB3" w14:textId="77777777" w:rsidR="00705D42" w:rsidRDefault="00705D42" w:rsidP="00C266F2">
      <w:pPr>
        <w:spacing w:after="0" w:line="240" w:lineRule="auto"/>
        <w:rPr>
          <w:rFonts w:ascii="Arial" w:hAnsi="Arial" w:cs="Arial"/>
          <w:sz w:val="24"/>
          <w:szCs w:val="24"/>
        </w:rPr>
      </w:pPr>
    </w:p>
    <w:p w14:paraId="02D9F6DA" w14:textId="12BBD040" w:rsidR="005A0CE1" w:rsidRDefault="001F14C9" w:rsidP="00F15F67">
      <w:pPr>
        <w:spacing w:after="0" w:line="240" w:lineRule="auto"/>
        <w:rPr>
          <w:rFonts w:ascii="Arial" w:hAnsi="Arial" w:cs="Arial"/>
          <w:sz w:val="24"/>
          <w:szCs w:val="24"/>
        </w:rPr>
      </w:pPr>
      <w:r>
        <w:rPr>
          <w:rFonts w:ascii="Arial" w:hAnsi="Arial" w:cs="Arial"/>
          <w:sz w:val="24"/>
          <w:szCs w:val="24"/>
        </w:rPr>
        <w:t>We acknowledge</w:t>
      </w:r>
      <w:r w:rsidR="00092DB8">
        <w:rPr>
          <w:rFonts w:ascii="Arial" w:hAnsi="Arial" w:cs="Arial"/>
          <w:sz w:val="24"/>
          <w:szCs w:val="24"/>
        </w:rPr>
        <w:t xml:space="preserve"> that</w:t>
      </w:r>
      <w:r w:rsidR="005040A5">
        <w:rPr>
          <w:rFonts w:ascii="Arial" w:hAnsi="Arial" w:cs="Arial"/>
          <w:sz w:val="24"/>
          <w:szCs w:val="24"/>
        </w:rPr>
        <w:t xml:space="preserve"> </w:t>
      </w:r>
      <w:r w:rsidR="00540A83">
        <w:rPr>
          <w:rFonts w:ascii="Arial" w:hAnsi="Arial" w:cs="Arial"/>
          <w:sz w:val="24"/>
          <w:szCs w:val="24"/>
        </w:rPr>
        <w:t>simply having a robust complaint-handling framework is not enough</w:t>
      </w:r>
      <w:r w:rsidR="00686E4F">
        <w:rPr>
          <w:rFonts w:ascii="Arial" w:hAnsi="Arial" w:cs="Arial"/>
          <w:sz w:val="24"/>
          <w:szCs w:val="24"/>
        </w:rPr>
        <w:t>,</w:t>
      </w:r>
      <w:r w:rsidR="00EF50AC">
        <w:rPr>
          <w:rFonts w:ascii="Arial" w:hAnsi="Arial" w:cs="Arial"/>
          <w:sz w:val="24"/>
          <w:szCs w:val="24"/>
        </w:rPr>
        <w:t xml:space="preserve"> and that the</w:t>
      </w:r>
      <w:r w:rsidR="00CF4C09">
        <w:rPr>
          <w:rFonts w:ascii="Arial" w:hAnsi="Arial" w:cs="Arial"/>
          <w:sz w:val="24"/>
          <w:szCs w:val="24"/>
        </w:rPr>
        <w:t xml:space="preserve"> real measure of success is </w:t>
      </w:r>
      <w:r w:rsidR="00471C5E">
        <w:rPr>
          <w:rFonts w:ascii="Arial" w:hAnsi="Arial" w:cs="Arial"/>
          <w:sz w:val="24"/>
          <w:szCs w:val="24"/>
        </w:rPr>
        <w:t xml:space="preserve">meaningful </w:t>
      </w:r>
      <w:r w:rsidR="00CF4C09">
        <w:rPr>
          <w:rFonts w:ascii="Arial" w:hAnsi="Arial" w:cs="Arial"/>
          <w:sz w:val="24"/>
          <w:szCs w:val="24"/>
        </w:rPr>
        <w:t xml:space="preserve">service improvements </w:t>
      </w:r>
      <w:r w:rsidR="00D41A5B">
        <w:rPr>
          <w:rFonts w:ascii="Arial" w:hAnsi="Arial" w:cs="Arial"/>
          <w:sz w:val="24"/>
          <w:szCs w:val="24"/>
        </w:rPr>
        <w:t>that reduce complaints altogether. Going forward</w:t>
      </w:r>
      <w:r w:rsidR="005B3399">
        <w:rPr>
          <w:rFonts w:ascii="Arial" w:hAnsi="Arial" w:cs="Arial"/>
          <w:sz w:val="24"/>
          <w:szCs w:val="24"/>
        </w:rPr>
        <w:t xml:space="preserve"> in our </w:t>
      </w:r>
      <w:r w:rsidR="005B3399">
        <w:rPr>
          <w:rFonts w:ascii="Arial" w:hAnsi="Arial" w:cs="Arial"/>
          <w:sz w:val="24"/>
          <w:szCs w:val="24"/>
        </w:rPr>
        <w:lastRenderedPageBreak/>
        <w:t>improvement journey</w:t>
      </w:r>
      <w:r w:rsidR="00D41A5B">
        <w:rPr>
          <w:rFonts w:ascii="Arial" w:hAnsi="Arial" w:cs="Arial"/>
          <w:sz w:val="24"/>
          <w:szCs w:val="24"/>
        </w:rPr>
        <w:t>, our aspiration for</w:t>
      </w:r>
      <w:r w:rsidR="000E4384">
        <w:rPr>
          <w:rFonts w:ascii="Arial" w:hAnsi="Arial" w:cs="Arial"/>
          <w:sz w:val="24"/>
          <w:szCs w:val="24"/>
        </w:rPr>
        <w:t xml:space="preserve"> the coming year focus</w:t>
      </w:r>
      <w:r w:rsidR="003D5633">
        <w:rPr>
          <w:rFonts w:ascii="Arial" w:hAnsi="Arial" w:cs="Arial"/>
          <w:sz w:val="24"/>
          <w:szCs w:val="24"/>
        </w:rPr>
        <w:t>es</w:t>
      </w:r>
      <w:r w:rsidR="000E4384">
        <w:rPr>
          <w:rFonts w:ascii="Arial" w:hAnsi="Arial" w:cs="Arial"/>
          <w:sz w:val="24"/>
          <w:szCs w:val="24"/>
        </w:rPr>
        <w:t xml:space="preserve"> on </w:t>
      </w:r>
      <w:r w:rsidR="003D5633">
        <w:rPr>
          <w:rFonts w:ascii="Arial" w:hAnsi="Arial" w:cs="Arial"/>
          <w:sz w:val="24"/>
          <w:szCs w:val="24"/>
        </w:rPr>
        <w:t>fostering</w:t>
      </w:r>
      <w:r w:rsidR="0078207C">
        <w:rPr>
          <w:rFonts w:ascii="Arial" w:hAnsi="Arial" w:cs="Arial"/>
          <w:sz w:val="24"/>
          <w:szCs w:val="24"/>
        </w:rPr>
        <w:t xml:space="preserve"> </w:t>
      </w:r>
      <w:r w:rsidR="003D5633">
        <w:rPr>
          <w:rFonts w:ascii="Arial" w:hAnsi="Arial" w:cs="Arial"/>
          <w:sz w:val="24"/>
          <w:szCs w:val="24"/>
        </w:rPr>
        <w:t>greater residen</w:t>
      </w:r>
      <w:r w:rsidR="004C39C3">
        <w:rPr>
          <w:rFonts w:ascii="Arial" w:hAnsi="Arial" w:cs="Arial"/>
          <w:sz w:val="24"/>
          <w:szCs w:val="24"/>
        </w:rPr>
        <w:t>t satisfaction with our housing management services.</w:t>
      </w:r>
      <w:r w:rsidR="00471C5E">
        <w:rPr>
          <w:rFonts w:ascii="Arial" w:hAnsi="Arial" w:cs="Arial"/>
          <w:sz w:val="24"/>
          <w:szCs w:val="24"/>
        </w:rPr>
        <w:t xml:space="preserve"> </w:t>
      </w:r>
      <w:r w:rsidR="0078207C">
        <w:rPr>
          <w:rFonts w:ascii="Arial" w:hAnsi="Arial" w:cs="Arial"/>
          <w:sz w:val="24"/>
          <w:szCs w:val="24"/>
        </w:rPr>
        <w:t xml:space="preserve"> </w:t>
      </w:r>
      <w:r w:rsidR="00EF50AC">
        <w:rPr>
          <w:rFonts w:ascii="Arial" w:hAnsi="Arial" w:cs="Arial"/>
          <w:sz w:val="24"/>
          <w:szCs w:val="24"/>
        </w:rPr>
        <w:t xml:space="preserve"> </w:t>
      </w:r>
      <w:bookmarkStart w:id="19" w:name="_Toc185510885"/>
    </w:p>
    <w:p w14:paraId="20C4C026" w14:textId="7E123CA6" w:rsidR="00466561" w:rsidRPr="00D94BAA" w:rsidRDefault="005A0CE1" w:rsidP="00A94BA7">
      <w:pPr>
        <w:pStyle w:val="Heading1"/>
        <w:rPr>
          <w:sz w:val="36"/>
          <w:szCs w:val="36"/>
        </w:rPr>
      </w:pPr>
      <w:bookmarkStart w:id="20" w:name="_Toc209531685"/>
      <w:r w:rsidRPr="00D94BAA">
        <w:rPr>
          <w:sz w:val="36"/>
          <w:szCs w:val="36"/>
        </w:rPr>
        <w:t>Section 1</w:t>
      </w:r>
      <w:r w:rsidR="00A94BA7" w:rsidRPr="00D94BAA">
        <w:rPr>
          <w:sz w:val="36"/>
          <w:szCs w:val="36"/>
        </w:rPr>
        <w:t xml:space="preserve">: </w:t>
      </w:r>
      <w:r w:rsidR="00516CC3" w:rsidRPr="00D94BAA">
        <w:rPr>
          <w:sz w:val="36"/>
          <w:szCs w:val="36"/>
        </w:rPr>
        <w:t xml:space="preserve">Self-assessment of compliance </w:t>
      </w:r>
      <w:r w:rsidR="004B2544" w:rsidRPr="00D94BAA">
        <w:rPr>
          <w:sz w:val="36"/>
          <w:szCs w:val="36"/>
        </w:rPr>
        <w:t>against</w:t>
      </w:r>
      <w:r w:rsidR="00516CC3" w:rsidRPr="00D94BAA">
        <w:rPr>
          <w:sz w:val="36"/>
          <w:szCs w:val="36"/>
        </w:rPr>
        <w:t xml:space="preserve"> the Complaint Handling Code</w:t>
      </w:r>
      <w:bookmarkEnd w:id="19"/>
      <w:bookmarkEnd w:id="20"/>
    </w:p>
    <w:p w14:paraId="58A03813" w14:textId="77777777" w:rsidR="00F26BD5" w:rsidRDefault="00F26BD5" w:rsidP="00F35013">
      <w:pPr>
        <w:spacing w:after="0" w:line="240" w:lineRule="auto"/>
        <w:rPr>
          <w:rFonts w:ascii="Arial" w:hAnsi="Arial" w:cs="Arial"/>
          <w:sz w:val="24"/>
          <w:szCs w:val="24"/>
        </w:rPr>
      </w:pPr>
    </w:p>
    <w:p w14:paraId="572D276D" w14:textId="19F49FB9" w:rsidR="00F35013" w:rsidRDefault="00F44A5D" w:rsidP="00F35013">
      <w:pPr>
        <w:spacing w:after="0" w:line="240" w:lineRule="auto"/>
        <w:rPr>
          <w:rFonts w:ascii="Arial" w:hAnsi="Arial" w:cs="Arial"/>
          <w:sz w:val="24"/>
          <w:szCs w:val="24"/>
        </w:rPr>
      </w:pPr>
      <w:r>
        <w:rPr>
          <w:rFonts w:ascii="Arial" w:hAnsi="Arial" w:cs="Arial"/>
          <w:sz w:val="24"/>
          <w:szCs w:val="24"/>
        </w:rPr>
        <w:t xml:space="preserve">The </w:t>
      </w:r>
      <w:r w:rsidR="00A70B35">
        <w:rPr>
          <w:rFonts w:ascii="Arial" w:hAnsi="Arial" w:cs="Arial"/>
          <w:sz w:val="24"/>
          <w:szCs w:val="24"/>
        </w:rPr>
        <w:t xml:space="preserve">HO requires landlords to conduct </w:t>
      </w:r>
      <w:r w:rsidR="00AE2BEA">
        <w:rPr>
          <w:rFonts w:ascii="Arial" w:hAnsi="Arial" w:cs="Arial"/>
          <w:sz w:val="24"/>
          <w:szCs w:val="24"/>
        </w:rPr>
        <w:t>an annual self-assessment</w:t>
      </w:r>
      <w:r w:rsidR="00EE5DE5">
        <w:rPr>
          <w:rFonts w:ascii="Arial" w:hAnsi="Arial" w:cs="Arial"/>
          <w:sz w:val="24"/>
          <w:szCs w:val="24"/>
        </w:rPr>
        <w:t xml:space="preserve">. </w:t>
      </w:r>
      <w:r w:rsidR="000D4B0F">
        <w:rPr>
          <w:rFonts w:ascii="Arial" w:hAnsi="Arial" w:cs="Arial"/>
          <w:sz w:val="24"/>
          <w:szCs w:val="24"/>
        </w:rPr>
        <w:t>Our self-assessment for 2024</w:t>
      </w:r>
      <w:r w:rsidR="00E800D0">
        <w:rPr>
          <w:rFonts w:ascii="Arial" w:hAnsi="Arial" w:cs="Arial"/>
          <w:sz w:val="24"/>
          <w:szCs w:val="24"/>
        </w:rPr>
        <w:t>/</w:t>
      </w:r>
      <w:r w:rsidR="000D4B0F">
        <w:rPr>
          <w:rFonts w:ascii="Arial" w:hAnsi="Arial" w:cs="Arial"/>
          <w:sz w:val="24"/>
          <w:szCs w:val="24"/>
        </w:rPr>
        <w:t>25 is</w:t>
      </w:r>
      <w:r w:rsidR="007A3826">
        <w:rPr>
          <w:rFonts w:ascii="Arial" w:hAnsi="Arial" w:cs="Arial"/>
          <w:sz w:val="24"/>
          <w:szCs w:val="24"/>
        </w:rPr>
        <w:t xml:space="preserve"> </w:t>
      </w:r>
      <w:r w:rsidR="00F35013">
        <w:rPr>
          <w:rFonts w:ascii="Arial" w:hAnsi="Arial" w:cs="Arial"/>
          <w:sz w:val="24"/>
          <w:szCs w:val="24"/>
        </w:rPr>
        <w:t xml:space="preserve">appended to this report at Appendix </w:t>
      </w:r>
      <w:r w:rsidR="00E800D0">
        <w:rPr>
          <w:rFonts w:ascii="Arial" w:hAnsi="Arial" w:cs="Arial"/>
          <w:sz w:val="24"/>
          <w:szCs w:val="24"/>
        </w:rPr>
        <w:t>1 and</w:t>
      </w:r>
      <w:r w:rsidR="00F35013">
        <w:rPr>
          <w:rFonts w:ascii="Arial" w:hAnsi="Arial" w:cs="Arial"/>
          <w:sz w:val="24"/>
          <w:szCs w:val="24"/>
        </w:rPr>
        <w:t xml:space="preserve"> will be available on the ‘How we are performing as a landlord’ section on our website. </w:t>
      </w:r>
    </w:p>
    <w:p w14:paraId="12C24CCA" w14:textId="77777777" w:rsidR="00E800D0" w:rsidRDefault="00E800D0" w:rsidP="00AA3AD3">
      <w:pPr>
        <w:spacing w:after="0" w:line="240" w:lineRule="auto"/>
        <w:rPr>
          <w:rFonts w:ascii="Arial" w:hAnsi="Arial" w:cs="Arial"/>
          <w:sz w:val="24"/>
          <w:szCs w:val="24"/>
        </w:rPr>
      </w:pPr>
    </w:p>
    <w:p w14:paraId="363688ED" w14:textId="0AEF0E6C" w:rsidR="005A0CE1" w:rsidRDefault="00384445" w:rsidP="00AA3AD3">
      <w:pPr>
        <w:spacing w:after="0" w:line="240" w:lineRule="auto"/>
        <w:rPr>
          <w:rFonts w:ascii="Arial" w:hAnsi="Arial" w:cs="Arial"/>
          <w:sz w:val="24"/>
          <w:szCs w:val="24"/>
        </w:rPr>
      </w:pPr>
      <w:r>
        <w:rPr>
          <w:rFonts w:ascii="Arial" w:hAnsi="Arial" w:cs="Arial"/>
          <w:sz w:val="24"/>
          <w:szCs w:val="24"/>
        </w:rPr>
        <w:t>Our</w:t>
      </w:r>
      <w:r w:rsidR="002551B9">
        <w:rPr>
          <w:rFonts w:ascii="Arial" w:hAnsi="Arial" w:cs="Arial"/>
          <w:sz w:val="24"/>
          <w:szCs w:val="24"/>
        </w:rPr>
        <w:t xml:space="preserve"> governing body and the member responsible for complaints have scrutin</w:t>
      </w:r>
      <w:r w:rsidR="007D0B06">
        <w:rPr>
          <w:rFonts w:ascii="Arial" w:hAnsi="Arial" w:cs="Arial"/>
          <w:sz w:val="24"/>
          <w:szCs w:val="24"/>
        </w:rPr>
        <w:t>ise</w:t>
      </w:r>
      <w:r w:rsidR="002551B9">
        <w:rPr>
          <w:rFonts w:ascii="Arial" w:hAnsi="Arial" w:cs="Arial"/>
          <w:sz w:val="24"/>
          <w:szCs w:val="24"/>
        </w:rPr>
        <w:t xml:space="preserve">d and challenged the self-assessment to </w:t>
      </w:r>
      <w:r w:rsidR="002B65F8">
        <w:rPr>
          <w:rFonts w:ascii="Arial" w:hAnsi="Arial" w:cs="Arial"/>
          <w:sz w:val="24"/>
          <w:szCs w:val="24"/>
        </w:rPr>
        <w:t xml:space="preserve">ensure it is </w:t>
      </w:r>
      <w:r w:rsidR="00CA226E">
        <w:rPr>
          <w:rFonts w:ascii="Arial" w:hAnsi="Arial" w:cs="Arial"/>
          <w:sz w:val="24"/>
          <w:szCs w:val="24"/>
        </w:rPr>
        <w:t xml:space="preserve">a true reflection of our </w:t>
      </w:r>
      <w:r w:rsidR="0028447C">
        <w:rPr>
          <w:rFonts w:ascii="Arial" w:hAnsi="Arial" w:cs="Arial"/>
          <w:sz w:val="24"/>
          <w:szCs w:val="24"/>
        </w:rPr>
        <w:t>policy and practice</w:t>
      </w:r>
      <w:r w:rsidR="00CA226E">
        <w:rPr>
          <w:rFonts w:ascii="Arial" w:hAnsi="Arial" w:cs="Arial"/>
          <w:sz w:val="24"/>
          <w:szCs w:val="24"/>
        </w:rPr>
        <w:t xml:space="preserve">. </w:t>
      </w:r>
      <w:r w:rsidR="00582DD8">
        <w:rPr>
          <w:rFonts w:ascii="Arial" w:hAnsi="Arial" w:cs="Arial"/>
          <w:sz w:val="24"/>
          <w:szCs w:val="24"/>
        </w:rPr>
        <w:t>Wh</w:t>
      </w:r>
      <w:r w:rsidR="006B47CF">
        <w:rPr>
          <w:rFonts w:ascii="Arial" w:hAnsi="Arial" w:cs="Arial"/>
          <w:sz w:val="24"/>
          <w:szCs w:val="24"/>
        </w:rPr>
        <w:t xml:space="preserve">ere further improvements can be made, these are highlighted </w:t>
      </w:r>
      <w:r w:rsidR="000254F7">
        <w:rPr>
          <w:rFonts w:ascii="Arial" w:hAnsi="Arial" w:cs="Arial"/>
          <w:sz w:val="24"/>
          <w:szCs w:val="24"/>
        </w:rPr>
        <w:t>in the report</w:t>
      </w:r>
      <w:r w:rsidR="008A5F7E">
        <w:rPr>
          <w:rFonts w:ascii="Arial" w:hAnsi="Arial" w:cs="Arial"/>
          <w:sz w:val="24"/>
          <w:szCs w:val="24"/>
        </w:rPr>
        <w:t xml:space="preserve">. </w:t>
      </w:r>
    </w:p>
    <w:p w14:paraId="15A00C36" w14:textId="5599816D" w:rsidR="00AD2A38" w:rsidRPr="00D94BAA" w:rsidRDefault="005A0CE1" w:rsidP="00A94BA7">
      <w:pPr>
        <w:pStyle w:val="Heading1"/>
        <w:rPr>
          <w:sz w:val="36"/>
          <w:szCs w:val="36"/>
        </w:rPr>
      </w:pPr>
      <w:bookmarkStart w:id="21" w:name="_Toc209531686"/>
      <w:r w:rsidRPr="00D94BAA">
        <w:rPr>
          <w:sz w:val="36"/>
          <w:szCs w:val="36"/>
        </w:rPr>
        <w:t>Section 2</w:t>
      </w:r>
      <w:bookmarkStart w:id="22" w:name="_Toc185510886"/>
      <w:r w:rsidR="00A94BA7" w:rsidRPr="00D94BAA">
        <w:rPr>
          <w:sz w:val="36"/>
          <w:szCs w:val="36"/>
        </w:rPr>
        <w:t xml:space="preserve">: </w:t>
      </w:r>
      <w:r w:rsidR="003D059A" w:rsidRPr="00D94BAA">
        <w:rPr>
          <w:sz w:val="36"/>
          <w:szCs w:val="36"/>
        </w:rPr>
        <w:t>H</w:t>
      </w:r>
      <w:r w:rsidR="005B1821" w:rsidRPr="00D94BAA">
        <w:rPr>
          <w:sz w:val="36"/>
          <w:szCs w:val="36"/>
        </w:rPr>
        <w:t xml:space="preserve">ousing </w:t>
      </w:r>
      <w:r w:rsidR="00AD2A38" w:rsidRPr="00D94BAA">
        <w:rPr>
          <w:sz w:val="36"/>
          <w:szCs w:val="36"/>
        </w:rPr>
        <w:t>complaint</w:t>
      </w:r>
      <w:r w:rsidR="005B1821" w:rsidRPr="00D94BAA">
        <w:rPr>
          <w:sz w:val="36"/>
          <w:szCs w:val="36"/>
        </w:rPr>
        <w:t xml:space="preserve">s performance statistics </w:t>
      </w:r>
      <w:r w:rsidR="00AD2A38" w:rsidRPr="00D94BAA">
        <w:rPr>
          <w:sz w:val="36"/>
          <w:szCs w:val="36"/>
        </w:rPr>
        <w:t>202</w:t>
      </w:r>
      <w:r w:rsidR="00E800D0" w:rsidRPr="00D94BAA">
        <w:rPr>
          <w:sz w:val="36"/>
          <w:szCs w:val="36"/>
        </w:rPr>
        <w:t>4</w:t>
      </w:r>
      <w:r w:rsidR="00AD2A38" w:rsidRPr="00D94BAA">
        <w:rPr>
          <w:sz w:val="36"/>
          <w:szCs w:val="36"/>
        </w:rPr>
        <w:t>/2</w:t>
      </w:r>
      <w:bookmarkEnd w:id="22"/>
      <w:r w:rsidR="00E800D0" w:rsidRPr="00D94BAA">
        <w:rPr>
          <w:sz w:val="36"/>
          <w:szCs w:val="36"/>
        </w:rPr>
        <w:t>5</w:t>
      </w:r>
      <w:bookmarkEnd w:id="21"/>
    </w:p>
    <w:p w14:paraId="73CE89B2" w14:textId="77777777" w:rsidR="00F26BD5" w:rsidRDefault="00F26BD5" w:rsidP="00AD3B52">
      <w:pPr>
        <w:spacing w:after="0" w:line="240" w:lineRule="auto"/>
        <w:rPr>
          <w:rFonts w:ascii="Arial" w:hAnsi="Arial" w:cs="Arial"/>
          <w:sz w:val="24"/>
          <w:szCs w:val="24"/>
        </w:rPr>
      </w:pPr>
    </w:p>
    <w:p w14:paraId="2B9D34C2" w14:textId="50AF6550" w:rsidR="00AD3B52" w:rsidRDefault="00AD3B52" w:rsidP="00AD3B52">
      <w:pPr>
        <w:spacing w:after="0" w:line="240" w:lineRule="auto"/>
        <w:rPr>
          <w:rFonts w:ascii="Arial" w:hAnsi="Arial" w:cs="Arial"/>
          <w:sz w:val="24"/>
          <w:szCs w:val="24"/>
        </w:rPr>
      </w:pPr>
      <w:r>
        <w:rPr>
          <w:rFonts w:ascii="Arial" w:hAnsi="Arial" w:cs="Arial"/>
          <w:sz w:val="24"/>
          <w:szCs w:val="24"/>
        </w:rPr>
        <w:t xml:space="preserve">This section of </w:t>
      </w:r>
      <w:r w:rsidR="00671738">
        <w:rPr>
          <w:rFonts w:ascii="Arial" w:hAnsi="Arial" w:cs="Arial"/>
          <w:sz w:val="24"/>
          <w:szCs w:val="24"/>
        </w:rPr>
        <w:t xml:space="preserve">the </w:t>
      </w:r>
      <w:r>
        <w:rPr>
          <w:rFonts w:ascii="Arial" w:hAnsi="Arial" w:cs="Arial"/>
          <w:sz w:val="24"/>
          <w:szCs w:val="24"/>
        </w:rPr>
        <w:t>report provides information about the number of complaints we have received, covering the period 1 April 202</w:t>
      </w:r>
      <w:r w:rsidR="00797657">
        <w:rPr>
          <w:rFonts w:ascii="Arial" w:hAnsi="Arial" w:cs="Arial"/>
          <w:sz w:val="24"/>
          <w:szCs w:val="24"/>
        </w:rPr>
        <w:t>4</w:t>
      </w:r>
      <w:r>
        <w:rPr>
          <w:rFonts w:ascii="Arial" w:hAnsi="Arial" w:cs="Arial"/>
          <w:sz w:val="24"/>
          <w:szCs w:val="24"/>
        </w:rPr>
        <w:t xml:space="preserve"> to 3</w:t>
      </w:r>
      <w:r w:rsidR="00CB5663">
        <w:rPr>
          <w:rFonts w:ascii="Arial" w:hAnsi="Arial" w:cs="Arial"/>
          <w:sz w:val="24"/>
          <w:szCs w:val="24"/>
        </w:rPr>
        <w:t>1</w:t>
      </w:r>
      <w:r>
        <w:rPr>
          <w:rFonts w:ascii="Arial" w:hAnsi="Arial" w:cs="Arial"/>
          <w:sz w:val="24"/>
          <w:szCs w:val="24"/>
        </w:rPr>
        <w:t xml:space="preserve"> March 202</w:t>
      </w:r>
      <w:r w:rsidR="000C5806">
        <w:rPr>
          <w:rFonts w:ascii="Arial" w:hAnsi="Arial" w:cs="Arial"/>
          <w:sz w:val="24"/>
          <w:szCs w:val="24"/>
        </w:rPr>
        <w:t>5</w:t>
      </w:r>
      <w:r>
        <w:rPr>
          <w:rFonts w:ascii="Arial" w:hAnsi="Arial" w:cs="Arial"/>
          <w:sz w:val="24"/>
          <w:szCs w:val="24"/>
        </w:rPr>
        <w:t>, the nature of these</w:t>
      </w:r>
      <w:r w:rsidR="00CB5663">
        <w:rPr>
          <w:rFonts w:ascii="Arial" w:hAnsi="Arial" w:cs="Arial"/>
          <w:sz w:val="24"/>
          <w:szCs w:val="24"/>
        </w:rPr>
        <w:t xml:space="preserve"> complaints</w:t>
      </w:r>
      <w:r>
        <w:rPr>
          <w:rFonts w:ascii="Arial" w:hAnsi="Arial" w:cs="Arial"/>
          <w:sz w:val="24"/>
          <w:szCs w:val="24"/>
        </w:rPr>
        <w:t>, and the actions we have taken to prevent them reoccurring.</w:t>
      </w:r>
      <w:r w:rsidR="009166C1">
        <w:rPr>
          <w:rFonts w:ascii="Arial" w:hAnsi="Arial" w:cs="Arial"/>
          <w:sz w:val="24"/>
          <w:szCs w:val="24"/>
        </w:rPr>
        <w:t xml:space="preserve"> </w:t>
      </w:r>
      <w:r w:rsidR="009166C1" w:rsidRPr="00F249A5">
        <w:rPr>
          <w:rFonts w:ascii="Arial" w:hAnsi="Arial" w:cs="Arial"/>
          <w:sz w:val="24"/>
          <w:szCs w:val="24"/>
        </w:rPr>
        <w:t xml:space="preserve">The data </w:t>
      </w:r>
      <w:r w:rsidR="0084554D" w:rsidRPr="00F249A5">
        <w:rPr>
          <w:rFonts w:ascii="Arial" w:hAnsi="Arial" w:cs="Arial"/>
          <w:sz w:val="24"/>
          <w:szCs w:val="24"/>
        </w:rPr>
        <w:t>also relates to O</w:t>
      </w:r>
      <w:r w:rsidR="00F249A5">
        <w:rPr>
          <w:rFonts w:ascii="Arial" w:hAnsi="Arial" w:cs="Arial"/>
          <w:sz w:val="24"/>
          <w:szCs w:val="24"/>
        </w:rPr>
        <w:t>mbudsman</w:t>
      </w:r>
      <w:r w:rsidR="0084554D" w:rsidRPr="00F249A5">
        <w:rPr>
          <w:rFonts w:ascii="Arial" w:hAnsi="Arial" w:cs="Arial"/>
          <w:sz w:val="24"/>
          <w:szCs w:val="24"/>
        </w:rPr>
        <w:t xml:space="preserve"> casework</w:t>
      </w:r>
      <w:r w:rsidR="00B16BB7" w:rsidRPr="00F249A5">
        <w:rPr>
          <w:rFonts w:ascii="Arial" w:hAnsi="Arial" w:cs="Arial"/>
          <w:sz w:val="24"/>
          <w:szCs w:val="24"/>
        </w:rPr>
        <w:t>, order</w:t>
      </w:r>
      <w:r w:rsidR="0017322C">
        <w:rPr>
          <w:rFonts w:ascii="Arial" w:hAnsi="Arial" w:cs="Arial"/>
          <w:sz w:val="24"/>
          <w:szCs w:val="24"/>
        </w:rPr>
        <w:t>,</w:t>
      </w:r>
      <w:r w:rsidR="00B16BB7" w:rsidRPr="00F249A5">
        <w:rPr>
          <w:rFonts w:ascii="Arial" w:hAnsi="Arial" w:cs="Arial"/>
          <w:sz w:val="24"/>
          <w:szCs w:val="24"/>
        </w:rPr>
        <w:t xml:space="preserve"> and determinations</w:t>
      </w:r>
      <w:r w:rsidR="009A7501">
        <w:rPr>
          <w:rFonts w:ascii="Arial" w:hAnsi="Arial" w:cs="Arial"/>
          <w:sz w:val="24"/>
          <w:szCs w:val="24"/>
        </w:rPr>
        <w:t xml:space="preserve">, including </w:t>
      </w:r>
      <w:r w:rsidR="00E06D85">
        <w:rPr>
          <w:rFonts w:ascii="Arial" w:hAnsi="Arial" w:cs="Arial"/>
          <w:sz w:val="24"/>
          <w:szCs w:val="24"/>
        </w:rPr>
        <w:t xml:space="preserve">cases which are currently </w:t>
      </w:r>
      <w:r w:rsidR="00EE231C">
        <w:rPr>
          <w:rFonts w:ascii="Arial" w:hAnsi="Arial" w:cs="Arial"/>
          <w:sz w:val="24"/>
          <w:szCs w:val="24"/>
        </w:rPr>
        <w:t>being progressed through our complaints process.</w:t>
      </w:r>
    </w:p>
    <w:p w14:paraId="18733014" w14:textId="549EFCDD" w:rsidR="00490FA8" w:rsidRDefault="00490FA8" w:rsidP="0015400D">
      <w:pPr>
        <w:spacing w:after="0" w:line="240" w:lineRule="auto"/>
        <w:rPr>
          <w:rFonts w:ascii="Arial" w:hAnsi="Arial" w:cs="Arial"/>
          <w:sz w:val="24"/>
          <w:szCs w:val="24"/>
        </w:rPr>
      </w:pPr>
    </w:p>
    <w:p w14:paraId="144E632C" w14:textId="77777777" w:rsidR="00126D3E" w:rsidRPr="0015400D" w:rsidRDefault="00126D3E" w:rsidP="00126D3E">
      <w:pPr>
        <w:spacing w:after="0" w:line="240" w:lineRule="auto"/>
        <w:rPr>
          <w:rFonts w:ascii="Arial" w:hAnsi="Arial" w:cs="Arial"/>
          <w:sz w:val="24"/>
          <w:szCs w:val="24"/>
        </w:rPr>
      </w:pPr>
      <w:r w:rsidRPr="0015400D">
        <w:rPr>
          <w:rFonts w:ascii="Arial" w:hAnsi="Arial" w:cs="Arial"/>
          <w:sz w:val="24"/>
          <w:szCs w:val="24"/>
        </w:rPr>
        <w:t>Our complaint process has two stages</w:t>
      </w:r>
      <w:r>
        <w:rPr>
          <w:rFonts w:ascii="Arial" w:hAnsi="Arial" w:cs="Arial"/>
          <w:sz w:val="24"/>
          <w:szCs w:val="24"/>
        </w:rPr>
        <w:t xml:space="preserve"> – all Stage 1 complaints are investigated and responded to by the relevant team in Neighbourhood Services to resolve the issues raised and avoid repeats in the future. Stage 2 complaints are worked on by our dedicated Customer Relations Team to ensure an objective resolution.</w:t>
      </w:r>
    </w:p>
    <w:p w14:paraId="119E3353" w14:textId="77777777" w:rsidR="00126D3E" w:rsidRDefault="00126D3E" w:rsidP="0015400D">
      <w:pPr>
        <w:spacing w:after="0" w:line="240" w:lineRule="auto"/>
        <w:rPr>
          <w:rFonts w:ascii="Arial" w:hAnsi="Arial" w:cs="Arial"/>
          <w:sz w:val="24"/>
          <w:szCs w:val="24"/>
        </w:rPr>
      </w:pPr>
    </w:p>
    <w:p w14:paraId="5D10CD6D" w14:textId="22B0D432" w:rsidR="00F15F67" w:rsidRPr="00F26BD5" w:rsidRDefault="004E092F" w:rsidP="00F26BD5">
      <w:pPr>
        <w:pStyle w:val="Heading2"/>
        <w:rPr>
          <w:sz w:val="28"/>
          <w:szCs w:val="28"/>
        </w:rPr>
      </w:pPr>
      <w:bookmarkStart w:id="23" w:name="_Toc185510887"/>
      <w:bookmarkStart w:id="24" w:name="_Toc209531687"/>
      <w:r>
        <w:rPr>
          <w:sz w:val="28"/>
          <w:szCs w:val="28"/>
        </w:rPr>
        <w:t>Monitoring and trends</w:t>
      </w:r>
      <w:bookmarkEnd w:id="23"/>
      <w:bookmarkEnd w:id="24"/>
    </w:p>
    <w:p w14:paraId="6B8DC786" w14:textId="77777777" w:rsidR="00F26BD5" w:rsidRDefault="00F26BD5" w:rsidP="005E03D9">
      <w:pPr>
        <w:spacing w:after="0" w:line="240" w:lineRule="auto"/>
        <w:rPr>
          <w:rFonts w:ascii="Arial" w:hAnsi="Arial" w:cs="Arial"/>
          <w:sz w:val="24"/>
          <w:szCs w:val="24"/>
        </w:rPr>
      </w:pPr>
    </w:p>
    <w:p w14:paraId="42E43DEA" w14:textId="74C959FA" w:rsidR="00652988" w:rsidRDefault="001D51CD" w:rsidP="005E03D9">
      <w:pPr>
        <w:spacing w:after="0" w:line="240" w:lineRule="auto"/>
        <w:rPr>
          <w:rFonts w:ascii="Arial" w:hAnsi="Arial" w:cs="Arial"/>
          <w:sz w:val="24"/>
          <w:szCs w:val="24"/>
        </w:rPr>
      </w:pPr>
      <w:r>
        <w:rPr>
          <w:rFonts w:ascii="Arial" w:hAnsi="Arial" w:cs="Arial"/>
          <w:sz w:val="24"/>
          <w:szCs w:val="24"/>
        </w:rPr>
        <w:t xml:space="preserve">During </w:t>
      </w:r>
      <w:r w:rsidR="00110642">
        <w:rPr>
          <w:rFonts w:ascii="Arial" w:hAnsi="Arial" w:cs="Arial"/>
          <w:sz w:val="24"/>
          <w:szCs w:val="24"/>
        </w:rPr>
        <w:t>202</w:t>
      </w:r>
      <w:r w:rsidR="005D7F6F">
        <w:rPr>
          <w:rFonts w:ascii="Arial" w:hAnsi="Arial" w:cs="Arial"/>
          <w:sz w:val="24"/>
          <w:szCs w:val="24"/>
        </w:rPr>
        <w:t>4</w:t>
      </w:r>
      <w:r w:rsidR="00110642">
        <w:rPr>
          <w:rFonts w:ascii="Arial" w:hAnsi="Arial" w:cs="Arial"/>
          <w:sz w:val="24"/>
          <w:szCs w:val="24"/>
        </w:rPr>
        <w:t>/</w:t>
      </w:r>
      <w:r w:rsidR="000E06A8">
        <w:rPr>
          <w:rFonts w:ascii="Arial" w:hAnsi="Arial" w:cs="Arial"/>
          <w:sz w:val="24"/>
          <w:szCs w:val="24"/>
        </w:rPr>
        <w:t>25</w:t>
      </w:r>
      <w:r w:rsidR="002D2A83">
        <w:rPr>
          <w:rFonts w:ascii="Arial" w:hAnsi="Arial" w:cs="Arial"/>
          <w:sz w:val="24"/>
          <w:szCs w:val="24"/>
        </w:rPr>
        <w:t>,</w:t>
      </w:r>
      <w:r w:rsidR="0015400D" w:rsidRPr="0015400D">
        <w:rPr>
          <w:rFonts w:ascii="Arial" w:hAnsi="Arial" w:cs="Arial"/>
          <w:sz w:val="24"/>
          <w:szCs w:val="24"/>
        </w:rPr>
        <w:t xml:space="preserve"> </w:t>
      </w:r>
      <w:r w:rsidR="00435FD0">
        <w:rPr>
          <w:rFonts w:ascii="Arial" w:hAnsi="Arial" w:cs="Arial"/>
          <w:sz w:val="24"/>
          <w:szCs w:val="24"/>
        </w:rPr>
        <w:t>a total of</w:t>
      </w:r>
      <w:r w:rsidR="00116BE6">
        <w:rPr>
          <w:rFonts w:ascii="Arial" w:hAnsi="Arial" w:cs="Arial"/>
          <w:sz w:val="24"/>
          <w:szCs w:val="24"/>
        </w:rPr>
        <w:t xml:space="preserve"> 2,385</w:t>
      </w:r>
      <w:r w:rsidR="00435FD0">
        <w:rPr>
          <w:rFonts w:ascii="Arial" w:hAnsi="Arial" w:cs="Arial"/>
          <w:sz w:val="24"/>
          <w:szCs w:val="24"/>
        </w:rPr>
        <w:t xml:space="preserve"> c</w:t>
      </w:r>
      <w:r w:rsidR="00CA187B">
        <w:rPr>
          <w:rFonts w:ascii="Arial" w:hAnsi="Arial" w:cs="Arial"/>
          <w:sz w:val="24"/>
          <w:szCs w:val="24"/>
        </w:rPr>
        <w:t>omplaint</w:t>
      </w:r>
      <w:r w:rsidR="009543AD">
        <w:rPr>
          <w:rFonts w:ascii="Arial" w:hAnsi="Arial" w:cs="Arial"/>
          <w:sz w:val="24"/>
          <w:szCs w:val="24"/>
        </w:rPr>
        <w:t>s</w:t>
      </w:r>
      <w:r w:rsidR="00D54493">
        <w:rPr>
          <w:rFonts w:ascii="Arial" w:hAnsi="Arial" w:cs="Arial"/>
          <w:sz w:val="24"/>
          <w:szCs w:val="24"/>
        </w:rPr>
        <w:t xml:space="preserve"> were received</w:t>
      </w:r>
      <w:r w:rsidR="00D86167">
        <w:rPr>
          <w:rFonts w:ascii="Arial" w:hAnsi="Arial" w:cs="Arial"/>
          <w:sz w:val="24"/>
          <w:szCs w:val="24"/>
        </w:rPr>
        <w:t>, consisting of</w:t>
      </w:r>
      <w:r w:rsidR="00E90353">
        <w:rPr>
          <w:rFonts w:ascii="Arial" w:hAnsi="Arial" w:cs="Arial"/>
          <w:sz w:val="24"/>
          <w:szCs w:val="24"/>
        </w:rPr>
        <w:t xml:space="preserve"> 2,011</w:t>
      </w:r>
      <w:r w:rsidR="00CF4155">
        <w:rPr>
          <w:rFonts w:ascii="Arial" w:hAnsi="Arial" w:cs="Arial"/>
          <w:sz w:val="24"/>
          <w:szCs w:val="24"/>
        </w:rPr>
        <w:t xml:space="preserve"> Stage 1 complaints and</w:t>
      </w:r>
      <w:r w:rsidR="000247C7">
        <w:rPr>
          <w:rFonts w:ascii="Arial" w:hAnsi="Arial" w:cs="Arial"/>
          <w:sz w:val="24"/>
          <w:szCs w:val="24"/>
        </w:rPr>
        <w:t xml:space="preserve"> 374</w:t>
      </w:r>
      <w:r w:rsidR="00CF4155">
        <w:rPr>
          <w:rFonts w:ascii="Arial" w:hAnsi="Arial" w:cs="Arial"/>
          <w:sz w:val="24"/>
          <w:szCs w:val="24"/>
        </w:rPr>
        <w:t xml:space="preserve"> </w:t>
      </w:r>
      <w:r w:rsidR="00617B3E">
        <w:rPr>
          <w:rFonts w:ascii="Arial" w:hAnsi="Arial" w:cs="Arial"/>
          <w:sz w:val="24"/>
          <w:szCs w:val="24"/>
        </w:rPr>
        <w:t>S</w:t>
      </w:r>
      <w:r w:rsidR="00CF4155">
        <w:rPr>
          <w:rFonts w:ascii="Arial" w:hAnsi="Arial" w:cs="Arial"/>
          <w:sz w:val="24"/>
          <w:szCs w:val="24"/>
        </w:rPr>
        <w:t>tage 2 complaints.</w:t>
      </w:r>
      <w:r w:rsidR="0002037E">
        <w:rPr>
          <w:rFonts w:ascii="Arial" w:hAnsi="Arial" w:cs="Arial"/>
          <w:sz w:val="24"/>
          <w:szCs w:val="24"/>
        </w:rPr>
        <w:t xml:space="preserve"> </w:t>
      </w:r>
      <w:r w:rsidR="004A0389">
        <w:rPr>
          <w:rFonts w:ascii="Arial" w:hAnsi="Arial" w:cs="Arial"/>
          <w:sz w:val="24"/>
          <w:szCs w:val="24"/>
        </w:rPr>
        <w:t xml:space="preserve">Overall, </w:t>
      </w:r>
      <w:r w:rsidR="00D86167">
        <w:rPr>
          <w:rFonts w:ascii="Arial" w:hAnsi="Arial" w:cs="Arial"/>
          <w:sz w:val="24"/>
          <w:szCs w:val="24"/>
        </w:rPr>
        <w:t>this represents</w:t>
      </w:r>
      <w:r w:rsidR="00DA4711">
        <w:rPr>
          <w:rFonts w:ascii="Arial" w:hAnsi="Arial" w:cs="Arial"/>
          <w:sz w:val="24"/>
          <w:szCs w:val="24"/>
        </w:rPr>
        <w:t xml:space="preserve"> a</w:t>
      </w:r>
      <w:r w:rsidR="00994D7D">
        <w:rPr>
          <w:rFonts w:ascii="Arial" w:hAnsi="Arial" w:cs="Arial"/>
          <w:sz w:val="24"/>
          <w:szCs w:val="24"/>
        </w:rPr>
        <w:t xml:space="preserve"> 1</w:t>
      </w:r>
      <w:r w:rsidR="00F15E8C">
        <w:rPr>
          <w:rFonts w:ascii="Arial" w:hAnsi="Arial" w:cs="Arial"/>
          <w:sz w:val="24"/>
          <w:szCs w:val="24"/>
        </w:rPr>
        <w:t xml:space="preserve">0% </w:t>
      </w:r>
      <w:r w:rsidR="00DB592F">
        <w:rPr>
          <w:rFonts w:ascii="Arial" w:hAnsi="Arial" w:cs="Arial"/>
          <w:sz w:val="24"/>
          <w:szCs w:val="24"/>
        </w:rPr>
        <w:t>dec</w:t>
      </w:r>
      <w:r w:rsidR="001B212F">
        <w:rPr>
          <w:rFonts w:ascii="Arial" w:hAnsi="Arial" w:cs="Arial"/>
          <w:sz w:val="24"/>
          <w:szCs w:val="24"/>
        </w:rPr>
        <w:t>r</w:t>
      </w:r>
      <w:r w:rsidR="00DB592F">
        <w:rPr>
          <w:rFonts w:ascii="Arial" w:hAnsi="Arial" w:cs="Arial"/>
          <w:sz w:val="24"/>
          <w:szCs w:val="24"/>
        </w:rPr>
        <w:t>ease</w:t>
      </w:r>
      <w:r w:rsidR="00C269DF">
        <w:rPr>
          <w:rFonts w:ascii="Arial" w:hAnsi="Arial" w:cs="Arial"/>
          <w:sz w:val="24"/>
          <w:szCs w:val="24"/>
        </w:rPr>
        <w:t xml:space="preserve"> from the previous year</w:t>
      </w:r>
      <w:r w:rsidR="00560270">
        <w:rPr>
          <w:rFonts w:ascii="Arial" w:hAnsi="Arial" w:cs="Arial"/>
          <w:sz w:val="24"/>
          <w:szCs w:val="24"/>
        </w:rPr>
        <w:t>, with a</w:t>
      </w:r>
      <w:r w:rsidR="00970861">
        <w:rPr>
          <w:rFonts w:ascii="Arial" w:hAnsi="Arial" w:cs="Arial"/>
          <w:sz w:val="24"/>
          <w:szCs w:val="24"/>
        </w:rPr>
        <w:t xml:space="preserve"> 13</w:t>
      </w:r>
      <w:r w:rsidR="0077502A">
        <w:rPr>
          <w:rFonts w:ascii="Arial" w:hAnsi="Arial" w:cs="Arial"/>
          <w:sz w:val="24"/>
          <w:szCs w:val="24"/>
        </w:rPr>
        <w:t xml:space="preserve">.7% </w:t>
      </w:r>
      <w:r w:rsidR="003562D5">
        <w:rPr>
          <w:rFonts w:ascii="Arial" w:hAnsi="Arial" w:cs="Arial"/>
          <w:sz w:val="24"/>
          <w:szCs w:val="24"/>
        </w:rPr>
        <w:t>decrease</w:t>
      </w:r>
      <w:r w:rsidR="00F675A9">
        <w:rPr>
          <w:rFonts w:ascii="Arial" w:hAnsi="Arial" w:cs="Arial"/>
          <w:sz w:val="24"/>
          <w:szCs w:val="24"/>
        </w:rPr>
        <w:t xml:space="preserve"> from 202</w:t>
      </w:r>
      <w:r w:rsidR="00170712">
        <w:rPr>
          <w:rFonts w:ascii="Arial" w:hAnsi="Arial" w:cs="Arial"/>
          <w:sz w:val="24"/>
          <w:szCs w:val="24"/>
        </w:rPr>
        <w:t>3</w:t>
      </w:r>
      <w:r w:rsidR="00F675A9">
        <w:rPr>
          <w:rFonts w:ascii="Arial" w:hAnsi="Arial" w:cs="Arial"/>
          <w:sz w:val="24"/>
          <w:szCs w:val="24"/>
        </w:rPr>
        <w:t>/2</w:t>
      </w:r>
      <w:r w:rsidR="00170712">
        <w:rPr>
          <w:rFonts w:ascii="Arial" w:hAnsi="Arial" w:cs="Arial"/>
          <w:sz w:val="24"/>
          <w:szCs w:val="24"/>
        </w:rPr>
        <w:t>4</w:t>
      </w:r>
      <w:r w:rsidR="00F675A9">
        <w:rPr>
          <w:rFonts w:ascii="Arial" w:hAnsi="Arial" w:cs="Arial"/>
          <w:sz w:val="24"/>
          <w:szCs w:val="24"/>
        </w:rPr>
        <w:t xml:space="preserve"> at </w:t>
      </w:r>
      <w:r w:rsidR="00673FCA">
        <w:rPr>
          <w:rFonts w:ascii="Arial" w:hAnsi="Arial" w:cs="Arial"/>
          <w:sz w:val="24"/>
          <w:szCs w:val="24"/>
        </w:rPr>
        <w:t>S</w:t>
      </w:r>
      <w:r w:rsidR="00F675A9">
        <w:rPr>
          <w:rFonts w:ascii="Arial" w:hAnsi="Arial" w:cs="Arial"/>
          <w:sz w:val="24"/>
          <w:szCs w:val="24"/>
        </w:rPr>
        <w:t>tage 1.</w:t>
      </w:r>
      <w:r w:rsidR="00206394">
        <w:rPr>
          <w:rFonts w:ascii="Arial" w:hAnsi="Arial" w:cs="Arial"/>
          <w:sz w:val="24"/>
          <w:szCs w:val="24"/>
        </w:rPr>
        <w:t xml:space="preserve"> </w:t>
      </w:r>
      <w:r w:rsidR="00330185">
        <w:rPr>
          <w:rFonts w:ascii="Arial" w:hAnsi="Arial" w:cs="Arial"/>
          <w:sz w:val="24"/>
          <w:szCs w:val="24"/>
        </w:rPr>
        <w:t xml:space="preserve">Stage 2 complaints </w:t>
      </w:r>
      <w:r w:rsidR="003C5542">
        <w:rPr>
          <w:rFonts w:ascii="Arial" w:hAnsi="Arial" w:cs="Arial"/>
          <w:sz w:val="24"/>
          <w:szCs w:val="24"/>
        </w:rPr>
        <w:t xml:space="preserve">however </w:t>
      </w:r>
      <w:r w:rsidR="00330185">
        <w:rPr>
          <w:rFonts w:ascii="Arial" w:hAnsi="Arial" w:cs="Arial"/>
          <w:sz w:val="24"/>
          <w:szCs w:val="24"/>
        </w:rPr>
        <w:t xml:space="preserve">rose </w:t>
      </w:r>
      <w:r w:rsidR="003C5542">
        <w:rPr>
          <w:rFonts w:ascii="Arial" w:hAnsi="Arial" w:cs="Arial"/>
          <w:sz w:val="24"/>
          <w:szCs w:val="24"/>
        </w:rPr>
        <w:t xml:space="preserve">by 16.5% from the previous year. </w:t>
      </w:r>
    </w:p>
    <w:p w14:paraId="22CD4F27" w14:textId="77777777" w:rsidR="00652988" w:rsidRDefault="00652988" w:rsidP="005E03D9">
      <w:pPr>
        <w:spacing w:after="0" w:line="240" w:lineRule="auto"/>
        <w:rPr>
          <w:rFonts w:ascii="Arial" w:hAnsi="Arial" w:cs="Arial"/>
          <w:sz w:val="24"/>
          <w:szCs w:val="24"/>
        </w:rPr>
      </w:pPr>
    </w:p>
    <w:p w14:paraId="57422A70" w14:textId="4324CC0B" w:rsidR="005E03D9" w:rsidRDefault="00652988" w:rsidP="005E03D9">
      <w:pPr>
        <w:spacing w:after="0" w:line="240" w:lineRule="auto"/>
        <w:rPr>
          <w:rFonts w:ascii="Arial" w:hAnsi="Arial" w:cs="Arial"/>
          <w:sz w:val="24"/>
          <w:szCs w:val="24"/>
        </w:rPr>
      </w:pPr>
      <w:r>
        <w:rPr>
          <w:rFonts w:ascii="Arial" w:hAnsi="Arial" w:cs="Arial"/>
          <w:sz w:val="24"/>
          <w:szCs w:val="24"/>
        </w:rPr>
        <w:t>This increase in Stage 2 complaints was</w:t>
      </w:r>
      <w:r w:rsidR="005E03D9">
        <w:rPr>
          <w:rFonts w:ascii="Arial" w:hAnsi="Arial" w:cs="Arial"/>
          <w:sz w:val="24"/>
          <w:szCs w:val="24"/>
        </w:rPr>
        <w:t xml:space="preserve"> anticipated by the Council and has been driven by both the statutory implementation of the complaint handling code in 2024</w:t>
      </w:r>
      <w:r w:rsidR="0097227B">
        <w:rPr>
          <w:rFonts w:ascii="Arial" w:hAnsi="Arial" w:cs="Arial"/>
          <w:sz w:val="24"/>
          <w:szCs w:val="24"/>
        </w:rPr>
        <w:t>,</w:t>
      </w:r>
      <w:r w:rsidR="005E03D9">
        <w:rPr>
          <w:rFonts w:ascii="Arial" w:hAnsi="Arial" w:cs="Arial"/>
          <w:sz w:val="24"/>
          <w:szCs w:val="24"/>
        </w:rPr>
        <w:t xml:space="preserve"> and our commitment to improving our reporting processes. </w:t>
      </w:r>
      <w:r w:rsidR="0097227B">
        <w:rPr>
          <w:rFonts w:ascii="Arial" w:hAnsi="Arial" w:cs="Arial"/>
          <w:sz w:val="24"/>
          <w:szCs w:val="24"/>
        </w:rPr>
        <w:t>Other contributory factors include g</w:t>
      </w:r>
      <w:r w:rsidR="005E03D9">
        <w:rPr>
          <w:rFonts w:ascii="Arial" w:hAnsi="Arial" w:cs="Arial"/>
          <w:sz w:val="24"/>
          <w:szCs w:val="24"/>
        </w:rPr>
        <w:t>reater awareness amongst residents about our complaints handling service</w:t>
      </w:r>
      <w:r w:rsidR="0097227B">
        <w:rPr>
          <w:rFonts w:ascii="Arial" w:hAnsi="Arial" w:cs="Arial"/>
          <w:sz w:val="24"/>
          <w:szCs w:val="24"/>
        </w:rPr>
        <w:t>,</w:t>
      </w:r>
      <w:r w:rsidR="005E03D9">
        <w:rPr>
          <w:rFonts w:ascii="Arial" w:hAnsi="Arial" w:cs="Arial"/>
          <w:sz w:val="24"/>
          <w:szCs w:val="24"/>
        </w:rPr>
        <w:t xml:space="preserve"> </w:t>
      </w:r>
      <w:r w:rsidR="0097227B">
        <w:rPr>
          <w:rFonts w:ascii="Arial" w:hAnsi="Arial" w:cs="Arial"/>
          <w:sz w:val="24"/>
          <w:szCs w:val="24"/>
        </w:rPr>
        <w:t>alongside more national publicity around housing complaints</w:t>
      </w:r>
      <w:r w:rsidR="005E03D9">
        <w:rPr>
          <w:rFonts w:ascii="Arial" w:hAnsi="Arial" w:cs="Arial"/>
          <w:sz w:val="24"/>
          <w:szCs w:val="24"/>
        </w:rPr>
        <w:t xml:space="preserve">. </w:t>
      </w:r>
    </w:p>
    <w:p w14:paraId="5A6B08EC" w14:textId="77777777" w:rsidR="005E03D9" w:rsidRDefault="005E03D9" w:rsidP="00F35CD9">
      <w:pPr>
        <w:spacing w:after="0" w:line="240" w:lineRule="auto"/>
        <w:rPr>
          <w:rFonts w:ascii="Arial" w:hAnsi="Arial" w:cs="Arial"/>
          <w:sz w:val="24"/>
          <w:szCs w:val="24"/>
        </w:rPr>
      </w:pPr>
    </w:p>
    <w:p w14:paraId="2F6E82D8" w14:textId="77777777" w:rsidR="00F35CD9" w:rsidRDefault="00F35CD9" w:rsidP="0015400D">
      <w:pPr>
        <w:spacing w:after="0" w:line="240" w:lineRule="auto"/>
        <w:rPr>
          <w:rFonts w:ascii="Arial" w:hAnsi="Arial" w:cs="Arial"/>
          <w:sz w:val="24"/>
          <w:szCs w:val="24"/>
        </w:rPr>
      </w:pPr>
    </w:p>
    <w:p w14:paraId="204113BC" w14:textId="55616D8E" w:rsidR="00AD3067" w:rsidRDefault="005D0F45" w:rsidP="005D0F45">
      <w:pPr>
        <w:spacing w:after="0" w:line="240" w:lineRule="auto"/>
        <w:jc w:val="center"/>
        <w:rPr>
          <w:rFonts w:ascii="Arial" w:hAnsi="Arial" w:cs="Arial"/>
          <w:sz w:val="24"/>
          <w:szCs w:val="24"/>
        </w:rPr>
      </w:pPr>
      <w:r>
        <w:rPr>
          <w:noProof/>
        </w:rPr>
        <w:lastRenderedPageBreak/>
        <w:drawing>
          <wp:inline distT="0" distB="0" distL="0" distR="0" wp14:anchorId="62B26200" wp14:editId="4B3A77A8">
            <wp:extent cx="4572000" cy="2790825"/>
            <wp:effectExtent l="0" t="0" r="0" b="9525"/>
            <wp:docPr id="1209498499" name="Chart 1" descr="Bar chart detailing number of cases received each year from 2021-2022 to 2024-2025">
              <a:extLst xmlns:a="http://schemas.openxmlformats.org/drawingml/2006/main">
                <a:ext uri="{FF2B5EF4-FFF2-40B4-BE49-F238E27FC236}">
                  <a16:creationId xmlns:a16="http://schemas.microsoft.com/office/drawing/2014/main" id="{4EE7CC3A-480C-67C8-637C-6FDADC002E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5789D6" w14:textId="77777777" w:rsidR="000823CF" w:rsidRDefault="000823CF" w:rsidP="0015400D">
      <w:pPr>
        <w:spacing w:after="0" w:line="240" w:lineRule="auto"/>
        <w:rPr>
          <w:rFonts w:ascii="Arial" w:hAnsi="Arial" w:cs="Arial"/>
          <w:b/>
          <w:bCs/>
          <w:sz w:val="20"/>
          <w:szCs w:val="20"/>
        </w:rPr>
      </w:pPr>
    </w:p>
    <w:p w14:paraId="1A5570E4" w14:textId="72B7341F" w:rsidR="00AD3067" w:rsidRDefault="00F613B1" w:rsidP="0015400D">
      <w:pPr>
        <w:spacing w:after="0" w:line="240" w:lineRule="auto"/>
        <w:rPr>
          <w:rFonts w:ascii="Arial" w:hAnsi="Arial" w:cs="Arial"/>
          <w:sz w:val="24"/>
          <w:szCs w:val="24"/>
        </w:rPr>
      </w:pPr>
      <w:r w:rsidRPr="00585395">
        <w:rPr>
          <w:rFonts w:ascii="Arial" w:hAnsi="Arial" w:cs="Arial"/>
          <w:b/>
          <w:bCs/>
          <w:sz w:val="20"/>
          <w:szCs w:val="20"/>
        </w:rPr>
        <w:t>Table Summary:</w:t>
      </w:r>
      <w:r>
        <w:rPr>
          <w:rFonts w:ascii="Arial" w:hAnsi="Arial" w:cs="Arial"/>
          <w:sz w:val="20"/>
          <w:szCs w:val="20"/>
        </w:rPr>
        <w:t xml:space="preserve"> Shows</w:t>
      </w:r>
      <w:r w:rsidRPr="00010B09">
        <w:t xml:space="preserve"> </w:t>
      </w:r>
      <w:r w:rsidRPr="00010B09">
        <w:rPr>
          <w:rFonts w:ascii="Arial" w:hAnsi="Arial" w:cs="Arial"/>
          <w:sz w:val="20"/>
          <w:szCs w:val="20"/>
        </w:rPr>
        <w:t>annual complaint volumes by stage for four years (2021–2025). Columns:</w:t>
      </w:r>
      <w:r>
        <w:rPr>
          <w:rFonts w:ascii="Arial" w:hAnsi="Arial" w:cs="Arial"/>
          <w:sz w:val="20"/>
          <w:szCs w:val="20"/>
        </w:rPr>
        <w:t xml:space="preserve"> </w:t>
      </w:r>
      <w:r w:rsidRPr="00010B09">
        <w:rPr>
          <w:rFonts w:ascii="Arial" w:hAnsi="Arial" w:cs="Arial"/>
          <w:sz w:val="20"/>
          <w:szCs w:val="20"/>
        </w:rPr>
        <w:t>2021-2022, 2022-2023, 2023-2024, 2024-2025.</w:t>
      </w:r>
      <w:r>
        <w:rPr>
          <w:rFonts w:ascii="Arial" w:hAnsi="Arial" w:cs="Arial"/>
          <w:sz w:val="24"/>
          <w:szCs w:val="24"/>
        </w:rPr>
        <w:br/>
      </w:r>
    </w:p>
    <w:p w14:paraId="3324162C" w14:textId="749BB0A7" w:rsidR="00F30488" w:rsidRDefault="00763EA9" w:rsidP="00A94BA7">
      <w:pPr>
        <w:spacing w:after="0" w:line="240" w:lineRule="auto"/>
        <w:rPr>
          <w:rFonts w:ascii="Arial" w:hAnsi="Arial" w:cs="Arial"/>
          <w:sz w:val="24"/>
          <w:szCs w:val="24"/>
        </w:rPr>
      </w:pPr>
      <w:r>
        <w:rPr>
          <w:rFonts w:ascii="Arial" w:hAnsi="Arial" w:cs="Arial"/>
          <w:sz w:val="24"/>
          <w:szCs w:val="24"/>
        </w:rPr>
        <w:t xml:space="preserve">The Council delivers </w:t>
      </w:r>
      <w:r w:rsidR="00624DBD">
        <w:rPr>
          <w:rFonts w:ascii="Arial" w:hAnsi="Arial" w:cs="Arial"/>
          <w:sz w:val="24"/>
          <w:szCs w:val="24"/>
        </w:rPr>
        <w:t xml:space="preserve">around </w:t>
      </w:r>
      <w:r>
        <w:rPr>
          <w:rFonts w:ascii="Arial" w:hAnsi="Arial" w:cs="Arial"/>
          <w:sz w:val="24"/>
          <w:szCs w:val="24"/>
        </w:rPr>
        <w:t>7</w:t>
      </w:r>
      <w:r w:rsidR="0065214C">
        <w:rPr>
          <w:rFonts w:ascii="Arial" w:hAnsi="Arial" w:cs="Arial"/>
          <w:sz w:val="24"/>
          <w:szCs w:val="24"/>
        </w:rPr>
        <w:t>,</w:t>
      </w:r>
      <w:r w:rsidR="00624DBD">
        <w:rPr>
          <w:rFonts w:ascii="Arial" w:hAnsi="Arial" w:cs="Arial"/>
          <w:sz w:val="24"/>
          <w:szCs w:val="24"/>
        </w:rPr>
        <w:t>500</w:t>
      </w:r>
      <w:r w:rsidR="00714CCF">
        <w:rPr>
          <w:rFonts w:ascii="Arial" w:hAnsi="Arial" w:cs="Arial"/>
          <w:sz w:val="24"/>
          <w:szCs w:val="24"/>
        </w:rPr>
        <w:t xml:space="preserve"> </w:t>
      </w:r>
      <w:r>
        <w:rPr>
          <w:rFonts w:ascii="Arial" w:hAnsi="Arial" w:cs="Arial"/>
          <w:sz w:val="24"/>
          <w:szCs w:val="24"/>
        </w:rPr>
        <w:t>responsive repairs every month.</w:t>
      </w:r>
      <w:r>
        <w:rPr>
          <w:rStyle w:val="FootnoteReference"/>
          <w:rFonts w:ascii="Arial" w:hAnsi="Arial" w:cs="Arial"/>
          <w:sz w:val="24"/>
          <w:szCs w:val="24"/>
        </w:rPr>
        <w:footnoteReference w:id="2"/>
      </w:r>
      <w:r>
        <w:rPr>
          <w:rFonts w:ascii="Arial" w:hAnsi="Arial" w:cs="Arial"/>
          <w:sz w:val="24"/>
          <w:szCs w:val="24"/>
        </w:rPr>
        <w:t xml:space="preserve"> </w:t>
      </w:r>
      <w:r w:rsidR="001A17BF" w:rsidRPr="0074699B">
        <w:rPr>
          <w:rFonts w:ascii="Arial" w:hAnsi="Arial" w:cs="Arial"/>
          <w:sz w:val="24"/>
          <w:szCs w:val="24"/>
        </w:rPr>
        <w:t>In line with previous years,</w:t>
      </w:r>
      <w:r w:rsidR="00034706" w:rsidRPr="0074699B">
        <w:rPr>
          <w:rFonts w:ascii="Arial" w:hAnsi="Arial" w:cs="Arial"/>
          <w:sz w:val="24"/>
          <w:szCs w:val="24"/>
        </w:rPr>
        <w:t xml:space="preserve"> t</w:t>
      </w:r>
      <w:r w:rsidR="0064551B" w:rsidRPr="0074699B">
        <w:rPr>
          <w:rFonts w:ascii="Arial" w:hAnsi="Arial" w:cs="Arial"/>
          <w:sz w:val="24"/>
          <w:szCs w:val="24"/>
        </w:rPr>
        <w:t xml:space="preserve">he </w:t>
      </w:r>
      <w:r w:rsidR="008B7515" w:rsidRPr="0074699B">
        <w:rPr>
          <w:rFonts w:ascii="Arial" w:hAnsi="Arial" w:cs="Arial"/>
          <w:sz w:val="24"/>
          <w:szCs w:val="24"/>
        </w:rPr>
        <w:t>r</w:t>
      </w:r>
      <w:r w:rsidR="0064551B" w:rsidRPr="0074699B">
        <w:rPr>
          <w:rFonts w:ascii="Arial" w:hAnsi="Arial" w:cs="Arial"/>
          <w:sz w:val="24"/>
          <w:szCs w:val="24"/>
        </w:rPr>
        <w:t xml:space="preserve">epairs service </w:t>
      </w:r>
      <w:r w:rsidR="002268CE">
        <w:rPr>
          <w:rFonts w:ascii="Arial" w:hAnsi="Arial" w:cs="Arial"/>
          <w:sz w:val="24"/>
          <w:szCs w:val="24"/>
        </w:rPr>
        <w:t>remains</w:t>
      </w:r>
      <w:r w:rsidR="00C9280E">
        <w:rPr>
          <w:rFonts w:ascii="Arial" w:hAnsi="Arial" w:cs="Arial"/>
          <w:sz w:val="24"/>
          <w:szCs w:val="24"/>
        </w:rPr>
        <w:t xml:space="preserve"> the business area that </w:t>
      </w:r>
      <w:r w:rsidR="00974718">
        <w:rPr>
          <w:rFonts w:ascii="Arial" w:hAnsi="Arial" w:cs="Arial"/>
          <w:sz w:val="24"/>
          <w:szCs w:val="24"/>
        </w:rPr>
        <w:t xml:space="preserve">generates </w:t>
      </w:r>
      <w:r w:rsidR="00453CA1">
        <w:rPr>
          <w:rFonts w:ascii="Arial" w:hAnsi="Arial" w:cs="Arial"/>
          <w:sz w:val="24"/>
          <w:szCs w:val="24"/>
        </w:rPr>
        <w:t xml:space="preserve">the highest </w:t>
      </w:r>
      <w:r w:rsidR="00956091">
        <w:rPr>
          <w:rFonts w:ascii="Arial" w:hAnsi="Arial" w:cs="Arial"/>
          <w:sz w:val="24"/>
          <w:szCs w:val="24"/>
        </w:rPr>
        <w:t>number of complaints overall</w:t>
      </w:r>
      <w:r w:rsidR="0064551B" w:rsidRPr="0074699B">
        <w:rPr>
          <w:rFonts w:ascii="Arial" w:hAnsi="Arial" w:cs="Arial"/>
          <w:sz w:val="24"/>
          <w:szCs w:val="24"/>
        </w:rPr>
        <w:t xml:space="preserve"> at </w:t>
      </w:r>
      <w:r w:rsidR="000F7510">
        <w:rPr>
          <w:rFonts w:ascii="Arial" w:hAnsi="Arial" w:cs="Arial"/>
          <w:sz w:val="24"/>
          <w:szCs w:val="24"/>
        </w:rPr>
        <w:t xml:space="preserve">both </w:t>
      </w:r>
      <w:r w:rsidR="00673FCA" w:rsidRPr="0074699B">
        <w:rPr>
          <w:rFonts w:ascii="Arial" w:hAnsi="Arial" w:cs="Arial"/>
          <w:sz w:val="24"/>
          <w:szCs w:val="24"/>
        </w:rPr>
        <w:t>S</w:t>
      </w:r>
      <w:r w:rsidR="0064551B" w:rsidRPr="0074699B">
        <w:rPr>
          <w:rFonts w:ascii="Arial" w:hAnsi="Arial" w:cs="Arial"/>
          <w:sz w:val="24"/>
          <w:szCs w:val="24"/>
        </w:rPr>
        <w:t xml:space="preserve">tage 1 and </w:t>
      </w:r>
      <w:r w:rsidR="00673FCA" w:rsidRPr="0074699B">
        <w:rPr>
          <w:rFonts w:ascii="Arial" w:hAnsi="Arial" w:cs="Arial"/>
          <w:sz w:val="24"/>
          <w:szCs w:val="24"/>
        </w:rPr>
        <w:t>S</w:t>
      </w:r>
      <w:r w:rsidR="0064551B" w:rsidRPr="0074699B">
        <w:rPr>
          <w:rFonts w:ascii="Arial" w:hAnsi="Arial" w:cs="Arial"/>
          <w:sz w:val="24"/>
          <w:szCs w:val="24"/>
        </w:rPr>
        <w:t>tage 2 in comparison to the rest of the</w:t>
      </w:r>
      <w:r w:rsidR="006F787A" w:rsidRPr="0074699B">
        <w:rPr>
          <w:rFonts w:ascii="Arial" w:hAnsi="Arial" w:cs="Arial"/>
          <w:sz w:val="24"/>
          <w:szCs w:val="24"/>
        </w:rPr>
        <w:t xml:space="preserve"> Council’s</w:t>
      </w:r>
      <w:r w:rsidR="0064551B" w:rsidRPr="0074699B">
        <w:rPr>
          <w:rFonts w:ascii="Arial" w:hAnsi="Arial" w:cs="Arial"/>
          <w:sz w:val="24"/>
          <w:szCs w:val="24"/>
        </w:rPr>
        <w:t xml:space="preserve"> </w:t>
      </w:r>
      <w:r w:rsidR="008B3743" w:rsidRPr="0074699B">
        <w:rPr>
          <w:rFonts w:ascii="Arial" w:hAnsi="Arial" w:cs="Arial"/>
          <w:sz w:val="24"/>
          <w:szCs w:val="24"/>
        </w:rPr>
        <w:t>housing management</w:t>
      </w:r>
      <w:r w:rsidR="0064551B" w:rsidRPr="0074699B">
        <w:rPr>
          <w:rFonts w:ascii="Arial" w:hAnsi="Arial" w:cs="Arial"/>
          <w:sz w:val="24"/>
          <w:szCs w:val="24"/>
        </w:rPr>
        <w:t xml:space="preserve"> services</w:t>
      </w:r>
      <w:r w:rsidR="000A3577" w:rsidRPr="0074699B">
        <w:rPr>
          <w:rFonts w:ascii="Arial" w:hAnsi="Arial" w:cs="Arial"/>
          <w:sz w:val="24"/>
          <w:szCs w:val="24"/>
        </w:rPr>
        <w:t>.</w:t>
      </w:r>
      <w:r w:rsidR="008B3743" w:rsidRPr="0074699B">
        <w:rPr>
          <w:rFonts w:ascii="Arial" w:hAnsi="Arial" w:cs="Arial"/>
          <w:sz w:val="24"/>
          <w:szCs w:val="24"/>
        </w:rPr>
        <w:t xml:space="preserve"> This is despite our overall customer satisfaction with repairs sitting at 6</w:t>
      </w:r>
      <w:r w:rsidR="002A08A9">
        <w:rPr>
          <w:rFonts w:ascii="Arial" w:hAnsi="Arial" w:cs="Arial"/>
          <w:sz w:val="24"/>
          <w:szCs w:val="24"/>
        </w:rPr>
        <w:t>3</w:t>
      </w:r>
      <w:r w:rsidR="008B3743" w:rsidRPr="0074699B">
        <w:rPr>
          <w:rFonts w:ascii="Arial" w:hAnsi="Arial" w:cs="Arial"/>
          <w:sz w:val="24"/>
          <w:szCs w:val="24"/>
        </w:rPr>
        <w:t>%.</w:t>
      </w:r>
      <w:r w:rsidR="001D352F">
        <w:rPr>
          <w:rFonts w:ascii="Arial" w:hAnsi="Arial" w:cs="Arial"/>
          <w:sz w:val="24"/>
          <w:szCs w:val="24"/>
        </w:rPr>
        <w:t xml:space="preserve"> </w:t>
      </w:r>
    </w:p>
    <w:p w14:paraId="6A5D8E36" w14:textId="77777777" w:rsidR="00A94BA7" w:rsidRPr="00A94BA7" w:rsidRDefault="00A94BA7" w:rsidP="00A94BA7">
      <w:pPr>
        <w:spacing w:after="0" w:line="240" w:lineRule="auto"/>
        <w:rPr>
          <w:rFonts w:ascii="Arial" w:hAnsi="Arial" w:cs="Arial"/>
          <w:sz w:val="24"/>
          <w:szCs w:val="24"/>
        </w:rPr>
      </w:pPr>
    </w:p>
    <w:p w14:paraId="0562C319" w14:textId="6C297F39" w:rsidR="00F15F67" w:rsidRPr="00F15F67" w:rsidRDefault="00AB7E34" w:rsidP="00866FB5">
      <w:pPr>
        <w:rPr>
          <w:rFonts w:ascii="Arial" w:hAnsi="Arial" w:cs="Arial"/>
          <w:sz w:val="24"/>
          <w:szCs w:val="24"/>
          <w:lang w:eastAsia="en-GB"/>
        </w:rPr>
      </w:pPr>
      <w:r w:rsidRPr="00866FB5">
        <w:rPr>
          <w:rFonts w:ascii="Arial" w:hAnsi="Arial" w:cs="Arial"/>
          <w:sz w:val="24"/>
          <w:szCs w:val="24"/>
          <w:lang w:eastAsia="en-GB"/>
        </w:rPr>
        <w:t>We view the high volume of complaints received not as a negative, but as a reflection of our efforts to publicise the complaints process and make it more accessible to residents. This increase also highlights improved staff awareness in recognising and escalating expressions of dissatisfaction to the appropriate teams. The Council’s approach is firmly rooted in the Housing Ombudsman’s dispute resolution principles—being fair, impartial, putting things right when we’ve gone wrong, and learning from complaints to improve services. These values underpin our complaint handling culture and guide our continuous improvement efforts across housing management</w:t>
      </w:r>
      <w:r w:rsidR="005A0CE1">
        <w:rPr>
          <w:rFonts w:ascii="Arial" w:hAnsi="Arial" w:cs="Arial"/>
          <w:sz w:val="24"/>
          <w:szCs w:val="24"/>
          <w:lang w:eastAsia="en-GB"/>
        </w:rPr>
        <w:t>.</w:t>
      </w:r>
    </w:p>
    <w:p w14:paraId="359AA99A" w14:textId="031C5DDF" w:rsidR="00F15F67" w:rsidRDefault="00617499" w:rsidP="00F26BD5">
      <w:pPr>
        <w:pStyle w:val="Heading2"/>
        <w:rPr>
          <w:sz w:val="28"/>
          <w:szCs w:val="28"/>
        </w:rPr>
      </w:pPr>
      <w:bookmarkStart w:id="25" w:name="_Toc185510888"/>
      <w:bookmarkStart w:id="26" w:name="_Toc209531688"/>
      <w:r w:rsidRPr="002A4CC5">
        <w:rPr>
          <w:sz w:val="28"/>
          <w:szCs w:val="28"/>
        </w:rPr>
        <w:t>Compl</w:t>
      </w:r>
      <w:r w:rsidR="00EB2476">
        <w:rPr>
          <w:sz w:val="28"/>
          <w:szCs w:val="28"/>
        </w:rPr>
        <w:t xml:space="preserve">aint </w:t>
      </w:r>
      <w:bookmarkEnd w:id="25"/>
      <w:r w:rsidR="00807CC6">
        <w:rPr>
          <w:sz w:val="28"/>
          <w:szCs w:val="28"/>
        </w:rPr>
        <w:t>themes</w:t>
      </w:r>
      <w:bookmarkEnd w:id="26"/>
    </w:p>
    <w:p w14:paraId="3EB72648" w14:textId="23FFE077" w:rsidR="00E51D76" w:rsidRDefault="005A0CE1" w:rsidP="0015400D">
      <w:pPr>
        <w:spacing w:after="0" w:line="240" w:lineRule="auto"/>
        <w:rPr>
          <w:rFonts w:ascii="Arial" w:hAnsi="Arial" w:cs="Arial"/>
          <w:sz w:val="24"/>
          <w:szCs w:val="24"/>
        </w:rPr>
      </w:pPr>
      <w:r>
        <w:rPr>
          <w:lang w:eastAsia="en-GB"/>
        </w:rPr>
        <w:br/>
      </w:r>
      <w:r w:rsidR="002A4CC5">
        <w:rPr>
          <w:rFonts w:ascii="Arial" w:hAnsi="Arial" w:cs="Arial"/>
          <w:sz w:val="24"/>
          <w:szCs w:val="24"/>
        </w:rPr>
        <w:t>W</w:t>
      </w:r>
      <w:r w:rsidR="006D744E">
        <w:rPr>
          <w:rFonts w:ascii="Arial" w:hAnsi="Arial" w:cs="Arial"/>
          <w:sz w:val="24"/>
          <w:szCs w:val="24"/>
        </w:rPr>
        <w:t>hen raising complaints, we categorise</w:t>
      </w:r>
      <w:r w:rsidR="00CB5663">
        <w:rPr>
          <w:rFonts w:ascii="Arial" w:hAnsi="Arial" w:cs="Arial"/>
          <w:sz w:val="24"/>
          <w:szCs w:val="24"/>
        </w:rPr>
        <w:t xml:space="preserve"> </w:t>
      </w:r>
      <w:r w:rsidR="00D86167">
        <w:rPr>
          <w:rFonts w:ascii="Arial" w:hAnsi="Arial" w:cs="Arial"/>
          <w:sz w:val="24"/>
          <w:szCs w:val="24"/>
        </w:rPr>
        <w:t xml:space="preserve">these </w:t>
      </w:r>
      <w:r w:rsidR="006D744E">
        <w:rPr>
          <w:rFonts w:ascii="Arial" w:hAnsi="Arial" w:cs="Arial"/>
          <w:sz w:val="24"/>
          <w:szCs w:val="24"/>
        </w:rPr>
        <w:t>for recording purposes and to identify trend</w:t>
      </w:r>
      <w:r w:rsidR="00E040F4">
        <w:rPr>
          <w:rFonts w:ascii="Arial" w:hAnsi="Arial" w:cs="Arial"/>
          <w:sz w:val="24"/>
          <w:szCs w:val="24"/>
        </w:rPr>
        <w:t>s</w:t>
      </w:r>
      <w:r w:rsidR="0035098C">
        <w:rPr>
          <w:rFonts w:ascii="Arial" w:hAnsi="Arial" w:cs="Arial"/>
          <w:sz w:val="24"/>
          <w:szCs w:val="24"/>
        </w:rPr>
        <w:t>.</w:t>
      </w:r>
    </w:p>
    <w:p w14:paraId="4E029136" w14:textId="77777777" w:rsidR="00F82EC2" w:rsidRDefault="00F82EC2" w:rsidP="0015400D">
      <w:pPr>
        <w:spacing w:after="0" w:line="240" w:lineRule="auto"/>
        <w:rPr>
          <w:rFonts w:ascii="Arial" w:hAnsi="Arial" w:cs="Arial"/>
          <w:sz w:val="24"/>
          <w:szCs w:val="24"/>
        </w:rPr>
      </w:pPr>
    </w:p>
    <w:p w14:paraId="63CB36F4" w14:textId="511DA7B4" w:rsidR="00CA47A7" w:rsidRDefault="00F43870" w:rsidP="00CA47A7">
      <w:pPr>
        <w:spacing w:after="0" w:line="240" w:lineRule="auto"/>
        <w:rPr>
          <w:rFonts w:ascii="Arial" w:hAnsi="Arial" w:cs="Arial"/>
          <w:sz w:val="24"/>
          <w:szCs w:val="24"/>
        </w:rPr>
      </w:pPr>
      <w:r>
        <w:rPr>
          <w:rFonts w:ascii="Arial" w:hAnsi="Arial" w:cs="Arial"/>
          <w:sz w:val="24"/>
          <w:szCs w:val="24"/>
        </w:rPr>
        <w:t xml:space="preserve">Our main driver of complaints is </w:t>
      </w:r>
      <w:r w:rsidR="009638AB">
        <w:rPr>
          <w:rFonts w:ascii="Arial" w:hAnsi="Arial" w:cs="Arial"/>
          <w:sz w:val="24"/>
          <w:szCs w:val="24"/>
        </w:rPr>
        <w:t xml:space="preserve">failure/delays in delivering </w:t>
      </w:r>
      <w:r w:rsidR="00A63BA5">
        <w:rPr>
          <w:rFonts w:ascii="Arial" w:hAnsi="Arial" w:cs="Arial"/>
          <w:sz w:val="24"/>
          <w:szCs w:val="24"/>
        </w:rPr>
        <w:t>general build repairs</w:t>
      </w:r>
      <w:r w:rsidR="006A4FDE">
        <w:rPr>
          <w:rFonts w:ascii="Arial" w:hAnsi="Arial" w:cs="Arial"/>
          <w:sz w:val="24"/>
          <w:szCs w:val="24"/>
        </w:rPr>
        <w:t xml:space="preserve"> (272 c</w:t>
      </w:r>
      <w:r w:rsidR="00DD1EC1">
        <w:rPr>
          <w:rFonts w:ascii="Arial" w:hAnsi="Arial" w:cs="Arial"/>
          <w:sz w:val="24"/>
          <w:szCs w:val="24"/>
        </w:rPr>
        <w:t>ase</w:t>
      </w:r>
      <w:r w:rsidR="006A4FDE">
        <w:rPr>
          <w:rFonts w:ascii="Arial" w:hAnsi="Arial" w:cs="Arial"/>
          <w:sz w:val="24"/>
          <w:szCs w:val="24"/>
        </w:rPr>
        <w:t>s)</w:t>
      </w:r>
      <w:r w:rsidR="005A2FA2">
        <w:rPr>
          <w:rFonts w:ascii="Arial" w:hAnsi="Arial" w:cs="Arial"/>
          <w:sz w:val="24"/>
          <w:szCs w:val="24"/>
        </w:rPr>
        <w:t>,</w:t>
      </w:r>
      <w:r w:rsidR="00507CD7">
        <w:rPr>
          <w:rFonts w:ascii="Arial" w:hAnsi="Arial" w:cs="Arial"/>
          <w:sz w:val="24"/>
          <w:szCs w:val="24"/>
        </w:rPr>
        <w:t xml:space="preserve"> </w:t>
      </w:r>
      <w:r w:rsidR="00E23EB0">
        <w:rPr>
          <w:rFonts w:ascii="Arial" w:hAnsi="Arial" w:cs="Arial"/>
          <w:sz w:val="24"/>
          <w:szCs w:val="24"/>
        </w:rPr>
        <w:t>responsive repairs</w:t>
      </w:r>
      <w:r w:rsidR="005A2FA2">
        <w:rPr>
          <w:rFonts w:ascii="Arial" w:hAnsi="Arial" w:cs="Arial"/>
          <w:sz w:val="24"/>
          <w:szCs w:val="24"/>
        </w:rPr>
        <w:t xml:space="preserve"> </w:t>
      </w:r>
      <w:r w:rsidR="006A4FDE">
        <w:rPr>
          <w:rFonts w:ascii="Arial" w:hAnsi="Arial" w:cs="Arial"/>
          <w:sz w:val="24"/>
          <w:szCs w:val="24"/>
        </w:rPr>
        <w:t>(</w:t>
      </w:r>
      <w:r w:rsidR="0079766C">
        <w:rPr>
          <w:rFonts w:ascii="Arial" w:hAnsi="Arial" w:cs="Arial"/>
          <w:sz w:val="24"/>
          <w:szCs w:val="24"/>
        </w:rPr>
        <w:t>146 cases)</w:t>
      </w:r>
      <w:r w:rsidR="006C7072">
        <w:rPr>
          <w:rFonts w:ascii="Arial" w:hAnsi="Arial" w:cs="Arial"/>
          <w:sz w:val="24"/>
          <w:szCs w:val="24"/>
        </w:rPr>
        <w:t xml:space="preserve"> </w:t>
      </w:r>
      <w:r w:rsidR="005A2FA2">
        <w:rPr>
          <w:rFonts w:ascii="Arial" w:hAnsi="Arial" w:cs="Arial"/>
          <w:sz w:val="24"/>
          <w:szCs w:val="24"/>
        </w:rPr>
        <w:t>and</w:t>
      </w:r>
      <w:r w:rsidR="006C7072">
        <w:rPr>
          <w:rFonts w:ascii="Arial" w:hAnsi="Arial" w:cs="Arial"/>
          <w:sz w:val="24"/>
          <w:szCs w:val="24"/>
        </w:rPr>
        <w:t xml:space="preserve"> mechanical </w:t>
      </w:r>
      <w:r w:rsidR="00D54E93">
        <w:rPr>
          <w:rFonts w:ascii="Arial" w:hAnsi="Arial" w:cs="Arial"/>
          <w:sz w:val="24"/>
          <w:szCs w:val="24"/>
        </w:rPr>
        <w:t>and engineering faults</w:t>
      </w:r>
      <w:r w:rsidR="0073613B">
        <w:rPr>
          <w:rFonts w:ascii="Arial" w:hAnsi="Arial" w:cs="Arial"/>
          <w:sz w:val="24"/>
          <w:szCs w:val="24"/>
        </w:rPr>
        <w:t xml:space="preserve"> (98 cases)</w:t>
      </w:r>
      <w:r w:rsidR="00C82933">
        <w:rPr>
          <w:rFonts w:ascii="Arial" w:hAnsi="Arial" w:cs="Arial"/>
          <w:sz w:val="24"/>
          <w:szCs w:val="24"/>
        </w:rPr>
        <w:t xml:space="preserve"> which in the last financial year equated to </w:t>
      </w:r>
      <w:r w:rsidR="006E6CFC">
        <w:rPr>
          <w:rFonts w:ascii="Arial" w:hAnsi="Arial" w:cs="Arial"/>
          <w:sz w:val="24"/>
          <w:szCs w:val="24"/>
        </w:rPr>
        <w:t>44%</w:t>
      </w:r>
      <w:r w:rsidR="00CA38DC" w:rsidRPr="00CA38DC">
        <w:rPr>
          <w:rFonts w:ascii="Arial" w:hAnsi="Arial" w:cs="Arial"/>
          <w:sz w:val="24"/>
          <w:szCs w:val="24"/>
        </w:rPr>
        <w:t xml:space="preserve"> of Stage 1 </w:t>
      </w:r>
      <w:r w:rsidR="00CA38DC" w:rsidRPr="00CA38DC">
        <w:rPr>
          <w:rFonts w:ascii="Arial" w:hAnsi="Arial" w:cs="Arial"/>
          <w:sz w:val="24"/>
          <w:szCs w:val="24"/>
        </w:rPr>
        <w:lastRenderedPageBreak/>
        <w:t>complaints and 6</w:t>
      </w:r>
      <w:r w:rsidR="001568E7">
        <w:rPr>
          <w:rFonts w:ascii="Arial" w:hAnsi="Arial" w:cs="Arial"/>
          <w:sz w:val="24"/>
          <w:szCs w:val="24"/>
        </w:rPr>
        <w:t>0</w:t>
      </w:r>
      <w:r w:rsidR="00CA38DC" w:rsidRPr="00CA38DC">
        <w:rPr>
          <w:rFonts w:ascii="Arial" w:hAnsi="Arial" w:cs="Arial"/>
          <w:sz w:val="24"/>
          <w:szCs w:val="24"/>
        </w:rPr>
        <w:t>% of Stage 2 complaints</w:t>
      </w:r>
      <w:r w:rsidR="00C82933" w:rsidRPr="00CA38DC">
        <w:rPr>
          <w:rFonts w:ascii="Arial" w:hAnsi="Arial" w:cs="Arial"/>
          <w:sz w:val="24"/>
          <w:szCs w:val="24"/>
        </w:rPr>
        <w:t>.</w:t>
      </w:r>
      <w:r w:rsidR="00D21023">
        <w:rPr>
          <w:rFonts w:ascii="Arial" w:hAnsi="Arial" w:cs="Arial"/>
          <w:sz w:val="24"/>
          <w:szCs w:val="24"/>
        </w:rPr>
        <w:t xml:space="preserve"> </w:t>
      </w:r>
      <w:r w:rsidR="00E43819">
        <w:rPr>
          <w:rFonts w:ascii="Arial" w:hAnsi="Arial" w:cs="Arial"/>
          <w:sz w:val="24"/>
          <w:szCs w:val="24"/>
        </w:rPr>
        <w:t xml:space="preserve">This is reflective </w:t>
      </w:r>
      <w:r w:rsidR="00625DA1">
        <w:rPr>
          <w:rFonts w:ascii="Arial" w:hAnsi="Arial" w:cs="Arial"/>
          <w:sz w:val="24"/>
          <w:szCs w:val="24"/>
        </w:rPr>
        <w:t>of complaints received within the whole housing sector.</w:t>
      </w:r>
    </w:p>
    <w:p w14:paraId="74562BDF" w14:textId="77777777" w:rsidR="00CA47A7" w:rsidRDefault="00CA47A7" w:rsidP="0015400D">
      <w:pPr>
        <w:spacing w:after="0" w:line="240" w:lineRule="auto"/>
        <w:rPr>
          <w:rFonts w:ascii="Arial" w:hAnsi="Arial" w:cs="Arial"/>
          <w:sz w:val="24"/>
          <w:szCs w:val="24"/>
        </w:rPr>
      </w:pPr>
    </w:p>
    <w:p w14:paraId="05A83843" w14:textId="1158C513" w:rsidR="00CA47A7" w:rsidRDefault="008E54E4" w:rsidP="00CA47A7">
      <w:pPr>
        <w:spacing w:after="0" w:line="240" w:lineRule="auto"/>
        <w:rPr>
          <w:rFonts w:ascii="Arial" w:hAnsi="Arial" w:cs="Arial"/>
          <w:sz w:val="24"/>
          <w:szCs w:val="24"/>
        </w:rPr>
      </w:pPr>
      <w:r>
        <w:rPr>
          <w:rFonts w:ascii="Arial" w:hAnsi="Arial" w:cs="Arial"/>
          <w:sz w:val="24"/>
          <w:szCs w:val="24"/>
        </w:rPr>
        <w:t>A reason</w:t>
      </w:r>
      <w:r w:rsidR="00CA47A7">
        <w:rPr>
          <w:rFonts w:ascii="Arial" w:hAnsi="Arial" w:cs="Arial"/>
          <w:sz w:val="24"/>
          <w:szCs w:val="24"/>
        </w:rPr>
        <w:t xml:space="preserve"> for this increase </w:t>
      </w:r>
      <w:r>
        <w:rPr>
          <w:rFonts w:ascii="Arial" w:hAnsi="Arial" w:cs="Arial"/>
          <w:sz w:val="24"/>
          <w:szCs w:val="24"/>
        </w:rPr>
        <w:t>is</w:t>
      </w:r>
      <w:r w:rsidR="00E57146">
        <w:rPr>
          <w:rFonts w:ascii="Arial" w:hAnsi="Arial" w:cs="Arial"/>
          <w:sz w:val="24"/>
          <w:szCs w:val="24"/>
        </w:rPr>
        <w:t xml:space="preserve"> </w:t>
      </w:r>
      <w:r w:rsidR="00CB5AEA">
        <w:rPr>
          <w:rFonts w:ascii="Arial" w:hAnsi="Arial" w:cs="Arial"/>
          <w:sz w:val="24"/>
          <w:szCs w:val="24"/>
        </w:rPr>
        <w:t>owed</w:t>
      </w:r>
      <w:r w:rsidR="00E57146">
        <w:rPr>
          <w:rFonts w:ascii="Arial" w:hAnsi="Arial" w:cs="Arial"/>
          <w:sz w:val="24"/>
          <w:szCs w:val="24"/>
        </w:rPr>
        <w:t xml:space="preserve"> to</w:t>
      </w:r>
      <w:r w:rsidR="00CA47A7">
        <w:rPr>
          <w:rFonts w:ascii="Arial" w:hAnsi="Arial" w:cs="Arial"/>
          <w:sz w:val="24"/>
          <w:szCs w:val="24"/>
        </w:rPr>
        <w:t xml:space="preserve"> challenges with our repairs and maintenance contracts which has affected service delivery. </w:t>
      </w:r>
      <w:r w:rsidR="00A30E98">
        <w:rPr>
          <w:rFonts w:ascii="Arial" w:hAnsi="Arial" w:cs="Arial"/>
          <w:sz w:val="24"/>
          <w:szCs w:val="24"/>
        </w:rPr>
        <w:t>Steps are being taken to resolve these issues.</w:t>
      </w:r>
      <w:r w:rsidR="00204980">
        <w:rPr>
          <w:rFonts w:ascii="Arial" w:hAnsi="Arial" w:cs="Arial"/>
          <w:sz w:val="24"/>
          <w:szCs w:val="24"/>
        </w:rPr>
        <w:t xml:space="preserve"> </w:t>
      </w:r>
      <w:r w:rsidR="001767A3">
        <w:rPr>
          <w:rFonts w:ascii="Arial" w:hAnsi="Arial" w:cs="Arial"/>
          <w:sz w:val="24"/>
          <w:szCs w:val="24"/>
        </w:rPr>
        <w:t xml:space="preserve">We also have several </w:t>
      </w:r>
      <w:r w:rsidR="00A30E98">
        <w:rPr>
          <w:rFonts w:ascii="Arial" w:hAnsi="Arial" w:cs="Arial"/>
          <w:sz w:val="24"/>
          <w:szCs w:val="24"/>
        </w:rPr>
        <w:t>transformation</w:t>
      </w:r>
      <w:r w:rsidR="00304BA4">
        <w:rPr>
          <w:rFonts w:ascii="Arial" w:hAnsi="Arial" w:cs="Arial"/>
          <w:sz w:val="24"/>
          <w:szCs w:val="24"/>
        </w:rPr>
        <w:t xml:space="preserve"> programmes in place to improve</w:t>
      </w:r>
      <w:r w:rsidR="00417537">
        <w:rPr>
          <w:rFonts w:ascii="Arial" w:hAnsi="Arial" w:cs="Arial"/>
          <w:sz w:val="24"/>
          <w:szCs w:val="24"/>
        </w:rPr>
        <w:t xml:space="preserve"> resident satisfaction </w:t>
      </w:r>
      <w:r w:rsidR="00FD5736">
        <w:rPr>
          <w:rFonts w:ascii="Arial" w:hAnsi="Arial" w:cs="Arial"/>
          <w:sz w:val="24"/>
          <w:szCs w:val="24"/>
        </w:rPr>
        <w:t>with repairs and reduce the need for residents to raise complaints.</w:t>
      </w:r>
      <w:r w:rsidR="00304BA4">
        <w:rPr>
          <w:rFonts w:ascii="Arial" w:hAnsi="Arial" w:cs="Arial"/>
          <w:sz w:val="24"/>
          <w:szCs w:val="24"/>
        </w:rPr>
        <w:t xml:space="preserve"> </w:t>
      </w:r>
    </w:p>
    <w:p w14:paraId="591F9CDB" w14:textId="77777777" w:rsidR="0012397E" w:rsidRDefault="0012397E" w:rsidP="0015400D">
      <w:pPr>
        <w:spacing w:after="0" w:line="240" w:lineRule="auto"/>
        <w:rPr>
          <w:rFonts w:ascii="Arial" w:hAnsi="Arial" w:cs="Arial"/>
          <w:sz w:val="24"/>
          <w:szCs w:val="24"/>
        </w:rPr>
      </w:pPr>
    </w:p>
    <w:p w14:paraId="586A4521" w14:textId="2DB7CC27" w:rsidR="00CA47A7" w:rsidRDefault="00813E7E" w:rsidP="00CA47A7">
      <w:pPr>
        <w:spacing w:after="0" w:line="240" w:lineRule="auto"/>
        <w:rPr>
          <w:rFonts w:ascii="Arial" w:hAnsi="Arial" w:cs="Arial"/>
          <w:sz w:val="24"/>
          <w:szCs w:val="24"/>
        </w:rPr>
      </w:pPr>
      <w:r>
        <w:rPr>
          <w:rFonts w:ascii="Arial" w:hAnsi="Arial" w:cs="Arial"/>
          <w:sz w:val="24"/>
          <w:szCs w:val="24"/>
        </w:rPr>
        <w:t xml:space="preserve">The second highest reason </w:t>
      </w:r>
      <w:r w:rsidR="0028737A">
        <w:rPr>
          <w:rFonts w:ascii="Arial" w:hAnsi="Arial" w:cs="Arial"/>
          <w:sz w:val="24"/>
          <w:szCs w:val="24"/>
        </w:rPr>
        <w:t>was due</w:t>
      </w:r>
      <w:r w:rsidR="00325AC0">
        <w:rPr>
          <w:rFonts w:ascii="Arial" w:hAnsi="Arial" w:cs="Arial"/>
          <w:sz w:val="24"/>
          <w:szCs w:val="24"/>
        </w:rPr>
        <w:t xml:space="preserve"> to</w:t>
      </w:r>
      <w:r w:rsidR="0028737A">
        <w:rPr>
          <w:rFonts w:ascii="Arial" w:hAnsi="Arial" w:cs="Arial"/>
          <w:sz w:val="24"/>
          <w:szCs w:val="24"/>
        </w:rPr>
        <w:t xml:space="preserve"> </w:t>
      </w:r>
      <w:r w:rsidR="00590097">
        <w:rPr>
          <w:rFonts w:ascii="Arial" w:hAnsi="Arial" w:cs="Arial"/>
          <w:sz w:val="24"/>
          <w:szCs w:val="24"/>
        </w:rPr>
        <w:t>quality of work/service (</w:t>
      </w:r>
      <w:r w:rsidR="00EA4886">
        <w:rPr>
          <w:rFonts w:ascii="Arial" w:hAnsi="Arial" w:cs="Arial"/>
          <w:sz w:val="24"/>
          <w:szCs w:val="24"/>
        </w:rPr>
        <w:t>31</w:t>
      </w:r>
      <w:r w:rsidR="00590097">
        <w:rPr>
          <w:rFonts w:ascii="Arial" w:hAnsi="Arial" w:cs="Arial"/>
          <w:sz w:val="24"/>
          <w:szCs w:val="24"/>
        </w:rPr>
        <w:t>% of Stage 2 complaints).</w:t>
      </w:r>
      <w:r w:rsidR="00596AD8">
        <w:rPr>
          <w:rFonts w:ascii="Arial" w:hAnsi="Arial" w:cs="Arial"/>
          <w:sz w:val="24"/>
          <w:szCs w:val="24"/>
        </w:rPr>
        <w:t xml:space="preserve"> Poor</w:t>
      </w:r>
      <w:r w:rsidR="007C44AC">
        <w:rPr>
          <w:rFonts w:ascii="Arial" w:hAnsi="Arial" w:cs="Arial"/>
          <w:sz w:val="24"/>
          <w:szCs w:val="24"/>
        </w:rPr>
        <w:t xml:space="preserve"> </w:t>
      </w:r>
      <w:r w:rsidR="005331C1">
        <w:rPr>
          <w:rFonts w:ascii="Arial" w:hAnsi="Arial" w:cs="Arial"/>
          <w:sz w:val="24"/>
          <w:szCs w:val="24"/>
        </w:rPr>
        <w:t>staff</w:t>
      </w:r>
      <w:r w:rsidR="00FC5A71">
        <w:rPr>
          <w:rFonts w:ascii="Arial" w:hAnsi="Arial" w:cs="Arial"/>
          <w:sz w:val="24"/>
          <w:szCs w:val="24"/>
        </w:rPr>
        <w:t xml:space="preserve">/contractor </w:t>
      </w:r>
      <w:r w:rsidR="005331C1">
        <w:rPr>
          <w:rFonts w:ascii="Arial" w:hAnsi="Arial" w:cs="Arial"/>
          <w:sz w:val="24"/>
          <w:szCs w:val="24"/>
        </w:rPr>
        <w:t xml:space="preserve">conduct </w:t>
      </w:r>
      <w:r w:rsidR="00FC5A71">
        <w:rPr>
          <w:rFonts w:ascii="Arial" w:hAnsi="Arial" w:cs="Arial"/>
          <w:sz w:val="24"/>
          <w:szCs w:val="24"/>
        </w:rPr>
        <w:t xml:space="preserve">composed 3% of </w:t>
      </w:r>
      <w:r w:rsidR="00345C3C">
        <w:rPr>
          <w:rFonts w:ascii="Arial" w:hAnsi="Arial" w:cs="Arial"/>
          <w:sz w:val="24"/>
          <w:szCs w:val="24"/>
        </w:rPr>
        <w:t xml:space="preserve">both Stage 1 and </w:t>
      </w:r>
      <w:r w:rsidR="00CA47A7">
        <w:rPr>
          <w:rFonts w:ascii="Arial" w:hAnsi="Arial" w:cs="Arial"/>
          <w:sz w:val="24"/>
          <w:szCs w:val="24"/>
        </w:rPr>
        <w:t>Stage 2 complaints.</w:t>
      </w:r>
    </w:p>
    <w:p w14:paraId="17DB93A3" w14:textId="59108EDF" w:rsidR="00345C3C" w:rsidRDefault="00345C3C" w:rsidP="0015400D">
      <w:pPr>
        <w:spacing w:after="0" w:line="240" w:lineRule="auto"/>
        <w:rPr>
          <w:rFonts w:ascii="Arial" w:hAnsi="Arial" w:cs="Arial"/>
          <w:sz w:val="24"/>
          <w:szCs w:val="24"/>
        </w:rPr>
      </w:pPr>
    </w:p>
    <w:p w14:paraId="37DC29F3" w14:textId="57BF6BAF" w:rsidR="00893EE2" w:rsidRDefault="008B3B29" w:rsidP="00F85746">
      <w:pPr>
        <w:spacing w:after="0" w:line="240" w:lineRule="auto"/>
        <w:rPr>
          <w:rFonts w:ascii="Arial" w:hAnsi="Arial" w:cs="Arial"/>
          <w:sz w:val="24"/>
          <w:szCs w:val="24"/>
        </w:rPr>
      </w:pPr>
      <w:r>
        <w:rPr>
          <w:rFonts w:ascii="Arial" w:hAnsi="Arial" w:cs="Arial"/>
          <w:sz w:val="24"/>
          <w:szCs w:val="24"/>
        </w:rPr>
        <w:t>We understand the need to improve these areas and have outlined our</w:t>
      </w:r>
      <w:r w:rsidR="0017754B">
        <w:rPr>
          <w:rFonts w:ascii="Arial" w:hAnsi="Arial" w:cs="Arial"/>
          <w:sz w:val="24"/>
          <w:szCs w:val="24"/>
        </w:rPr>
        <w:t xml:space="preserve"> </w:t>
      </w:r>
      <w:r>
        <w:rPr>
          <w:rFonts w:ascii="Arial" w:hAnsi="Arial" w:cs="Arial"/>
          <w:sz w:val="24"/>
          <w:szCs w:val="24"/>
        </w:rPr>
        <w:t>improvement activity</w:t>
      </w:r>
      <w:r w:rsidR="00EF781B">
        <w:rPr>
          <w:rFonts w:ascii="Arial" w:hAnsi="Arial" w:cs="Arial"/>
          <w:sz w:val="24"/>
          <w:szCs w:val="24"/>
        </w:rPr>
        <w:t xml:space="preserve"> </w:t>
      </w:r>
      <w:r w:rsidR="00893EE2">
        <w:rPr>
          <w:rFonts w:ascii="Arial" w:hAnsi="Arial" w:cs="Arial"/>
          <w:sz w:val="24"/>
          <w:szCs w:val="24"/>
        </w:rPr>
        <w:t xml:space="preserve">in Section </w:t>
      </w:r>
      <w:r w:rsidR="00F11D77">
        <w:rPr>
          <w:rFonts w:ascii="Arial" w:hAnsi="Arial" w:cs="Arial"/>
          <w:sz w:val="24"/>
          <w:szCs w:val="24"/>
        </w:rPr>
        <w:t>4</w:t>
      </w:r>
      <w:r w:rsidR="00893EE2">
        <w:rPr>
          <w:rFonts w:ascii="Arial" w:hAnsi="Arial" w:cs="Arial"/>
          <w:sz w:val="24"/>
          <w:szCs w:val="24"/>
        </w:rPr>
        <w:t xml:space="preserve"> of this report.</w:t>
      </w:r>
    </w:p>
    <w:p w14:paraId="74A38A62" w14:textId="77777777" w:rsidR="00893EE2" w:rsidRDefault="00893EE2" w:rsidP="0015400D">
      <w:pPr>
        <w:spacing w:after="0" w:line="240" w:lineRule="auto"/>
        <w:rPr>
          <w:rFonts w:ascii="Arial" w:hAnsi="Arial" w:cs="Arial"/>
          <w:sz w:val="24"/>
          <w:szCs w:val="24"/>
        </w:rPr>
      </w:pPr>
    </w:p>
    <w:p w14:paraId="01A6F449" w14:textId="72DEF6DC" w:rsidR="00F85746" w:rsidRDefault="00F85746" w:rsidP="00F85746">
      <w:pPr>
        <w:spacing w:after="0" w:line="240" w:lineRule="auto"/>
        <w:jc w:val="center"/>
        <w:rPr>
          <w:rFonts w:ascii="Arial" w:hAnsi="Arial" w:cs="Arial"/>
          <w:sz w:val="24"/>
          <w:szCs w:val="24"/>
        </w:rPr>
      </w:pPr>
      <w:r>
        <w:rPr>
          <w:noProof/>
        </w:rPr>
        <w:drawing>
          <wp:inline distT="0" distB="0" distL="0" distR="0" wp14:anchorId="6EB14BC8" wp14:editId="6C2CDD7D">
            <wp:extent cx="5429251" cy="2933700"/>
            <wp:effectExtent l="0" t="0" r="0" b="0"/>
            <wp:docPr id="980389051" name="Chart 1" descr="Bar chart detailing complaint reason by stage in the year 2024-2025">
              <a:extLst xmlns:a="http://schemas.openxmlformats.org/drawingml/2006/main">
                <a:ext uri="{FF2B5EF4-FFF2-40B4-BE49-F238E27FC236}">
                  <a16:creationId xmlns:a16="http://schemas.microsoft.com/office/drawing/2014/main" id="{CE709823-A9A2-46E6-BB4D-CDA91A7496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94684D" w14:textId="77777777" w:rsidR="00944452" w:rsidRDefault="00944452" w:rsidP="0015400D">
      <w:pPr>
        <w:spacing w:after="0" w:line="240" w:lineRule="auto"/>
        <w:rPr>
          <w:rFonts w:ascii="Arial" w:hAnsi="Arial" w:cs="Arial"/>
          <w:sz w:val="24"/>
          <w:szCs w:val="24"/>
        </w:rPr>
      </w:pPr>
    </w:p>
    <w:p w14:paraId="31C6B3AB" w14:textId="77777777" w:rsidR="009E5CAA" w:rsidRDefault="009E5CAA" w:rsidP="0015400D">
      <w:pPr>
        <w:spacing w:after="0" w:line="240" w:lineRule="auto"/>
        <w:rPr>
          <w:rFonts w:ascii="Arial" w:hAnsi="Arial" w:cs="Arial"/>
          <w:sz w:val="24"/>
          <w:szCs w:val="24"/>
        </w:rPr>
      </w:pPr>
    </w:p>
    <w:p w14:paraId="4E655B2B" w14:textId="00D52539" w:rsidR="001F6190" w:rsidRDefault="001F6190" w:rsidP="001F6190">
      <w:pPr>
        <w:pStyle w:val="Heading2"/>
        <w:rPr>
          <w:sz w:val="28"/>
          <w:szCs w:val="28"/>
        </w:rPr>
      </w:pPr>
      <w:bookmarkStart w:id="27" w:name="_Toc185510889"/>
      <w:bookmarkStart w:id="28" w:name="_Toc209531689"/>
      <w:r w:rsidRPr="00617499">
        <w:rPr>
          <w:sz w:val="28"/>
          <w:szCs w:val="28"/>
        </w:rPr>
        <w:t>Comp</w:t>
      </w:r>
      <w:r w:rsidR="00B50A8A">
        <w:rPr>
          <w:sz w:val="28"/>
          <w:szCs w:val="28"/>
        </w:rPr>
        <w:t>liance</w:t>
      </w:r>
      <w:bookmarkEnd w:id="27"/>
      <w:bookmarkEnd w:id="28"/>
    </w:p>
    <w:p w14:paraId="6C2D8407" w14:textId="77777777" w:rsidR="00F26BD5" w:rsidRDefault="00F26BD5" w:rsidP="00E72C0F">
      <w:pPr>
        <w:spacing w:after="0" w:line="240" w:lineRule="auto"/>
        <w:rPr>
          <w:rFonts w:ascii="Arial" w:hAnsi="Arial" w:cs="Arial"/>
          <w:sz w:val="24"/>
          <w:szCs w:val="24"/>
        </w:rPr>
      </w:pPr>
    </w:p>
    <w:p w14:paraId="608DA51A" w14:textId="15940FC4" w:rsidR="006F3676" w:rsidRDefault="00104DDA" w:rsidP="00E72C0F">
      <w:pPr>
        <w:spacing w:after="0" w:line="240" w:lineRule="auto"/>
        <w:rPr>
          <w:rFonts w:ascii="Arial" w:hAnsi="Arial" w:cs="Arial"/>
          <w:sz w:val="24"/>
          <w:szCs w:val="24"/>
        </w:rPr>
      </w:pPr>
      <w:r>
        <w:rPr>
          <w:rFonts w:ascii="Arial" w:hAnsi="Arial" w:cs="Arial"/>
          <w:sz w:val="24"/>
          <w:szCs w:val="24"/>
        </w:rPr>
        <w:t xml:space="preserve">Our methodology for reporting </w:t>
      </w:r>
      <w:r w:rsidR="0085027C">
        <w:rPr>
          <w:rFonts w:ascii="Arial" w:hAnsi="Arial" w:cs="Arial"/>
          <w:sz w:val="24"/>
          <w:szCs w:val="24"/>
        </w:rPr>
        <w:t xml:space="preserve">compliance is based on the Tenant Satisfaction Measures (TSMs) defined by the </w:t>
      </w:r>
      <w:r w:rsidR="00EF2756">
        <w:rPr>
          <w:rFonts w:ascii="Arial" w:hAnsi="Arial" w:cs="Arial"/>
          <w:sz w:val="24"/>
          <w:szCs w:val="24"/>
        </w:rPr>
        <w:t>RSH</w:t>
      </w:r>
      <w:r w:rsidR="002347E7">
        <w:rPr>
          <w:rFonts w:ascii="Arial" w:hAnsi="Arial" w:cs="Arial"/>
          <w:sz w:val="24"/>
          <w:szCs w:val="24"/>
        </w:rPr>
        <w:t xml:space="preserve">. </w:t>
      </w:r>
      <w:r w:rsidR="00EB2476">
        <w:rPr>
          <w:rFonts w:ascii="Arial" w:hAnsi="Arial" w:cs="Arial"/>
          <w:sz w:val="24"/>
          <w:szCs w:val="24"/>
        </w:rPr>
        <w:t>The</w:t>
      </w:r>
      <w:r w:rsidR="004518B8">
        <w:rPr>
          <w:rFonts w:ascii="Arial" w:hAnsi="Arial" w:cs="Arial"/>
          <w:sz w:val="24"/>
          <w:szCs w:val="24"/>
        </w:rPr>
        <w:t>se measures focus on the number of compl</w:t>
      </w:r>
      <w:r w:rsidR="003C20B4">
        <w:rPr>
          <w:rFonts w:ascii="Arial" w:hAnsi="Arial" w:cs="Arial"/>
          <w:sz w:val="24"/>
          <w:szCs w:val="24"/>
        </w:rPr>
        <w:t>aints responded to per 1,000 properties</w:t>
      </w:r>
      <w:r w:rsidR="00A62D91">
        <w:rPr>
          <w:rFonts w:ascii="Arial" w:hAnsi="Arial" w:cs="Arial"/>
          <w:sz w:val="24"/>
          <w:szCs w:val="24"/>
        </w:rPr>
        <w:t xml:space="preserve"> within specified customer groups</w:t>
      </w:r>
      <w:r w:rsidR="00136B75">
        <w:rPr>
          <w:rFonts w:ascii="Arial" w:hAnsi="Arial" w:cs="Arial"/>
          <w:sz w:val="24"/>
          <w:szCs w:val="24"/>
        </w:rPr>
        <w:t>,</w:t>
      </w:r>
      <w:r w:rsidR="00A62D91">
        <w:rPr>
          <w:rFonts w:ascii="Arial" w:hAnsi="Arial" w:cs="Arial"/>
          <w:sz w:val="24"/>
          <w:szCs w:val="24"/>
        </w:rPr>
        <w:t xml:space="preserve"> and the percentage of these responded to within the HO’s Complaint Handling Code timescales. </w:t>
      </w:r>
      <w:r w:rsidR="001767A5">
        <w:rPr>
          <w:rFonts w:ascii="Arial" w:hAnsi="Arial" w:cs="Arial"/>
          <w:sz w:val="24"/>
          <w:szCs w:val="24"/>
        </w:rPr>
        <w:t>These measures do not cover all customer groups, for</w:t>
      </w:r>
      <w:r w:rsidR="00E23EEC">
        <w:rPr>
          <w:rFonts w:ascii="Arial" w:hAnsi="Arial" w:cs="Arial"/>
          <w:sz w:val="24"/>
          <w:szCs w:val="24"/>
        </w:rPr>
        <w:t xml:space="preserve"> </w:t>
      </w:r>
      <w:r w:rsidR="001767A5">
        <w:rPr>
          <w:rFonts w:ascii="Arial" w:hAnsi="Arial" w:cs="Arial"/>
          <w:sz w:val="24"/>
          <w:szCs w:val="24"/>
        </w:rPr>
        <w:t>example, lease</w:t>
      </w:r>
      <w:r w:rsidR="00A909D3">
        <w:rPr>
          <w:rFonts w:ascii="Arial" w:hAnsi="Arial" w:cs="Arial"/>
          <w:sz w:val="24"/>
          <w:szCs w:val="24"/>
        </w:rPr>
        <w:t>holders</w:t>
      </w:r>
      <w:r w:rsidR="00114957">
        <w:rPr>
          <w:rFonts w:ascii="Arial" w:hAnsi="Arial" w:cs="Arial"/>
          <w:sz w:val="24"/>
          <w:szCs w:val="24"/>
        </w:rPr>
        <w:t>, but provide an indication of overall performance</w:t>
      </w:r>
      <w:r w:rsidR="006F3676">
        <w:rPr>
          <w:rFonts w:ascii="Arial" w:hAnsi="Arial" w:cs="Arial"/>
          <w:sz w:val="24"/>
          <w:szCs w:val="24"/>
        </w:rPr>
        <w:t xml:space="preserve">. </w:t>
      </w:r>
    </w:p>
    <w:p w14:paraId="2C3BDD30" w14:textId="77777777" w:rsidR="001E518B" w:rsidRDefault="001E518B" w:rsidP="00E72C0F">
      <w:pPr>
        <w:spacing w:after="0" w:line="240" w:lineRule="auto"/>
        <w:rPr>
          <w:rFonts w:ascii="Arial" w:hAnsi="Arial" w:cs="Arial"/>
          <w:sz w:val="24"/>
          <w:szCs w:val="24"/>
        </w:rPr>
      </w:pPr>
    </w:p>
    <w:p w14:paraId="6B9A24B7" w14:textId="475BEA64" w:rsidR="00576AC3" w:rsidRDefault="005A5C66" w:rsidP="00E72C0F">
      <w:pPr>
        <w:spacing w:after="0" w:line="240" w:lineRule="auto"/>
        <w:rPr>
          <w:rFonts w:ascii="Arial" w:hAnsi="Arial" w:cs="Arial"/>
          <w:sz w:val="24"/>
          <w:szCs w:val="24"/>
        </w:rPr>
      </w:pPr>
      <w:r>
        <w:rPr>
          <w:rFonts w:ascii="Arial" w:hAnsi="Arial" w:cs="Arial"/>
          <w:sz w:val="24"/>
          <w:szCs w:val="24"/>
        </w:rPr>
        <w:t xml:space="preserve">For a complaint to be recorded as </w:t>
      </w:r>
      <w:r w:rsidR="0015208A">
        <w:rPr>
          <w:rFonts w:ascii="Arial" w:hAnsi="Arial" w:cs="Arial"/>
          <w:sz w:val="24"/>
          <w:szCs w:val="24"/>
        </w:rPr>
        <w:t>compliant</w:t>
      </w:r>
      <w:r w:rsidR="00EC2FDD">
        <w:rPr>
          <w:rFonts w:ascii="Arial" w:hAnsi="Arial" w:cs="Arial"/>
          <w:sz w:val="24"/>
          <w:szCs w:val="24"/>
        </w:rPr>
        <w:t xml:space="preserve"> with the Code’s requirements</w:t>
      </w:r>
      <w:r>
        <w:rPr>
          <w:rFonts w:ascii="Arial" w:hAnsi="Arial" w:cs="Arial"/>
          <w:sz w:val="24"/>
          <w:szCs w:val="24"/>
        </w:rPr>
        <w:t xml:space="preserve">, we must </w:t>
      </w:r>
      <w:r w:rsidR="007B347B">
        <w:rPr>
          <w:rFonts w:ascii="Arial" w:hAnsi="Arial" w:cs="Arial"/>
          <w:sz w:val="24"/>
          <w:szCs w:val="24"/>
        </w:rPr>
        <w:t>adhere to</w:t>
      </w:r>
      <w:r w:rsidR="00576AC3">
        <w:rPr>
          <w:rFonts w:ascii="Arial" w:hAnsi="Arial" w:cs="Arial"/>
          <w:sz w:val="24"/>
          <w:szCs w:val="24"/>
        </w:rPr>
        <w:t xml:space="preserve"> the following</w:t>
      </w:r>
      <w:r w:rsidR="00A53242">
        <w:rPr>
          <w:rFonts w:ascii="Arial" w:hAnsi="Arial" w:cs="Arial"/>
          <w:sz w:val="24"/>
          <w:szCs w:val="24"/>
        </w:rPr>
        <w:t>:</w:t>
      </w:r>
    </w:p>
    <w:p w14:paraId="73840349" w14:textId="77B6B85C" w:rsidR="0036040B" w:rsidRDefault="00B911F9" w:rsidP="00ED74B4">
      <w:pPr>
        <w:pStyle w:val="ListParagraph"/>
        <w:numPr>
          <w:ilvl w:val="0"/>
          <w:numId w:val="7"/>
        </w:numPr>
        <w:spacing w:after="0" w:line="240" w:lineRule="auto"/>
        <w:rPr>
          <w:rFonts w:ascii="Arial" w:hAnsi="Arial" w:cs="Arial"/>
          <w:sz w:val="24"/>
          <w:szCs w:val="24"/>
        </w:rPr>
      </w:pPr>
      <w:r>
        <w:rPr>
          <w:rFonts w:ascii="Arial" w:hAnsi="Arial" w:cs="Arial"/>
          <w:sz w:val="24"/>
          <w:szCs w:val="24"/>
        </w:rPr>
        <w:t>Log</w:t>
      </w:r>
      <w:r w:rsidR="00436334">
        <w:rPr>
          <w:rFonts w:ascii="Arial" w:hAnsi="Arial" w:cs="Arial"/>
          <w:sz w:val="24"/>
          <w:szCs w:val="24"/>
        </w:rPr>
        <w:t xml:space="preserve"> and acknowledg</w:t>
      </w:r>
      <w:r w:rsidR="0036040B">
        <w:rPr>
          <w:rFonts w:ascii="Arial" w:hAnsi="Arial" w:cs="Arial"/>
          <w:sz w:val="24"/>
          <w:szCs w:val="24"/>
        </w:rPr>
        <w:t>e</w:t>
      </w:r>
      <w:r w:rsidR="00436334">
        <w:rPr>
          <w:rFonts w:ascii="Arial" w:hAnsi="Arial" w:cs="Arial"/>
          <w:sz w:val="24"/>
          <w:szCs w:val="24"/>
        </w:rPr>
        <w:t xml:space="preserve"> complaints</w:t>
      </w:r>
      <w:r w:rsidR="0036040B">
        <w:rPr>
          <w:rFonts w:ascii="Arial" w:hAnsi="Arial" w:cs="Arial"/>
          <w:sz w:val="24"/>
          <w:szCs w:val="24"/>
        </w:rPr>
        <w:t xml:space="preserve"> </w:t>
      </w:r>
      <w:r w:rsidR="00A53242" w:rsidRPr="00B911F9">
        <w:rPr>
          <w:rFonts w:ascii="Arial" w:hAnsi="Arial" w:cs="Arial"/>
          <w:sz w:val="24"/>
          <w:szCs w:val="24"/>
        </w:rPr>
        <w:t>within five working days</w:t>
      </w:r>
      <w:r w:rsidR="00854869">
        <w:rPr>
          <w:rFonts w:ascii="Arial" w:hAnsi="Arial" w:cs="Arial"/>
          <w:sz w:val="24"/>
          <w:szCs w:val="24"/>
        </w:rPr>
        <w:t>; and</w:t>
      </w:r>
    </w:p>
    <w:p w14:paraId="6DCC7DC7" w14:textId="0A8D5139" w:rsidR="00A53242" w:rsidRDefault="00FA0FE0" w:rsidP="00ED74B4">
      <w:pPr>
        <w:pStyle w:val="ListParagraph"/>
        <w:numPr>
          <w:ilvl w:val="0"/>
          <w:numId w:val="7"/>
        </w:numPr>
        <w:spacing w:after="0" w:line="240" w:lineRule="auto"/>
        <w:rPr>
          <w:rFonts w:ascii="Arial" w:hAnsi="Arial" w:cs="Arial"/>
          <w:sz w:val="24"/>
          <w:szCs w:val="24"/>
        </w:rPr>
      </w:pPr>
      <w:r>
        <w:rPr>
          <w:rFonts w:ascii="Arial" w:hAnsi="Arial" w:cs="Arial"/>
          <w:sz w:val="24"/>
          <w:szCs w:val="24"/>
        </w:rPr>
        <w:t>Produce a response for the</w:t>
      </w:r>
      <w:r w:rsidR="00A53242" w:rsidRPr="00FA0FE0">
        <w:rPr>
          <w:rFonts w:ascii="Arial" w:hAnsi="Arial" w:cs="Arial"/>
          <w:sz w:val="24"/>
          <w:szCs w:val="24"/>
        </w:rPr>
        <w:t xml:space="preserve"> complainant within </w:t>
      </w:r>
      <w:r w:rsidR="00EF2756">
        <w:rPr>
          <w:rFonts w:ascii="Arial" w:hAnsi="Arial" w:cs="Arial"/>
          <w:sz w:val="24"/>
          <w:szCs w:val="24"/>
        </w:rPr>
        <w:t>10</w:t>
      </w:r>
      <w:r w:rsidR="00A53242" w:rsidRPr="00FA0FE0">
        <w:rPr>
          <w:rFonts w:ascii="Arial" w:hAnsi="Arial" w:cs="Arial"/>
          <w:sz w:val="24"/>
          <w:szCs w:val="24"/>
        </w:rPr>
        <w:t xml:space="preserve"> working days (Stage 1) and </w:t>
      </w:r>
      <w:r w:rsidR="00EF2756">
        <w:rPr>
          <w:rFonts w:ascii="Arial" w:hAnsi="Arial" w:cs="Arial"/>
          <w:sz w:val="24"/>
          <w:szCs w:val="24"/>
        </w:rPr>
        <w:t>20</w:t>
      </w:r>
      <w:r w:rsidR="00A53242" w:rsidRPr="00FA0FE0">
        <w:rPr>
          <w:rFonts w:ascii="Arial" w:hAnsi="Arial" w:cs="Arial"/>
          <w:sz w:val="24"/>
          <w:szCs w:val="24"/>
        </w:rPr>
        <w:t xml:space="preserve"> working days (Stage 2). </w:t>
      </w:r>
    </w:p>
    <w:p w14:paraId="61641A0C" w14:textId="77777777" w:rsidR="008176D3" w:rsidRDefault="008176D3" w:rsidP="008176D3">
      <w:pPr>
        <w:spacing w:after="0" w:line="240" w:lineRule="auto"/>
        <w:rPr>
          <w:rFonts w:ascii="Arial" w:hAnsi="Arial" w:cs="Arial"/>
          <w:sz w:val="24"/>
          <w:szCs w:val="24"/>
        </w:rPr>
      </w:pPr>
    </w:p>
    <w:p w14:paraId="4B2AF55D" w14:textId="77777777" w:rsidR="008176D3" w:rsidRDefault="008176D3" w:rsidP="008176D3">
      <w:pPr>
        <w:spacing w:after="0" w:line="240" w:lineRule="auto"/>
        <w:rPr>
          <w:rFonts w:ascii="Arial" w:hAnsi="Arial" w:cs="Arial"/>
          <w:sz w:val="24"/>
          <w:szCs w:val="24"/>
        </w:rPr>
      </w:pPr>
    </w:p>
    <w:p w14:paraId="7CD86EB1" w14:textId="0C04AF6B" w:rsidR="006660CA" w:rsidRDefault="00166055" w:rsidP="00166055">
      <w:pPr>
        <w:spacing w:after="0" w:line="240" w:lineRule="auto"/>
        <w:jc w:val="center"/>
        <w:rPr>
          <w:rFonts w:ascii="Arial" w:hAnsi="Arial" w:cs="Arial"/>
          <w:sz w:val="24"/>
          <w:szCs w:val="24"/>
        </w:rPr>
      </w:pPr>
      <w:r>
        <w:rPr>
          <w:noProof/>
        </w:rPr>
        <w:drawing>
          <wp:anchor distT="0" distB="0" distL="114300" distR="114300" simplePos="0" relativeHeight="251661312" behindDoc="1" locked="0" layoutInCell="1" allowOverlap="1" wp14:anchorId="281AED40" wp14:editId="73F4AD09">
            <wp:simplePos x="0" y="0"/>
            <wp:positionH relativeFrom="column">
              <wp:posOffset>2582545</wp:posOffset>
            </wp:positionH>
            <wp:positionV relativeFrom="paragraph">
              <wp:posOffset>0</wp:posOffset>
            </wp:positionV>
            <wp:extent cx="2657475" cy="2428875"/>
            <wp:effectExtent l="0" t="0" r="9525" b="9525"/>
            <wp:wrapTight wrapText="bothSides">
              <wp:wrapPolygon edited="0">
                <wp:start x="0" y="0"/>
                <wp:lineTo x="0" y="21515"/>
                <wp:lineTo x="21523" y="21515"/>
                <wp:lineTo x="21523" y="0"/>
                <wp:lineTo x="0" y="0"/>
              </wp:wrapPolygon>
            </wp:wrapTight>
            <wp:docPr id="1798869381" name="Chart 1" descr="Pie chart detailing Stage 2 responses in target for the year 2024-2025">
              <a:extLst xmlns:a="http://schemas.openxmlformats.org/drawingml/2006/main">
                <a:ext uri="{FF2B5EF4-FFF2-40B4-BE49-F238E27FC236}">
                  <a16:creationId xmlns:a16="http://schemas.microsoft.com/office/drawing/2014/main" id="{ED16C43A-9128-4163-A8CE-942AF00063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0C8AC385" wp14:editId="5CBB2B51">
            <wp:simplePos x="0" y="0"/>
            <wp:positionH relativeFrom="column">
              <wp:posOffset>-27305</wp:posOffset>
            </wp:positionH>
            <wp:positionV relativeFrom="paragraph">
              <wp:posOffset>0</wp:posOffset>
            </wp:positionV>
            <wp:extent cx="2628900" cy="2428875"/>
            <wp:effectExtent l="0" t="0" r="0" b="9525"/>
            <wp:wrapTight wrapText="bothSides">
              <wp:wrapPolygon edited="0">
                <wp:start x="0" y="0"/>
                <wp:lineTo x="0" y="21515"/>
                <wp:lineTo x="21443" y="21515"/>
                <wp:lineTo x="21443" y="0"/>
                <wp:lineTo x="0" y="0"/>
              </wp:wrapPolygon>
            </wp:wrapTight>
            <wp:docPr id="1761226014" name="Chart 1" descr="Pie chart detailing Stage 1 responses in target for the year 2024-2025">
              <a:extLst xmlns:a="http://schemas.openxmlformats.org/drawingml/2006/main">
                <a:ext uri="{FF2B5EF4-FFF2-40B4-BE49-F238E27FC236}">
                  <a16:creationId xmlns:a16="http://schemas.microsoft.com/office/drawing/2014/main" id="{2018D11C-9452-11A4-F6F6-3E968F5CA9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r w:rsidR="00595ECD" w:rsidRPr="00595ECD">
        <w:rPr>
          <w:noProof/>
        </w:rPr>
        <w:t xml:space="preserve"> </w:t>
      </w:r>
    </w:p>
    <w:p w14:paraId="5383B573" w14:textId="28BB7F14" w:rsidR="00FE4409" w:rsidRPr="00AF232B" w:rsidRDefault="00E16186" w:rsidP="00E72C0F">
      <w:pPr>
        <w:spacing w:after="0" w:line="240" w:lineRule="auto"/>
        <w:rPr>
          <w:rFonts w:ascii="Arial" w:hAnsi="Arial" w:cs="Arial"/>
          <w:sz w:val="24"/>
          <w:szCs w:val="24"/>
        </w:rPr>
      </w:pPr>
      <w:r>
        <w:rPr>
          <w:rFonts w:ascii="Arial" w:hAnsi="Arial" w:cs="Arial"/>
          <w:sz w:val="24"/>
          <w:szCs w:val="24"/>
        </w:rPr>
        <w:t>A</w:t>
      </w:r>
      <w:r w:rsidR="001554AA">
        <w:rPr>
          <w:rFonts w:ascii="Arial" w:hAnsi="Arial" w:cs="Arial"/>
          <w:sz w:val="24"/>
          <w:szCs w:val="24"/>
        </w:rPr>
        <w:t xml:space="preserve">s </w:t>
      </w:r>
      <w:r w:rsidR="006126E5">
        <w:rPr>
          <w:rFonts w:ascii="Arial" w:hAnsi="Arial" w:cs="Arial"/>
          <w:sz w:val="24"/>
          <w:szCs w:val="24"/>
        </w:rPr>
        <w:t>of</w:t>
      </w:r>
      <w:r w:rsidR="001554AA">
        <w:rPr>
          <w:rFonts w:ascii="Arial" w:hAnsi="Arial" w:cs="Arial"/>
          <w:sz w:val="24"/>
          <w:szCs w:val="24"/>
        </w:rPr>
        <w:t xml:space="preserve"> </w:t>
      </w:r>
      <w:r w:rsidR="007816F5">
        <w:rPr>
          <w:rFonts w:ascii="Arial" w:hAnsi="Arial" w:cs="Arial"/>
          <w:sz w:val="24"/>
          <w:szCs w:val="24"/>
        </w:rPr>
        <w:t>3</w:t>
      </w:r>
      <w:r w:rsidR="00D1232A">
        <w:rPr>
          <w:rFonts w:ascii="Arial" w:hAnsi="Arial" w:cs="Arial"/>
          <w:sz w:val="24"/>
          <w:szCs w:val="24"/>
        </w:rPr>
        <w:t>1</w:t>
      </w:r>
      <w:r w:rsidR="007816F5">
        <w:rPr>
          <w:rFonts w:ascii="Arial" w:hAnsi="Arial" w:cs="Arial"/>
          <w:sz w:val="24"/>
          <w:szCs w:val="24"/>
        </w:rPr>
        <w:t xml:space="preserve"> March 202</w:t>
      </w:r>
      <w:r w:rsidR="007E7B27">
        <w:rPr>
          <w:rFonts w:ascii="Arial" w:hAnsi="Arial" w:cs="Arial"/>
          <w:sz w:val="24"/>
          <w:szCs w:val="24"/>
        </w:rPr>
        <w:t>5</w:t>
      </w:r>
      <w:r w:rsidR="00A620B5">
        <w:rPr>
          <w:rFonts w:ascii="Arial" w:hAnsi="Arial" w:cs="Arial"/>
          <w:sz w:val="24"/>
          <w:szCs w:val="24"/>
        </w:rPr>
        <w:t>, we were not com</w:t>
      </w:r>
      <w:r w:rsidR="004A1FB2">
        <w:rPr>
          <w:rFonts w:ascii="Arial" w:hAnsi="Arial" w:cs="Arial"/>
          <w:sz w:val="24"/>
          <w:szCs w:val="24"/>
        </w:rPr>
        <w:t xml:space="preserve">pliant with responding </w:t>
      </w:r>
      <w:r w:rsidR="00FE7407">
        <w:rPr>
          <w:rFonts w:ascii="Arial" w:hAnsi="Arial" w:cs="Arial"/>
          <w:sz w:val="24"/>
          <w:szCs w:val="24"/>
        </w:rPr>
        <w:t xml:space="preserve">within our policy </w:t>
      </w:r>
      <w:r w:rsidR="00FE7407" w:rsidRPr="00AF232B">
        <w:rPr>
          <w:rFonts w:ascii="Arial" w:hAnsi="Arial" w:cs="Arial"/>
          <w:sz w:val="24"/>
          <w:szCs w:val="24"/>
        </w:rPr>
        <w:t xml:space="preserve">response timescales in </w:t>
      </w:r>
      <w:r w:rsidR="003D37BC">
        <w:rPr>
          <w:rFonts w:ascii="Arial" w:hAnsi="Arial" w:cs="Arial"/>
          <w:sz w:val="24"/>
          <w:szCs w:val="24"/>
        </w:rPr>
        <w:t>27</w:t>
      </w:r>
      <w:r w:rsidR="00FE7407" w:rsidRPr="00AF232B">
        <w:rPr>
          <w:rFonts w:ascii="Arial" w:hAnsi="Arial" w:cs="Arial"/>
          <w:sz w:val="24"/>
          <w:szCs w:val="24"/>
        </w:rPr>
        <w:t>% of Stage 1 and</w:t>
      </w:r>
      <w:r w:rsidR="003D37BC">
        <w:rPr>
          <w:rFonts w:ascii="Arial" w:hAnsi="Arial" w:cs="Arial"/>
          <w:sz w:val="24"/>
          <w:szCs w:val="24"/>
        </w:rPr>
        <w:t xml:space="preserve"> 48</w:t>
      </w:r>
      <w:r w:rsidR="00453860" w:rsidRPr="00AF232B">
        <w:rPr>
          <w:rFonts w:ascii="Arial" w:hAnsi="Arial" w:cs="Arial"/>
          <w:sz w:val="24"/>
          <w:szCs w:val="24"/>
        </w:rPr>
        <w:t>%</w:t>
      </w:r>
      <w:r w:rsidR="002576E0" w:rsidRPr="00AF232B">
        <w:rPr>
          <w:rFonts w:ascii="Arial" w:hAnsi="Arial" w:cs="Arial"/>
          <w:sz w:val="24"/>
          <w:szCs w:val="24"/>
        </w:rPr>
        <w:t xml:space="preserve"> of Stage 2 complaints</w:t>
      </w:r>
      <w:r w:rsidR="00FE4409" w:rsidRPr="00AF232B">
        <w:rPr>
          <w:rFonts w:ascii="Arial" w:hAnsi="Arial" w:cs="Arial"/>
          <w:sz w:val="24"/>
          <w:szCs w:val="24"/>
        </w:rPr>
        <w:t>.</w:t>
      </w:r>
    </w:p>
    <w:p w14:paraId="47E969AC" w14:textId="77777777" w:rsidR="00FE4409" w:rsidRPr="00AF232B" w:rsidRDefault="00FE4409" w:rsidP="00E72C0F">
      <w:pPr>
        <w:spacing w:after="0" w:line="240" w:lineRule="auto"/>
        <w:rPr>
          <w:rFonts w:ascii="Arial" w:hAnsi="Arial" w:cs="Arial"/>
          <w:sz w:val="24"/>
          <w:szCs w:val="24"/>
        </w:rPr>
      </w:pPr>
    </w:p>
    <w:p w14:paraId="0793FA60" w14:textId="6E0422AF" w:rsidR="00F26BD5" w:rsidRPr="00F26BD5" w:rsidRDefault="00770AE8" w:rsidP="006F3676">
      <w:pPr>
        <w:spacing w:after="0" w:line="240" w:lineRule="auto"/>
        <w:rPr>
          <w:rFonts w:cs="Calibri"/>
          <w:color w:val="000000"/>
          <w:lang w:eastAsia="en-GB"/>
        </w:rPr>
      </w:pPr>
      <w:r w:rsidRPr="00AF232B">
        <w:rPr>
          <w:rFonts w:ascii="Arial" w:hAnsi="Arial" w:cs="Arial"/>
          <w:sz w:val="24"/>
          <w:szCs w:val="24"/>
        </w:rPr>
        <w:t>The data</w:t>
      </w:r>
      <w:r w:rsidR="00347C1B" w:rsidRPr="00AF232B">
        <w:rPr>
          <w:rFonts w:ascii="Arial" w:hAnsi="Arial" w:cs="Arial"/>
          <w:sz w:val="24"/>
          <w:szCs w:val="24"/>
        </w:rPr>
        <w:t xml:space="preserve"> </w:t>
      </w:r>
      <w:r w:rsidR="00710E50" w:rsidRPr="00AF232B">
        <w:rPr>
          <w:rFonts w:ascii="Arial" w:hAnsi="Arial" w:cs="Arial"/>
          <w:sz w:val="24"/>
          <w:szCs w:val="24"/>
        </w:rPr>
        <w:t>highlights performance challenges at Stage</w:t>
      </w:r>
      <w:r w:rsidR="00652E08" w:rsidRPr="00AF232B">
        <w:rPr>
          <w:rFonts w:ascii="Arial" w:hAnsi="Arial" w:cs="Arial"/>
          <w:sz w:val="24"/>
          <w:szCs w:val="24"/>
        </w:rPr>
        <w:t xml:space="preserve"> 2</w:t>
      </w:r>
      <w:r w:rsidR="00710E50" w:rsidRPr="00AF232B">
        <w:rPr>
          <w:rFonts w:ascii="Arial" w:hAnsi="Arial" w:cs="Arial"/>
          <w:sz w:val="24"/>
          <w:szCs w:val="24"/>
        </w:rPr>
        <w:t xml:space="preserve"> of the complaints process.</w:t>
      </w:r>
      <w:r w:rsidR="006011D7" w:rsidRPr="00AF232B">
        <w:rPr>
          <w:rFonts w:ascii="Arial" w:hAnsi="Arial" w:cs="Arial"/>
          <w:sz w:val="24"/>
          <w:szCs w:val="24"/>
        </w:rPr>
        <w:t xml:space="preserve"> The main </w:t>
      </w:r>
      <w:r w:rsidR="00AF232B" w:rsidRPr="00AF232B">
        <w:rPr>
          <w:rFonts w:ascii="Arial" w:hAnsi="Arial" w:cs="Arial"/>
          <w:sz w:val="24"/>
          <w:szCs w:val="24"/>
        </w:rPr>
        <w:t>cause for these delays is</w:t>
      </w:r>
      <w:r w:rsidR="002D1BEF" w:rsidRPr="00AF232B">
        <w:rPr>
          <w:rFonts w:ascii="Arial" w:eastAsia="Times New Roman" w:hAnsi="Arial"/>
          <w:sz w:val="24"/>
          <w:szCs w:val="24"/>
        </w:rPr>
        <w:t xml:space="preserve"> resourcing </w:t>
      </w:r>
      <w:r w:rsidR="00E401F7">
        <w:rPr>
          <w:rFonts w:ascii="Arial" w:eastAsia="Times New Roman" w:hAnsi="Arial"/>
          <w:sz w:val="24"/>
          <w:szCs w:val="24"/>
        </w:rPr>
        <w:t xml:space="preserve">issues </w:t>
      </w:r>
      <w:r w:rsidR="002D1BEF" w:rsidRPr="00AF232B">
        <w:rPr>
          <w:rFonts w:ascii="Arial" w:eastAsia="Times New Roman" w:hAnsi="Arial"/>
          <w:sz w:val="24"/>
          <w:szCs w:val="24"/>
        </w:rPr>
        <w:t>within the central complaints team</w:t>
      </w:r>
      <w:r w:rsidR="00AF232B" w:rsidRPr="00AF232B">
        <w:rPr>
          <w:rFonts w:ascii="Arial" w:eastAsia="Times New Roman" w:hAnsi="Arial"/>
          <w:sz w:val="24"/>
          <w:szCs w:val="24"/>
        </w:rPr>
        <w:t xml:space="preserve">. </w:t>
      </w:r>
      <w:r w:rsidR="00AC1E3E">
        <w:rPr>
          <w:rFonts w:ascii="Arial" w:eastAsia="Times New Roman" w:hAnsi="Arial"/>
          <w:sz w:val="24"/>
          <w:szCs w:val="24"/>
        </w:rPr>
        <w:t>We have addressed t</w:t>
      </w:r>
      <w:r w:rsidR="00076165">
        <w:rPr>
          <w:rFonts w:ascii="Arial" w:eastAsia="Times New Roman" w:hAnsi="Arial"/>
          <w:sz w:val="24"/>
          <w:szCs w:val="24"/>
        </w:rPr>
        <w:t>his through</w:t>
      </w:r>
      <w:r w:rsidR="006421DE">
        <w:rPr>
          <w:rFonts w:ascii="Arial" w:eastAsia="Times New Roman" w:hAnsi="Arial"/>
          <w:sz w:val="24"/>
          <w:szCs w:val="24"/>
        </w:rPr>
        <w:t xml:space="preserve"> both</w:t>
      </w:r>
      <w:r w:rsidR="00076165">
        <w:rPr>
          <w:rFonts w:ascii="Arial" w:eastAsia="Times New Roman" w:hAnsi="Arial"/>
          <w:sz w:val="24"/>
          <w:szCs w:val="24"/>
        </w:rPr>
        <w:t xml:space="preserve"> temporary</w:t>
      </w:r>
      <w:r w:rsidR="001D0C41">
        <w:rPr>
          <w:rFonts w:ascii="Arial" w:eastAsia="Times New Roman" w:hAnsi="Arial"/>
          <w:sz w:val="24"/>
          <w:szCs w:val="24"/>
        </w:rPr>
        <w:t xml:space="preserve"> </w:t>
      </w:r>
      <w:r w:rsidR="006421DE">
        <w:rPr>
          <w:rFonts w:ascii="Arial" w:eastAsia="Times New Roman" w:hAnsi="Arial"/>
          <w:sz w:val="24"/>
          <w:szCs w:val="24"/>
        </w:rPr>
        <w:t>and perma</w:t>
      </w:r>
      <w:r w:rsidR="00D34DD8">
        <w:rPr>
          <w:rFonts w:ascii="Arial" w:eastAsia="Times New Roman" w:hAnsi="Arial"/>
          <w:sz w:val="24"/>
          <w:szCs w:val="24"/>
        </w:rPr>
        <w:t>n</w:t>
      </w:r>
      <w:r w:rsidR="006421DE">
        <w:rPr>
          <w:rFonts w:ascii="Arial" w:eastAsia="Times New Roman" w:hAnsi="Arial"/>
          <w:sz w:val="24"/>
          <w:szCs w:val="24"/>
        </w:rPr>
        <w:t xml:space="preserve">ent </w:t>
      </w:r>
      <w:r w:rsidR="001D0C41">
        <w:rPr>
          <w:rFonts w:ascii="Arial" w:eastAsia="Times New Roman" w:hAnsi="Arial"/>
          <w:sz w:val="24"/>
          <w:szCs w:val="24"/>
        </w:rPr>
        <w:t>recruitment drive</w:t>
      </w:r>
      <w:r w:rsidR="00D34DD8">
        <w:rPr>
          <w:rFonts w:ascii="Arial" w:eastAsia="Times New Roman" w:hAnsi="Arial"/>
          <w:sz w:val="24"/>
          <w:szCs w:val="24"/>
        </w:rPr>
        <w:t>s</w:t>
      </w:r>
      <w:r w:rsidR="00CB48D8">
        <w:rPr>
          <w:rFonts w:ascii="Arial" w:eastAsia="Times New Roman" w:hAnsi="Arial"/>
          <w:sz w:val="24"/>
          <w:szCs w:val="24"/>
        </w:rPr>
        <w:t>. Th</w:t>
      </w:r>
      <w:r w:rsidR="004F0912">
        <w:rPr>
          <w:rFonts w:ascii="Arial" w:eastAsia="Times New Roman" w:hAnsi="Arial"/>
          <w:sz w:val="24"/>
          <w:szCs w:val="24"/>
        </w:rPr>
        <w:t>e impact of which</w:t>
      </w:r>
      <w:r w:rsidR="00CB48D8">
        <w:rPr>
          <w:rFonts w:ascii="Arial" w:eastAsia="Times New Roman" w:hAnsi="Arial"/>
          <w:sz w:val="24"/>
          <w:szCs w:val="24"/>
        </w:rPr>
        <w:t xml:space="preserve"> </w:t>
      </w:r>
      <w:r w:rsidR="004F0912">
        <w:rPr>
          <w:rFonts w:ascii="Arial" w:eastAsia="Times New Roman" w:hAnsi="Arial"/>
          <w:sz w:val="24"/>
          <w:szCs w:val="24"/>
        </w:rPr>
        <w:t>is</w:t>
      </w:r>
      <w:r w:rsidR="00CB48D8">
        <w:rPr>
          <w:rFonts w:ascii="Arial" w:eastAsia="Times New Roman" w:hAnsi="Arial"/>
          <w:sz w:val="24"/>
          <w:szCs w:val="24"/>
        </w:rPr>
        <w:t xml:space="preserve"> reflected in the quarter 4 </w:t>
      </w:r>
      <w:r w:rsidR="008D407F">
        <w:rPr>
          <w:rFonts w:ascii="Arial" w:eastAsia="Times New Roman" w:hAnsi="Arial"/>
          <w:sz w:val="24"/>
          <w:szCs w:val="24"/>
        </w:rPr>
        <w:t xml:space="preserve">housing complaints </w:t>
      </w:r>
      <w:r w:rsidR="004F0912">
        <w:rPr>
          <w:rFonts w:ascii="Arial" w:eastAsia="Times New Roman" w:hAnsi="Arial"/>
          <w:sz w:val="24"/>
          <w:szCs w:val="24"/>
        </w:rPr>
        <w:t xml:space="preserve">performance </w:t>
      </w:r>
      <w:r w:rsidR="00DD6474">
        <w:rPr>
          <w:rFonts w:ascii="Arial" w:eastAsia="Times New Roman" w:hAnsi="Arial"/>
          <w:sz w:val="24"/>
          <w:szCs w:val="24"/>
        </w:rPr>
        <w:t xml:space="preserve">report which </w:t>
      </w:r>
      <w:r w:rsidR="0021153F">
        <w:rPr>
          <w:rFonts w:ascii="Arial" w:eastAsia="Times New Roman" w:hAnsi="Arial"/>
          <w:sz w:val="24"/>
          <w:szCs w:val="24"/>
        </w:rPr>
        <w:t>reveal</w:t>
      </w:r>
      <w:r w:rsidR="00DD6474">
        <w:rPr>
          <w:rFonts w:ascii="Arial" w:eastAsia="Times New Roman" w:hAnsi="Arial"/>
          <w:sz w:val="24"/>
          <w:szCs w:val="24"/>
        </w:rPr>
        <w:t xml:space="preserve">s 100% compliance in </w:t>
      </w:r>
      <w:r w:rsidR="0021153F">
        <w:rPr>
          <w:rFonts w:ascii="Arial" w:eastAsia="Times New Roman" w:hAnsi="Arial"/>
          <w:sz w:val="24"/>
          <w:szCs w:val="24"/>
        </w:rPr>
        <w:t xml:space="preserve">the </w:t>
      </w:r>
      <w:r w:rsidR="00DD6474">
        <w:rPr>
          <w:rFonts w:ascii="Arial" w:eastAsia="Times New Roman" w:hAnsi="Arial"/>
          <w:sz w:val="24"/>
          <w:szCs w:val="24"/>
        </w:rPr>
        <w:t xml:space="preserve">Stage 2 </w:t>
      </w:r>
      <w:r w:rsidR="008D407F">
        <w:rPr>
          <w:rFonts w:ascii="Arial" w:eastAsia="Times New Roman" w:hAnsi="Arial"/>
          <w:sz w:val="24"/>
          <w:szCs w:val="24"/>
        </w:rPr>
        <w:t>response timescale.</w:t>
      </w:r>
      <w:r w:rsidR="0087428E">
        <w:rPr>
          <w:rFonts w:ascii="Arial" w:eastAsia="Times New Roman" w:hAnsi="Arial"/>
          <w:sz w:val="24"/>
          <w:szCs w:val="24"/>
        </w:rPr>
        <w:t xml:space="preserve"> </w:t>
      </w:r>
    </w:p>
    <w:p w14:paraId="1AB64EE2" w14:textId="77777777" w:rsidR="001D0C41" w:rsidRPr="004D69ED" w:rsidRDefault="001D0C41" w:rsidP="006F3676">
      <w:pPr>
        <w:spacing w:after="0" w:line="240" w:lineRule="auto"/>
        <w:rPr>
          <w:rFonts w:ascii="Arial" w:eastAsia="Times New Roman" w:hAnsi="Arial"/>
          <w:sz w:val="24"/>
          <w:szCs w:val="24"/>
        </w:rPr>
      </w:pPr>
    </w:p>
    <w:p w14:paraId="797102CD" w14:textId="40210F43" w:rsidR="00BF34A7" w:rsidRDefault="00BF34A7" w:rsidP="00BF34A7">
      <w:pPr>
        <w:pStyle w:val="Heading2"/>
        <w:rPr>
          <w:sz w:val="28"/>
          <w:szCs w:val="28"/>
        </w:rPr>
      </w:pPr>
      <w:bookmarkStart w:id="29" w:name="_Toc185510890"/>
      <w:bookmarkStart w:id="30" w:name="_Toc209531690"/>
      <w:r w:rsidRPr="00617499">
        <w:rPr>
          <w:sz w:val="28"/>
          <w:szCs w:val="28"/>
        </w:rPr>
        <w:t>Comp</w:t>
      </w:r>
      <w:r>
        <w:rPr>
          <w:sz w:val="28"/>
          <w:szCs w:val="28"/>
        </w:rPr>
        <w:t>laint outcomes</w:t>
      </w:r>
      <w:bookmarkEnd w:id="29"/>
      <w:bookmarkEnd w:id="30"/>
    </w:p>
    <w:p w14:paraId="0A08DEE6" w14:textId="77777777" w:rsidR="00F26BD5" w:rsidRDefault="00F26BD5" w:rsidP="001337E4">
      <w:pPr>
        <w:spacing w:after="0" w:line="240" w:lineRule="auto"/>
        <w:rPr>
          <w:rFonts w:ascii="Arial" w:hAnsi="Arial" w:cs="Arial"/>
          <w:sz w:val="24"/>
          <w:szCs w:val="24"/>
        </w:rPr>
      </w:pPr>
    </w:p>
    <w:p w14:paraId="48FCCEDF" w14:textId="292EF8BB" w:rsidR="00BF34A7" w:rsidRPr="006973DD" w:rsidRDefault="002E6992" w:rsidP="001337E4">
      <w:pPr>
        <w:spacing w:after="0" w:line="240" w:lineRule="auto"/>
        <w:rPr>
          <w:rFonts w:ascii="Arial" w:hAnsi="Arial" w:cs="Arial"/>
          <w:sz w:val="24"/>
          <w:szCs w:val="24"/>
        </w:rPr>
      </w:pPr>
      <w:r w:rsidRPr="006973DD">
        <w:rPr>
          <w:rFonts w:ascii="Arial" w:hAnsi="Arial" w:cs="Arial"/>
          <w:sz w:val="24"/>
          <w:szCs w:val="24"/>
        </w:rPr>
        <w:t>In 202</w:t>
      </w:r>
      <w:r w:rsidR="0021153F" w:rsidRPr="006973DD">
        <w:rPr>
          <w:rFonts w:ascii="Arial" w:hAnsi="Arial" w:cs="Arial"/>
          <w:sz w:val="24"/>
          <w:szCs w:val="24"/>
        </w:rPr>
        <w:t>4</w:t>
      </w:r>
      <w:r w:rsidRPr="006973DD">
        <w:rPr>
          <w:rFonts w:ascii="Arial" w:hAnsi="Arial" w:cs="Arial"/>
          <w:sz w:val="24"/>
          <w:szCs w:val="24"/>
        </w:rPr>
        <w:t>/2</w:t>
      </w:r>
      <w:r w:rsidR="0021153F" w:rsidRPr="006973DD">
        <w:rPr>
          <w:rFonts w:ascii="Arial" w:hAnsi="Arial" w:cs="Arial"/>
          <w:sz w:val="24"/>
          <w:szCs w:val="24"/>
        </w:rPr>
        <w:t>5</w:t>
      </w:r>
      <w:r w:rsidRPr="006973DD">
        <w:rPr>
          <w:rFonts w:ascii="Arial" w:hAnsi="Arial" w:cs="Arial"/>
          <w:sz w:val="24"/>
          <w:szCs w:val="24"/>
        </w:rPr>
        <w:t>,</w:t>
      </w:r>
      <w:r w:rsidR="00FE6D93" w:rsidRPr="006973DD">
        <w:rPr>
          <w:rFonts w:ascii="Arial" w:hAnsi="Arial" w:cs="Arial"/>
          <w:sz w:val="24"/>
          <w:szCs w:val="24"/>
        </w:rPr>
        <w:t xml:space="preserve"> </w:t>
      </w:r>
      <w:r w:rsidR="00390983" w:rsidRPr="006973DD">
        <w:rPr>
          <w:rFonts w:ascii="Arial" w:hAnsi="Arial" w:cs="Arial"/>
          <w:sz w:val="24"/>
          <w:szCs w:val="24"/>
        </w:rPr>
        <w:t>2</w:t>
      </w:r>
      <w:r w:rsidR="00FE6D93" w:rsidRPr="006973DD">
        <w:rPr>
          <w:rFonts w:ascii="Arial" w:hAnsi="Arial" w:cs="Arial"/>
          <w:sz w:val="24"/>
          <w:szCs w:val="24"/>
        </w:rPr>
        <w:t>,</w:t>
      </w:r>
      <w:r w:rsidR="00390983" w:rsidRPr="006973DD">
        <w:rPr>
          <w:rFonts w:ascii="Arial" w:hAnsi="Arial" w:cs="Arial"/>
          <w:sz w:val="24"/>
          <w:szCs w:val="24"/>
        </w:rPr>
        <w:t>117</w:t>
      </w:r>
      <w:r w:rsidR="000675B0" w:rsidRPr="006973DD">
        <w:rPr>
          <w:rFonts w:ascii="Arial" w:hAnsi="Arial" w:cs="Arial"/>
          <w:sz w:val="24"/>
          <w:szCs w:val="24"/>
        </w:rPr>
        <w:t xml:space="preserve"> outcomes were recorded against</w:t>
      </w:r>
      <w:r w:rsidR="00DC0E3B" w:rsidRPr="006973DD">
        <w:rPr>
          <w:rFonts w:ascii="Arial" w:hAnsi="Arial" w:cs="Arial"/>
          <w:sz w:val="24"/>
          <w:szCs w:val="24"/>
        </w:rPr>
        <w:t xml:space="preserve"> closed </w:t>
      </w:r>
      <w:r w:rsidR="00A7415D" w:rsidRPr="006973DD">
        <w:rPr>
          <w:rFonts w:ascii="Arial" w:hAnsi="Arial" w:cs="Arial"/>
          <w:sz w:val="24"/>
          <w:szCs w:val="24"/>
        </w:rPr>
        <w:t xml:space="preserve">Stages </w:t>
      </w:r>
      <w:r w:rsidR="001B3958" w:rsidRPr="006973DD">
        <w:rPr>
          <w:rFonts w:ascii="Arial" w:hAnsi="Arial" w:cs="Arial"/>
          <w:sz w:val="24"/>
          <w:szCs w:val="24"/>
        </w:rPr>
        <w:t>1 and 2 complaints.</w:t>
      </w:r>
    </w:p>
    <w:p w14:paraId="6944A904" w14:textId="77777777" w:rsidR="001B3958" w:rsidRPr="006973DD" w:rsidRDefault="001B3958" w:rsidP="001337E4">
      <w:pPr>
        <w:spacing w:after="0" w:line="240" w:lineRule="auto"/>
        <w:rPr>
          <w:rFonts w:ascii="Arial" w:hAnsi="Arial" w:cs="Arial"/>
          <w:sz w:val="24"/>
          <w:szCs w:val="24"/>
        </w:rPr>
      </w:pPr>
    </w:p>
    <w:p w14:paraId="0F8EEE07" w14:textId="33028D9B" w:rsidR="00AB7A5D" w:rsidRPr="006973DD" w:rsidRDefault="001B3958" w:rsidP="001337E4">
      <w:pPr>
        <w:spacing w:after="0" w:line="240" w:lineRule="auto"/>
        <w:rPr>
          <w:rFonts w:ascii="Arial" w:hAnsi="Arial" w:cs="Arial"/>
          <w:sz w:val="24"/>
          <w:szCs w:val="24"/>
        </w:rPr>
      </w:pPr>
      <w:r w:rsidRPr="006973DD">
        <w:rPr>
          <w:rFonts w:ascii="Arial" w:hAnsi="Arial" w:cs="Arial"/>
          <w:sz w:val="24"/>
          <w:szCs w:val="24"/>
        </w:rPr>
        <w:t xml:space="preserve">Partially upheld complaints refer to complaints </w:t>
      </w:r>
      <w:r w:rsidR="00FD70F8" w:rsidRPr="006973DD">
        <w:rPr>
          <w:rFonts w:ascii="Arial" w:hAnsi="Arial" w:cs="Arial"/>
          <w:sz w:val="24"/>
          <w:szCs w:val="24"/>
        </w:rPr>
        <w:t>where</w:t>
      </w:r>
      <w:r w:rsidRPr="006973DD">
        <w:rPr>
          <w:rFonts w:ascii="Arial" w:hAnsi="Arial" w:cs="Arial"/>
          <w:sz w:val="24"/>
          <w:szCs w:val="24"/>
        </w:rPr>
        <w:t xml:space="preserve"> several issues were made and at least one was upheld</w:t>
      </w:r>
      <w:r w:rsidR="00657686" w:rsidRPr="006973DD">
        <w:rPr>
          <w:rFonts w:ascii="Arial" w:hAnsi="Arial" w:cs="Arial"/>
          <w:sz w:val="24"/>
          <w:szCs w:val="24"/>
        </w:rPr>
        <w:t>.</w:t>
      </w:r>
      <w:r w:rsidR="0048508F" w:rsidRPr="006973DD">
        <w:rPr>
          <w:rFonts w:ascii="Arial" w:hAnsi="Arial" w:cs="Arial"/>
          <w:sz w:val="24"/>
          <w:szCs w:val="24"/>
        </w:rPr>
        <w:t xml:space="preserve"> We fully upheld </w:t>
      </w:r>
      <w:r w:rsidR="00C13A4A" w:rsidRPr="006973DD">
        <w:rPr>
          <w:rFonts w:ascii="Arial" w:hAnsi="Arial" w:cs="Arial"/>
          <w:sz w:val="24"/>
          <w:szCs w:val="24"/>
        </w:rPr>
        <w:t>41</w:t>
      </w:r>
      <w:r w:rsidR="00CF6DDC" w:rsidRPr="006973DD">
        <w:rPr>
          <w:rFonts w:ascii="Arial" w:hAnsi="Arial" w:cs="Arial"/>
          <w:sz w:val="24"/>
          <w:szCs w:val="24"/>
        </w:rPr>
        <w:t>% of complaints</w:t>
      </w:r>
      <w:r w:rsidR="00B667BA" w:rsidRPr="006973DD">
        <w:rPr>
          <w:rFonts w:ascii="Arial" w:hAnsi="Arial" w:cs="Arial"/>
          <w:sz w:val="24"/>
          <w:szCs w:val="24"/>
        </w:rPr>
        <w:t xml:space="preserve"> across the year</w:t>
      </w:r>
      <w:r w:rsidR="00820B46" w:rsidRPr="006973DD">
        <w:rPr>
          <w:rFonts w:ascii="Arial" w:hAnsi="Arial" w:cs="Arial"/>
          <w:sz w:val="24"/>
          <w:szCs w:val="24"/>
        </w:rPr>
        <w:t xml:space="preserve">. </w:t>
      </w:r>
      <w:r w:rsidR="00C13A4A" w:rsidRPr="006973DD">
        <w:rPr>
          <w:rFonts w:ascii="Arial" w:hAnsi="Arial" w:cs="Arial"/>
          <w:sz w:val="24"/>
          <w:szCs w:val="24"/>
        </w:rPr>
        <w:t>This is a 12% decrease</w:t>
      </w:r>
      <w:r w:rsidR="008122EF" w:rsidRPr="006973DD">
        <w:rPr>
          <w:rFonts w:ascii="Arial" w:hAnsi="Arial" w:cs="Arial"/>
          <w:sz w:val="24"/>
          <w:szCs w:val="24"/>
        </w:rPr>
        <w:t xml:space="preserve"> from the previous year</w:t>
      </w:r>
      <w:r w:rsidR="00FE191A" w:rsidRPr="006973DD">
        <w:rPr>
          <w:rFonts w:ascii="Arial" w:hAnsi="Arial" w:cs="Arial"/>
          <w:sz w:val="24"/>
          <w:szCs w:val="24"/>
        </w:rPr>
        <w:t xml:space="preserve">. </w:t>
      </w:r>
      <w:r w:rsidR="00AB7A5D" w:rsidRPr="006973DD">
        <w:rPr>
          <w:rFonts w:ascii="Arial" w:hAnsi="Arial" w:cs="Arial"/>
          <w:sz w:val="24"/>
          <w:szCs w:val="24"/>
        </w:rPr>
        <w:t>There are two primary reasons for this trend. First</w:t>
      </w:r>
      <w:r w:rsidR="00604395" w:rsidRPr="006973DD">
        <w:rPr>
          <w:rFonts w:ascii="Arial" w:hAnsi="Arial" w:cs="Arial"/>
          <w:sz w:val="24"/>
          <w:szCs w:val="24"/>
        </w:rPr>
        <w:t>ly</w:t>
      </w:r>
      <w:r w:rsidR="00AB7A5D" w:rsidRPr="006973DD">
        <w:rPr>
          <w:rFonts w:ascii="Arial" w:hAnsi="Arial" w:cs="Arial"/>
          <w:sz w:val="24"/>
          <w:szCs w:val="24"/>
        </w:rPr>
        <w:t>, lessons learn</w:t>
      </w:r>
      <w:r w:rsidR="00604395" w:rsidRPr="006973DD">
        <w:rPr>
          <w:rFonts w:ascii="Arial" w:hAnsi="Arial" w:cs="Arial"/>
          <w:sz w:val="24"/>
          <w:szCs w:val="24"/>
        </w:rPr>
        <w:t>t</w:t>
      </w:r>
      <w:r w:rsidR="00AB7A5D" w:rsidRPr="006973DD">
        <w:rPr>
          <w:rFonts w:ascii="Arial" w:hAnsi="Arial" w:cs="Arial"/>
          <w:sz w:val="24"/>
          <w:szCs w:val="24"/>
        </w:rPr>
        <w:t xml:space="preserve"> around poor communication and record keeping have been embedded into practice. Fewer complaints are now being upheld on the grounds of poor communication, due to a more customer-centric approach </w:t>
      </w:r>
      <w:r w:rsidR="002A20B5">
        <w:rPr>
          <w:rFonts w:ascii="Arial" w:hAnsi="Arial" w:cs="Arial"/>
          <w:sz w:val="24"/>
          <w:szCs w:val="24"/>
        </w:rPr>
        <w:t>in</w:t>
      </w:r>
      <w:r w:rsidR="00AB7A5D" w:rsidRPr="006973DD">
        <w:rPr>
          <w:rFonts w:ascii="Arial" w:hAnsi="Arial" w:cs="Arial"/>
          <w:sz w:val="24"/>
          <w:szCs w:val="24"/>
        </w:rPr>
        <w:t xml:space="preserve"> our complaint responses and a focus on building long-term relationships with residents. This has been further reinforced through recent training delivered by </w:t>
      </w:r>
      <w:r w:rsidR="003C6FAB" w:rsidRPr="006973DD">
        <w:rPr>
          <w:rFonts w:ascii="Arial" w:hAnsi="Arial" w:cs="Arial"/>
          <w:sz w:val="24"/>
          <w:szCs w:val="24"/>
        </w:rPr>
        <w:t xml:space="preserve">the </w:t>
      </w:r>
      <w:r w:rsidR="00AB7A5D" w:rsidRPr="006973DD">
        <w:rPr>
          <w:rFonts w:ascii="Arial" w:hAnsi="Arial" w:cs="Arial"/>
          <w:sz w:val="24"/>
          <w:szCs w:val="24"/>
        </w:rPr>
        <w:t>H</w:t>
      </w:r>
      <w:r w:rsidR="00394A14" w:rsidRPr="006973DD">
        <w:rPr>
          <w:rFonts w:ascii="Arial" w:hAnsi="Arial" w:cs="Arial"/>
          <w:sz w:val="24"/>
          <w:szCs w:val="24"/>
        </w:rPr>
        <w:t xml:space="preserve">ousing </w:t>
      </w:r>
      <w:r w:rsidR="00AB7A5D" w:rsidRPr="006973DD">
        <w:rPr>
          <w:rFonts w:ascii="Arial" w:hAnsi="Arial" w:cs="Arial"/>
          <w:sz w:val="24"/>
          <w:szCs w:val="24"/>
        </w:rPr>
        <w:t>Q</w:t>
      </w:r>
      <w:r w:rsidR="003C6FAB" w:rsidRPr="006973DD">
        <w:rPr>
          <w:rFonts w:ascii="Arial" w:hAnsi="Arial" w:cs="Arial"/>
          <w:sz w:val="24"/>
          <w:szCs w:val="24"/>
        </w:rPr>
        <w:t xml:space="preserve">uality </w:t>
      </w:r>
      <w:r w:rsidR="00AB7A5D" w:rsidRPr="006973DD">
        <w:rPr>
          <w:rFonts w:ascii="Arial" w:hAnsi="Arial" w:cs="Arial"/>
          <w:sz w:val="24"/>
          <w:szCs w:val="24"/>
        </w:rPr>
        <w:t>N</w:t>
      </w:r>
      <w:r w:rsidR="003C6FAB" w:rsidRPr="006973DD">
        <w:rPr>
          <w:rFonts w:ascii="Arial" w:hAnsi="Arial" w:cs="Arial"/>
          <w:sz w:val="24"/>
          <w:szCs w:val="24"/>
        </w:rPr>
        <w:t>etwork</w:t>
      </w:r>
      <w:r w:rsidR="00AB7A5D" w:rsidRPr="006973DD">
        <w:rPr>
          <w:rFonts w:ascii="Arial" w:hAnsi="Arial" w:cs="Arial"/>
          <w:sz w:val="24"/>
          <w:szCs w:val="24"/>
        </w:rPr>
        <w:t>.</w:t>
      </w:r>
    </w:p>
    <w:p w14:paraId="7E740792" w14:textId="77777777" w:rsidR="00624DBD" w:rsidRPr="006973DD" w:rsidRDefault="00624DBD" w:rsidP="001337E4">
      <w:pPr>
        <w:spacing w:after="0" w:line="240" w:lineRule="auto"/>
        <w:rPr>
          <w:rFonts w:ascii="Arial" w:hAnsi="Arial" w:cs="Arial"/>
          <w:sz w:val="24"/>
          <w:szCs w:val="24"/>
        </w:rPr>
      </w:pPr>
    </w:p>
    <w:p w14:paraId="5E91F1B5" w14:textId="15F8E649" w:rsidR="001B3958" w:rsidRDefault="00AB7A5D" w:rsidP="006F3676">
      <w:pPr>
        <w:spacing w:after="0" w:line="240" w:lineRule="auto"/>
        <w:rPr>
          <w:rFonts w:ascii="Arial" w:hAnsi="Arial" w:cs="Arial"/>
          <w:sz w:val="24"/>
          <w:szCs w:val="24"/>
        </w:rPr>
      </w:pPr>
      <w:r w:rsidRPr="006973DD">
        <w:rPr>
          <w:rFonts w:ascii="Arial" w:hAnsi="Arial" w:cs="Arial"/>
          <w:sz w:val="24"/>
          <w:szCs w:val="24"/>
        </w:rPr>
        <w:t>Secondly, improvements in record</w:t>
      </w:r>
      <w:r w:rsidR="006A32F7" w:rsidRPr="006973DD">
        <w:rPr>
          <w:rFonts w:ascii="Arial" w:hAnsi="Arial" w:cs="Arial"/>
          <w:sz w:val="24"/>
          <w:szCs w:val="24"/>
        </w:rPr>
        <w:t xml:space="preserve"> </w:t>
      </w:r>
      <w:r w:rsidRPr="006973DD">
        <w:rPr>
          <w:rFonts w:ascii="Arial" w:hAnsi="Arial" w:cs="Arial"/>
          <w:sz w:val="24"/>
          <w:szCs w:val="24"/>
        </w:rPr>
        <w:t xml:space="preserve">keeping </w:t>
      </w:r>
      <w:r w:rsidRPr="00F01ED3">
        <w:rPr>
          <w:rFonts w:ascii="Arial" w:hAnsi="Arial" w:cs="Arial"/>
          <w:sz w:val="24"/>
          <w:szCs w:val="24"/>
        </w:rPr>
        <w:t xml:space="preserve">have supported the </w:t>
      </w:r>
      <w:r w:rsidR="00975EFE">
        <w:rPr>
          <w:rFonts w:ascii="Arial" w:hAnsi="Arial" w:cs="Arial"/>
          <w:sz w:val="24"/>
          <w:szCs w:val="24"/>
        </w:rPr>
        <w:t>C</w:t>
      </w:r>
      <w:r w:rsidRPr="00F01ED3">
        <w:rPr>
          <w:rFonts w:ascii="Arial" w:hAnsi="Arial" w:cs="Arial"/>
          <w:sz w:val="24"/>
          <w:szCs w:val="24"/>
        </w:rPr>
        <w:t>ouncil’s collective goal of enhancing complaint handling. Significant work has been undertaken to ensure that repair records</w:t>
      </w:r>
      <w:r w:rsidR="00C9501E">
        <w:rPr>
          <w:rFonts w:ascii="Arial" w:hAnsi="Arial" w:cs="Arial"/>
          <w:sz w:val="24"/>
          <w:szCs w:val="24"/>
        </w:rPr>
        <w:t xml:space="preserve">, </w:t>
      </w:r>
      <w:r w:rsidRPr="00F01ED3">
        <w:rPr>
          <w:rFonts w:ascii="Arial" w:hAnsi="Arial" w:cs="Arial"/>
          <w:sz w:val="24"/>
          <w:szCs w:val="24"/>
        </w:rPr>
        <w:t xml:space="preserve">both from the </w:t>
      </w:r>
      <w:r w:rsidR="00975EFE">
        <w:rPr>
          <w:rFonts w:ascii="Arial" w:hAnsi="Arial" w:cs="Arial"/>
          <w:sz w:val="24"/>
          <w:szCs w:val="24"/>
        </w:rPr>
        <w:t>C</w:t>
      </w:r>
      <w:r w:rsidRPr="00F01ED3">
        <w:rPr>
          <w:rFonts w:ascii="Arial" w:hAnsi="Arial" w:cs="Arial"/>
          <w:sz w:val="24"/>
          <w:szCs w:val="24"/>
        </w:rPr>
        <w:t>ouncil and its contractors</w:t>
      </w:r>
      <w:r w:rsidR="00C9501E">
        <w:rPr>
          <w:rFonts w:ascii="Arial" w:hAnsi="Arial" w:cs="Arial"/>
          <w:sz w:val="24"/>
          <w:szCs w:val="24"/>
        </w:rPr>
        <w:t xml:space="preserve">, </w:t>
      </w:r>
      <w:r w:rsidRPr="00F01ED3">
        <w:rPr>
          <w:rFonts w:ascii="Arial" w:hAnsi="Arial" w:cs="Arial"/>
          <w:sz w:val="24"/>
          <w:szCs w:val="24"/>
        </w:rPr>
        <w:t xml:space="preserve">are consistently captured within the </w:t>
      </w:r>
      <w:r w:rsidR="00975EFE">
        <w:rPr>
          <w:rFonts w:ascii="Arial" w:hAnsi="Arial" w:cs="Arial"/>
          <w:sz w:val="24"/>
          <w:szCs w:val="24"/>
        </w:rPr>
        <w:t>C</w:t>
      </w:r>
      <w:r w:rsidRPr="00F01ED3">
        <w:rPr>
          <w:rFonts w:ascii="Arial" w:hAnsi="Arial" w:cs="Arial"/>
          <w:sz w:val="24"/>
          <w:szCs w:val="24"/>
        </w:rPr>
        <w:t xml:space="preserve">ouncil’s complaints management system. This enables us to evidence the actions taken to resolve issues. </w:t>
      </w:r>
      <w:r w:rsidR="00E96ED4" w:rsidRPr="00E96ED4">
        <w:rPr>
          <w:rFonts w:ascii="Arial" w:hAnsi="Arial" w:cs="Arial"/>
          <w:sz w:val="24"/>
          <w:szCs w:val="24"/>
        </w:rPr>
        <w:t xml:space="preserve">In the past, limitations in record keeping occasionally made it difficult to </w:t>
      </w:r>
      <w:r w:rsidR="00E96ED4" w:rsidRPr="00E96ED4">
        <w:rPr>
          <w:rFonts w:ascii="Arial" w:hAnsi="Arial" w:cs="Arial"/>
          <w:sz w:val="24"/>
          <w:szCs w:val="24"/>
        </w:rPr>
        <w:lastRenderedPageBreak/>
        <w:t>evidence the actions taken</w:t>
      </w:r>
      <w:r w:rsidR="00E96ED4">
        <w:rPr>
          <w:rFonts w:ascii="Arial" w:hAnsi="Arial" w:cs="Arial"/>
          <w:sz w:val="24"/>
          <w:szCs w:val="24"/>
        </w:rPr>
        <w:t xml:space="preserve">, </w:t>
      </w:r>
      <w:r w:rsidR="00E96ED4" w:rsidRPr="00E96ED4">
        <w:rPr>
          <w:rFonts w:ascii="Arial" w:hAnsi="Arial" w:cs="Arial"/>
          <w:sz w:val="24"/>
          <w:szCs w:val="24"/>
        </w:rPr>
        <w:t>particularly regarding general repairs</w:t>
      </w:r>
      <w:r w:rsidR="00E96ED4">
        <w:rPr>
          <w:rFonts w:ascii="Arial" w:hAnsi="Arial" w:cs="Arial"/>
          <w:sz w:val="24"/>
          <w:szCs w:val="24"/>
        </w:rPr>
        <w:t xml:space="preserve"> </w:t>
      </w:r>
      <w:r w:rsidR="00E96ED4" w:rsidRPr="00E96ED4">
        <w:rPr>
          <w:rFonts w:ascii="Arial" w:hAnsi="Arial" w:cs="Arial"/>
          <w:sz w:val="24"/>
          <w:szCs w:val="24"/>
        </w:rPr>
        <w:t>which sometimes led to complaints being upheld</w:t>
      </w:r>
      <w:r w:rsidR="00E96ED4">
        <w:rPr>
          <w:rFonts w:ascii="Arial" w:hAnsi="Arial" w:cs="Arial"/>
          <w:sz w:val="24"/>
          <w:szCs w:val="24"/>
        </w:rPr>
        <w:t>.</w:t>
      </w:r>
    </w:p>
    <w:p w14:paraId="7C40CABE" w14:textId="77777777" w:rsidR="004714C5" w:rsidRDefault="004714C5" w:rsidP="006F3676">
      <w:pPr>
        <w:spacing w:after="0" w:line="240" w:lineRule="auto"/>
        <w:rPr>
          <w:rFonts w:ascii="Arial" w:hAnsi="Arial" w:cs="Arial"/>
          <w:sz w:val="24"/>
          <w:szCs w:val="24"/>
        </w:rPr>
      </w:pPr>
    </w:p>
    <w:p w14:paraId="25845FA4" w14:textId="7146BE17" w:rsidR="00B97307" w:rsidRPr="00026300" w:rsidRDefault="00B97307" w:rsidP="003D29B0">
      <w:pPr>
        <w:spacing w:after="0" w:line="240" w:lineRule="auto"/>
        <w:rPr>
          <w:rFonts w:ascii="Arial" w:hAnsi="Arial" w:cs="Arial"/>
          <w:b/>
          <w:bCs/>
          <w:sz w:val="24"/>
          <w:szCs w:val="24"/>
        </w:rPr>
      </w:pPr>
      <w:r w:rsidRPr="00026300">
        <w:rPr>
          <w:rFonts w:ascii="Arial" w:hAnsi="Arial" w:cs="Arial"/>
          <w:b/>
          <w:bCs/>
          <w:sz w:val="24"/>
          <w:szCs w:val="24"/>
        </w:rPr>
        <w:t xml:space="preserve">Stage 1 </w:t>
      </w:r>
      <w:r w:rsidR="00026300" w:rsidRPr="00026300">
        <w:rPr>
          <w:rFonts w:ascii="Arial" w:hAnsi="Arial" w:cs="Arial"/>
          <w:b/>
          <w:bCs/>
          <w:sz w:val="24"/>
          <w:szCs w:val="24"/>
        </w:rPr>
        <w:t xml:space="preserve">and Stage 2 </w:t>
      </w:r>
      <w:r w:rsidR="003D29B0">
        <w:rPr>
          <w:rFonts w:ascii="Arial" w:hAnsi="Arial" w:cs="Arial"/>
          <w:b/>
          <w:bCs/>
          <w:sz w:val="24"/>
          <w:szCs w:val="24"/>
        </w:rPr>
        <w:t>T</w:t>
      </w:r>
      <w:r w:rsidR="00026300" w:rsidRPr="00026300">
        <w:rPr>
          <w:rFonts w:ascii="Arial" w:hAnsi="Arial" w:cs="Arial"/>
          <w:b/>
          <w:bCs/>
          <w:sz w:val="24"/>
          <w:szCs w:val="24"/>
        </w:rPr>
        <w:t>otals</w:t>
      </w:r>
    </w:p>
    <w:p w14:paraId="101D87A9" w14:textId="77777777" w:rsidR="006F3676" w:rsidRPr="006F3676" w:rsidRDefault="006F3676" w:rsidP="006F3676">
      <w:pPr>
        <w:spacing w:after="0" w:line="240" w:lineRule="auto"/>
      </w:pPr>
    </w:p>
    <w:tbl>
      <w:tblPr>
        <w:tblStyle w:val="GridTable4-Accent2"/>
        <w:tblW w:w="0" w:type="auto"/>
        <w:tblInd w:w="-5" w:type="dxa"/>
        <w:tblLook w:val="04A0" w:firstRow="1" w:lastRow="0" w:firstColumn="1" w:lastColumn="0" w:noHBand="0" w:noVBand="1"/>
      </w:tblPr>
      <w:tblGrid>
        <w:gridCol w:w="3114"/>
        <w:gridCol w:w="1417"/>
        <w:gridCol w:w="1418"/>
        <w:gridCol w:w="1417"/>
        <w:gridCol w:w="1247"/>
      </w:tblGrid>
      <w:tr w:rsidR="00E66538" w14:paraId="3F3B061B" w14:textId="1D4DFC9C" w:rsidTr="00542C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70BF559" w14:textId="116F53B7" w:rsidR="00B9058E" w:rsidRPr="00B97C44" w:rsidRDefault="00B9058E" w:rsidP="0015400D">
            <w:pPr>
              <w:spacing w:after="0" w:line="240" w:lineRule="auto"/>
              <w:rPr>
                <w:rFonts w:ascii="Arial" w:hAnsi="Arial" w:cs="Arial"/>
                <w:color w:val="222A35" w:themeColor="text2" w:themeShade="80"/>
                <w:sz w:val="24"/>
                <w:szCs w:val="24"/>
              </w:rPr>
            </w:pPr>
            <w:r w:rsidRPr="00B97C44">
              <w:rPr>
                <w:rFonts w:ascii="Arial" w:hAnsi="Arial" w:cs="Arial"/>
                <w:color w:val="222A35" w:themeColor="text2" w:themeShade="80"/>
                <w:sz w:val="24"/>
                <w:szCs w:val="24"/>
              </w:rPr>
              <w:t>Complaint Outcomes</w:t>
            </w:r>
          </w:p>
        </w:tc>
        <w:tc>
          <w:tcPr>
            <w:tcW w:w="1417" w:type="dxa"/>
          </w:tcPr>
          <w:p w14:paraId="60D02CF9" w14:textId="460760BD" w:rsidR="00B9058E" w:rsidRPr="00B97C44" w:rsidRDefault="00B9058E" w:rsidP="0015400D">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222A35" w:themeColor="text2" w:themeShade="80"/>
                <w:sz w:val="24"/>
                <w:szCs w:val="24"/>
              </w:rPr>
            </w:pPr>
            <w:r w:rsidRPr="00B97C44">
              <w:rPr>
                <w:rFonts w:ascii="Arial" w:hAnsi="Arial" w:cs="Arial"/>
                <w:color w:val="222A35" w:themeColor="text2" w:themeShade="80"/>
                <w:sz w:val="24"/>
                <w:szCs w:val="24"/>
              </w:rPr>
              <w:t>2021-22</w:t>
            </w:r>
          </w:p>
        </w:tc>
        <w:tc>
          <w:tcPr>
            <w:tcW w:w="1418" w:type="dxa"/>
          </w:tcPr>
          <w:p w14:paraId="2D5A3DE6" w14:textId="0344D6CB" w:rsidR="00B9058E" w:rsidRPr="00B97C44" w:rsidRDefault="00B9058E" w:rsidP="0015400D">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222A35" w:themeColor="text2" w:themeShade="80"/>
                <w:sz w:val="24"/>
                <w:szCs w:val="24"/>
              </w:rPr>
            </w:pPr>
            <w:r w:rsidRPr="00B97C44">
              <w:rPr>
                <w:rFonts w:ascii="Arial" w:hAnsi="Arial" w:cs="Arial"/>
                <w:color w:val="222A35" w:themeColor="text2" w:themeShade="80"/>
                <w:sz w:val="24"/>
                <w:szCs w:val="24"/>
              </w:rPr>
              <w:t>2022-23</w:t>
            </w:r>
          </w:p>
        </w:tc>
        <w:tc>
          <w:tcPr>
            <w:tcW w:w="1417" w:type="dxa"/>
          </w:tcPr>
          <w:p w14:paraId="7A057A8A" w14:textId="23EB34CD" w:rsidR="00B9058E" w:rsidRPr="00B97C44" w:rsidRDefault="00B9058E" w:rsidP="0015400D">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222A35" w:themeColor="text2" w:themeShade="80"/>
                <w:sz w:val="24"/>
                <w:szCs w:val="24"/>
              </w:rPr>
            </w:pPr>
            <w:r w:rsidRPr="00B97C44">
              <w:rPr>
                <w:rFonts w:ascii="Arial" w:hAnsi="Arial" w:cs="Arial"/>
                <w:color w:val="222A35" w:themeColor="text2" w:themeShade="80"/>
                <w:sz w:val="24"/>
                <w:szCs w:val="24"/>
              </w:rPr>
              <w:t>2023-24</w:t>
            </w:r>
          </w:p>
        </w:tc>
        <w:tc>
          <w:tcPr>
            <w:tcW w:w="1247" w:type="dxa"/>
          </w:tcPr>
          <w:p w14:paraId="53E0B74D" w14:textId="3163BCB0" w:rsidR="00B9058E" w:rsidRPr="00B97C44" w:rsidRDefault="00E66538" w:rsidP="0015400D">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222A35" w:themeColor="text2" w:themeShade="80"/>
                <w:sz w:val="24"/>
                <w:szCs w:val="24"/>
              </w:rPr>
            </w:pPr>
            <w:r>
              <w:rPr>
                <w:rFonts w:ascii="Arial" w:hAnsi="Arial" w:cs="Arial"/>
                <w:color w:val="222A35" w:themeColor="text2" w:themeShade="80"/>
                <w:sz w:val="24"/>
                <w:szCs w:val="24"/>
              </w:rPr>
              <w:t>2024-25</w:t>
            </w:r>
          </w:p>
        </w:tc>
      </w:tr>
      <w:tr w:rsidR="00E66538" w:rsidRPr="00026300" w14:paraId="12708C6C" w14:textId="391CDB26" w:rsidTr="00542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660AF4" w14:textId="280F3131" w:rsidR="00B9058E" w:rsidRDefault="00B9058E" w:rsidP="0015400D">
            <w:pPr>
              <w:spacing w:after="0" w:line="240" w:lineRule="auto"/>
              <w:rPr>
                <w:rFonts w:ascii="Arial" w:hAnsi="Arial" w:cs="Arial"/>
                <w:sz w:val="24"/>
                <w:szCs w:val="24"/>
              </w:rPr>
            </w:pPr>
            <w:r>
              <w:rPr>
                <w:rFonts w:ascii="Arial" w:hAnsi="Arial" w:cs="Arial"/>
                <w:sz w:val="24"/>
                <w:szCs w:val="24"/>
              </w:rPr>
              <w:t>Upheld</w:t>
            </w:r>
          </w:p>
        </w:tc>
        <w:tc>
          <w:tcPr>
            <w:tcW w:w="1417" w:type="dxa"/>
          </w:tcPr>
          <w:p w14:paraId="23BF27FB" w14:textId="772607A2" w:rsidR="00B9058E" w:rsidRPr="00026300" w:rsidRDefault="00B9058E" w:rsidP="0015400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6300">
              <w:rPr>
                <w:rFonts w:ascii="Arial" w:hAnsi="Arial" w:cs="Arial"/>
                <w:sz w:val="24"/>
                <w:szCs w:val="24"/>
              </w:rPr>
              <w:t>49%</w:t>
            </w:r>
          </w:p>
        </w:tc>
        <w:tc>
          <w:tcPr>
            <w:tcW w:w="1418" w:type="dxa"/>
          </w:tcPr>
          <w:p w14:paraId="776D8CE4" w14:textId="1903E37D" w:rsidR="00B9058E" w:rsidRPr="00026300" w:rsidRDefault="00B9058E" w:rsidP="0015400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6300">
              <w:rPr>
                <w:rFonts w:ascii="Arial" w:eastAsia="Times New Roman" w:hAnsi="Arial" w:cs="Arial"/>
                <w:color w:val="000000"/>
                <w:sz w:val="24"/>
                <w:szCs w:val="24"/>
                <w:lang w:eastAsia="en-GB"/>
              </w:rPr>
              <w:t>51%</w:t>
            </w:r>
          </w:p>
        </w:tc>
        <w:tc>
          <w:tcPr>
            <w:tcW w:w="1417" w:type="dxa"/>
          </w:tcPr>
          <w:p w14:paraId="40C2F652" w14:textId="29EEF8B9" w:rsidR="00B9058E" w:rsidRPr="00026300" w:rsidRDefault="00B9058E" w:rsidP="0015400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6300">
              <w:rPr>
                <w:rFonts w:ascii="Arial" w:eastAsia="Times New Roman" w:hAnsi="Arial" w:cs="Arial"/>
                <w:color w:val="000000"/>
                <w:sz w:val="24"/>
                <w:szCs w:val="24"/>
                <w:lang w:eastAsia="en-GB"/>
              </w:rPr>
              <w:t>53%</w:t>
            </w:r>
          </w:p>
        </w:tc>
        <w:tc>
          <w:tcPr>
            <w:tcW w:w="1247" w:type="dxa"/>
          </w:tcPr>
          <w:p w14:paraId="23100C7C" w14:textId="49D2551E" w:rsidR="00B9058E" w:rsidRPr="00026300" w:rsidRDefault="00E66538" w:rsidP="0015400D">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41%</w:t>
            </w:r>
          </w:p>
        </w:tc>
      </w:tr>
      <w:tr w:rsidR="00E66538" w:rsidRPr="00026300" w14:paraId="481C4DE1" w14:textId="5CF67280" w:rsidTr="00542CFC">
        <w:tc>
          <w:tcPr>
            <w:cnfStyle w:val="001000000000" w:firstRow="0" w:lastRow="0" w:firstColumn="1" w:lastColumn="0" w:oddVBand="0" w:evenVBand="0" w:oddHBand="0" w:evenHBand="0" w:firstRowFirstColumn="0" w:firstRowLastColumn="0" w:lastRowFirstColumn="0" w:lastRowLastColumn="0"/>
            <w:tcW w:w="3114" w:type="dxa"/>
          </w:tcPr>
          <w:p w14:paraId="02C7BC8B" w14:textId="423FB61F" w:rsidR="00B9058E" w:rsidRDefault="00B9058E" w:rsidP="0015400D">
            <w:pPr>
              <w:spacing w:after="0" w:line="240" w:lineRule="auto"/>
              <w:rPr>
                <w:rFonts w:ascii="Arial" w:hAnsi="Arial" w:cs="Arial"/>
                <w:sz w:val="24"/>
                <w:szCs w:val="24"/>
              </w:rPr>
            </w:pPr>
            <w:r>
              <w:rPr>
                <w:rFonts w:ascii="Arial" w:hAnsi="Arial" w:cs="Arial"/>
                <w:sz w:val="24"/>
                <w:szCs w:val="24"/>
              </w:rPr>
              <w:t>Partly upheld</w:t>
            </w:r>
          </w:p>
        </w:tc>
        <w:tc>
          <w:tcPr>
            <w:tcW w:w="1417" w:type="dxa"/>
          </w:tcPr>
          <w:p w14:paraId="4398C18A" w14:textId="64201045" w:rsidR="00B9058E" w:rsidRPr="00026300" w:rsidRDefault="00B9058E" w:rsidP="0015400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6300">
              <w:rPr>
                <w:rFonts w:ascii="Arial" w:eastAsia="Times New Roman" w:hAnsi="Arial" w:cs="Arial"/>
                <w:color w:val="000000"/>
                <w:sz w:val="24"/>
                <w:szCs w:val="24"/>
                <w:lang w:eastAsia="en-GB"/>
              </w:rPr>
              <w:t>24%</w:t>
            </w:r>
          </w:p>
        </w:tc>
        <w:tc>
          <w:tcPr>
            <w:tcW w:w="1418" w:type="dxa"/>
          </w:tcPr>
          <w:p w14:paraId="5645A8F2" w14:textId="1AF79E8E" w:rsidR="00B9058E" w:rsidRPr="00026300" w:rsidRDefault="00B9058E" w:rsidP="0015400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6300">
              <w:rPr>
                <w:rFonts w:ascii="Arial" w:eastAsia="Times New Roman" w:hAnsi="Arial" w:cs="Arial"/>
                <w:color w:val="000000"/>
                <w:sz w:val="24"/>
                <w:szCs w:val="24"/>
                <w:lang w:eastAsia="en-GB"/>
              </w:rPr>
              <w:t>23%</w:t>
            </w:r>
          </w:p>
        </w:tc>
        <w:tc>
          <w:tcPr>
            <w:tcW w:w="1417" w:type="dxa"/>
          </w:tcPr>
          <w:p w14:paraId="496F2647" w14:textId="14E415A8" w:rsidR="00B9058E" w:rsidRPr="00026300" w:rsidRDefault="00B9058E" w:rsidP="0015400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6300">
              <w:rPr>
                <w:rFonts w:ascii="Arial" w:eastAsia="Times New Roman" w:hAnsi="Arial" w:cs="Arial"/>
                <w:color w:val="000000"/>
                <w:sz w:val="24"/>
                <w:szCs w:val="24"/>
                <w:lang w:eastAsia="en-GB"/>
              </w:rPr>
              <w:t>21%</w:t>
            </w:r>
          </w:p>
        </w:tc>
        <w:tc>
          <w:tcPr>
            <w:tcW w:w="1247" w:type="dxa"/>
          </w:tcPr>
          <w:p w14:paraId="759371BD" w14:textId="6688E1FB" w:rsidR="00B9058E" w:rsidRPr="00026300" w:rsidRDefault="00E66538" w:rsidP="0015400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27%</w:t>
            </w:r>
          </w:p>
        </w:tc>
      </w:tr>
      <w:tr w:rsidR="00E66538" w:rsidRPr="00026300" w14:paraId="11D26A6F" w14:textId="0ABAAD6C" w:rsidTr="00542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74EB26" w14:textId="45B758A6" w:rsidR="00B9058E" w:rsidRDefault="00B9058E" w:rsidP="00B97307">
            <w:pPr>
              <w:spacing w:after="0" w:line="240" w:lineRule="auto"/>
              <w:rPr>
                <w:rFonts w:ascii="Arial" w:hAnsi="Arial" w:cs="Arial"/>
                <w:sz w:val="24"/>
                <w:szCs w:val="24"/>
              </w:rPr>
            </w:pPr>
            <w:r>
              <w:rPr>
                <w:rFonts w:ascii="Arial" w:hAnsi="Arial" w:cs="Arial"/>
                <w:sz w:val="24"/>
                <w:szCs w:val="24"/>
              </w:rPr>
              <w:t>Not upheld</w:t>
            </w:r>
          </w:p>
        </w:tc>
        <w:tc>
          <w:tcPr>
            <w:tcW w:w="1417" w:type="dxa"/>
          </w:tcPr>
          <w:p w14:paraId="386DF702" w14:textId="2E610E95" w:rsidR="00B9058E" w:rsidRPr="00026300" w:rsidRDefault="00B9058E" w:rsidP="00B97307">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6300">
              <w:rPr>
                <w:rFonts w:ascii="Arial" w:eastAsia="Times New Roman" w:hAnsi="Arial" w:cs="Arial"/>
                <w:color w:val="000000"/>
                <w:sz w:val="24"/>
                <w:szCs w:val="24"/>
                <w:lang w:eastAsia="en-GB"/>
              </w:rPr>
              <w:t>27%</w:t>
            </w:r>
          </w:p>
        </w:tc>
        <w:tc>
          <w:tcPr>
            <w:tcW w:w="1418" w:type="dxa"/>
          </w:tcPr>
          <w:p w14:paraId="6DA9D846" w14:textId="33B3178F" w:rsidR="00B9058E" w:rsidRPr="00026300" w:rsidRDefault="00B9058E" w:rsidP="00B97307">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6300">
              <w:rPr>
                <w:rFonts w:ascii="Arial" w:eastAsia="Times New Roman" w:hAnsi="Arial" w:cs="Arial"/>
                <w:color w:val="000000"/>
                <w:sz w:val="24"/>
                <w:szCs w:val="24"/>
                <w:lang w:eastAsia="en-GB"/>
              </w:rPr>
              <w:t>26%</w:t>
            </w:r>
          </w:p>
        </w:tc>
        <w:tc>
          <w:tcPr>
            <w:tcW w:w="1417" w:type="dxa"/>
            <w:vAlign w:val="bottom"/>
          </w:tcPr>
          <w:p w14:paraId="27DAD963" w14:textId="62F3E06F" w:rsidR="00B9058E" w:rsidRPr="00026300" w:rsidRDefault="00B9058E" w:rsidP="00B97307">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6300">
              <w:rPr>
                <w:rFonts w:ascii="Arial" w:eastAsia="Times New Roman" w:hAnsi="Arial" w:cs="Arial"/>
                <w:color w:val="000000"/>
                <w:sz w:val="24"/>
                <w:szCs w:val="24"/>
                <w:lang w:eastAsia="en-GB"/>
              </w:rPr>
              <w:t>26%</w:t>
            </w:r>
          </w:p>
        </w:tc>
        <w:tc>
          <w:tcPr>
            <w:tcW w:w="1247" w:type="dxa"/>
          </w:tcPr>
          <w:p w14:paraId="369BC18E" w14:textId="03809826" w:rsidR="00B9058E" w:rsidRPr="00026300" w:rsidRDefault="00E66538" w:rsidP="00B97307">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32%</w:t>
            </w:r>
          </w:p>
        </w:tc>
      </w:tr>
    </w:tbl>
    <w:p w14:paraId="5DB87C8D" w14:textId="273D4728" w:rsidR="00550007" w:rsidRPr="0068774B" w:rsidRDefault="00D01737" w:rsidP="0015400D">
      <w:pPr>
        <w:spacing w:after="0" w:line="240" w:lineRule="auto"/>
        <w:rPr>
          <w:rFonts w:ascii="Arial" w:hAnsi="Arial" w:cs="Arial"/>
        </w:rPr>
      </w:pPr>
      <w:r>
        <w:rPr>
          <w:rFonts w:ascii="Arial" w:hAnsi="Arial" w:cs="Arial"/>
          <w:sz w:val="20"/>
          <w:szCs w:val="20"/>
        </w:rPr>
        <w:br/>
      </w:r>
      <w:r w:rsidR="000823CF" w:rsidRPr="000823CF">
        <w:rPr>
          <w:rFonts w:ascii="Arial" w:hAnsi="Arial" w:cs="Arial"/>
          <w:b/>
          <w:bCs/>
        </w:rPr>
        <w:t>Table summary:</w:t>
      </w:r>
      <w:r w:rsidR="000823CF" w:rsidRPr="000823CF">
        <w:rPr>
          <w:rFonts w:ascii="Arial" w:hAnsi="Arial" w:cs="Arial"/>
        </w:rPr>
        <w:t xml:space="preserve"> Displays complaint outcome percentages across four years.</w:t>
      </w:r>
      <w:r w:rsidR="0068774B">
        <w:rPr>
          <w:rFonts w:ascii="Arial" w:hAnsi="Arial" w:cs="Arial"/>
        </w:rPr>
        <w:br/>
      </w:r>
      <w:r w:rsidR="000823CF" w:rsidRPr="000823CF">
        <w:rPr>
          <w:rFonts w:ascii="Arial" w:hAnsi="Arial" w:cs="Arial"/>
        </w:rPr>
        <w:t>Columns: Complaint Outcomes, 2021-22, 2022-23, 2023-24, 2024-25.</w:t>
      </w:r>
      <w:r w:rsidR="00CC5829">
        <w:rPr>
          <w:rFonts w:ascii="Arial" w:hAnsi="Arial" w:cs="Arial"/>
          <w:sz w:val="24"/>
          <w:szCs w:val="24"/>
        </w:rPr>
        <w:br/>
      </w:r>
    </w:p>
    <w:p w14:paraId="5D0BF1F4" w14:textId="0FC07B32" w:rsidR="00CA040E" w:rsidRDefault="00CA040E" w:rsidP="0015400D">
      <w:pPr>
        <w:spacing w:after="0" w:line="240" w:lineRule="auto"/>
        <w:rPr>
          <w:rFonts w:ascii="Arial" w:hAnsi="Arial" w:cs="Arial"/>
          <w:sz w:val="24"/>
          <w:szCs w:val="24"/>
        </w:rPr>
      </w:pPr>
      <w:r w:rsidRPr="00526103">
        <w:rPr>
          <w:rFonts w:ascii="Arial" w:hAnsi="Arial" w:cs="Arial"/>
          <w:sz w:val="24"/>
          <w:szCs w:val="24"/>
        </w:rPr>
        <w:t>In 202</w:t>
      </w:r>
      <w:r w:rsidR="00164090">
        <w:rPr>
          <w:rFonts w:ascii="Arial" w:hAnsi="Arial" w:cs="Arial"/>
          <w:sz w:val="24"/>
          <w:szCs w:val="24"/>
        </w:rPr>
        <w:t>4</w:t>
      </w:r>
      <w:r w:rsidRPr="00526103">
        <w:rPr>
          <w:rFonts w:ascii="Arial" w:hAnsi="Arial" w:cs="Arial"/>
          <w:sz w:val="24"/>
          <w:szCs w:val="24"/>
        </w:rPr>
        <w:t>/2</w:t>
      </w:r>
      <w:r w:rsidR="00164090">
        <w:rPr>
          <w:rFonts w:ascii="Arial" w:hAnsi="Arial" w:cs="Arial"/>
          <w:sz w:val="24"/>
          <w:szCs w:val="24"/>
        </w:rPr>
        <w:t>5</w:t>
      </w:r>
      <w:r w:rsidR="009307F1" w:rsidRPr="00526103">
        <w:rPr>
          <w:rFonts w:ascii="Arial" w:hAnsi="Arial" w:cs="Arial"/>
          <w:sz w:val="24"/>
          <w:szCs w:val="24"/>
        </w:rPr>
        <w:t xml:space="preserve">, complaints relating to </w:t>
      </w:r>
      <w:r w:rsidR="007854FB">
        <w:rPr>
          <w:rFonts w:ascii="Arial" w:hAnsi="Arial" w:cs="Arial"/>
          <w:sz w:val="24"/>
          <w:szCs w:val="24"/>
        </w:rPr>
        <w:t>repairs was</w:t>
      </w:r>
      <w:r w:rsidR="00143B39">
        <w:rPr>
          <w:rFonts w:ascii="Arial" w:hAnsi="Arial" w:cs="Arial"/>
          <w:sz w:val="24"/>
          <w:szCs w:val="24"/>
        </w:rPr>
        <w:t xml:space="preserve"> the </w:t>
      </w:r>
      <w:r w:rsidR="00826493">
        <w:rPr>
          <w:rFonts w:ascii="Arial" w:hAnsi="Arial" w:cs="Arial"/>
          <w:sz w:val="24"/>
          <w:szCs w:val="24"/>
        </w:rPr>
        <w:t xml:space="preserve">most </w:t>
      </w:r>
      <w:r w:rsidR="00826493" w:rsidRPr="00526103">
        <w:rPr>
          <w:rFonts w:ascii="Arial" w:hAnsi="Arial" w:cs="Arial"/>
          <w:sz w:val="24"/>
          <w:szCs w:val="24"/>
        </w:rPr>
        <w:t>frequently</w:t>
      </w:r>
      <w:r w:rsidR="009307F1" w:rsidRPr="00526103">
        <w:rPr>
          <w:rFonts w:ascii="Arial" w:hAnsi="Arial" w:cs="Arial"/>
          <w:sz w:val="24"/>
          <w:szCs w:val="24"/>
        </w:rPr>
        <w:t xml:space="preserve"> upheld</w:t>
      </w:r>
      <w:r w:rsidR="00221F94">
        <w:rPr>
          <w:rFonts w:ascii="Arial" w:hAnsi="Arial" w:cs="Arial"/>
          <w:sz w:val="24"/>
          <w:szCs w:val="24"/>
        </w:rPr>
        <w:t xml:space="preserve"> </w:t>
      </w:r>
      <w:r w:rsidR="009307F1" w:rsidRPr="00526103">
        <w:rPr>
          <w:rFonts w:ascii="Arial" w:hAnsi="Arial" w:cs="Arial"/>
          <w:sz w:val="24"/>
          <w:szCs w:val="24"/>
        </w:rPr>
        <w:t>in comparison to other service areas.</w:t>
      </w:r>
      <w:r w:rsidR="00D75048">
        <w:rPr>
          <w:rFonts w:ascii="Arial" w:hAnsi="Arial" w:cs="Arial"/>
          <w:sz w:val="24"/>
          <w:szCs w:val="24"/>
        </w:rPr>
        <w:t xml:space="preserve"> This was primarily due to </w:t>
      </w:r>
      <w:r w:rsidR="00A13BB2">
        <w:rPr>
          <w:rFonts w:ascii="Arial" w:hAnsi="Arial" w:cs="Arial"/>
          <w:sz w:val="24"/>
          <w:szCs w:val="24"/>
        </w:rPr>
        <w:t xml:space="preserve">delays in </w:t>
      </w:r>
      <w:r w:rsidR="003552A5">
        <w:rPr>
          <w:rFonts w:ascii="Arial" w:hAnsi="Arial" w:cs="Arial"/>
          <w:sz w:val="24"/>
          <w:szCs w:val="24"/>
        </w:rPr>
        <w:t>completing</w:t>
      </w:r>
      <w:r w:rsidR="00A13BB2">
        <w:rPr>
          <w:rFonts w:ascii="Arial" w:hAnsi="Arial" w:cs="Arial"/>
          <w:sz w:val="24"/>
          <w:szCs w:val="24"/>
        </w:rPr>
        <w:t xml:space="preserve"> t</w:t>
      </w:r>
      <w:r w:rsidR="003552A5">
        <w:rPr>
          <w:rFonts w:ascii="Arial" w:hAnsi="Arial" w:cs="Arial"/>
          <w:sz w:val="24"/>
          <w:szCs w:val="24"/>
        </w:rPr>
        <w:t>he</w:t>
      </w:r>
      <w:r w:rsidR="00A13BB2">
        <w:rPr>
          <w:rFonts w:ascii="Arial" w:hAnsi="Arial" w:cs="Arial"/>
          <w:sz w:val="24"/>
          <w:szCs w:val="24"/>
        </w:rPr>
        <w:t xml:space="preserve"> repairs, not following through promised actions</w:t>
      </w:r>
      <w:r w:rsidR="003552A5">
        <w:rPr>
          <w:rFonts w:ascii="Arial" w:hAnsi="Arial" w:cs="Arial"/>
          <w:sz w:val="24"/>
          <w:szCs w:val="24"/>
        </w:rPr>
        <w:t>, poor quality</w:t>
      </w:r>
      <w:r w:rsidR="00251750">
        <w:rPr>
          <w:rFonts w:ascii="Arial" w:hAnsi="Arial" w:cs="Arial"/>
          <w:sz w:val="24"/>
          <w:szCs w:val="24"/>
        </w:rPr>
        <w:t xml:space="preserve"> of</w:t>
      </w:r>
      <w:r w:rsidR="003552A5">
        <w:rPr>
          <w:rFonts w:ascii="Arial" w:hAnsi="Arial" w:cs="Arial"/>
          <w:sz w:val="24"/>
          <w:szCs w:val="24"/>
        </w:rPr>
        <w:t xml:space="preserve"> works</w:t>
      </w:r>
      <w:r w:rsidR="00A13BB2">
        <w:rPr>
          <w:rFonts w:ascii="Arial" w:hAnsi="Arial" w:cs="Arial"/>
          <w:sz w:val="24"/>
          <w:szCs w:val="24"/>
        </w:rPr>
        <w:t xml:space="preserve"> and failure to award compensation </w:t>
      </w:r>
      <w:r w:rsidR="00CB2DCF">
        <w:rPr>
          <w:rFonts w:ascii="Arial" w:hAnsi="Arial" w:cs="Arial"/>
          <w:sz w:val="24"/>
          <w:szCs w:val="24"/>
        </w:rPr>
        <w:t>which was reflective and proportionate to the issues identified.</w:t>
      </w:r>
    </w:p>
    <w:p w14:paraId="025801A0" w14:textId="391A7656" w:rsidR="00CA040E" w:rsidRDefault="00CA040E" w:rsidP="0015400D">
      <w:pPr>
        <w:spacing w:after="0" w:line="240" w:lineRule="auto"/>
        <w:rPr>
          <w:rFonts w:ascii="Arial" w:hAnsi="Arial" w:cs="Arial"/>
          <w:sz w:val="24"/>
          <w:szCs w:val="24"/>
        </w:rPr>
      </w:pPr>
    </w:p>
    <w:p w14:paraId="6161756D" w14:textId="4A4673B2" w:rsidR="00A5108F" w:rsidRDefault="00A5108F" w:rsidP="00A5108F">
      <w:pPr>
        <w:spacing w:after="0" w:line="240" w:lineRule="auto"/>
        <w:rPr>
          <w:rFonts w:ascii="Arial" w:hAnsi="Arial" w:cs="Arial"/>
          <w:sz w:val="24"/>
          <w:szCs w:val="24"/>
        </w:rPr>
      </w:pPr>
      <w:r>
        <w:rPr>
          <w:rFonts w:ascii="Arial" w:hAnsi="Arial" w:cs="Arial"/>
          <w:sz w:val="24"/>
          <w:szCs w:val="24"/>
        </w:rPr>
        <w:t xml:space="preserve">This decline in performance with our repairs service is due to </w:t>
      </w:r>
      <w:r w:rsidR="00785171">
        <w:rPr>
          <w:rFonts w:ascii="Arial" w:hAnsi="Arial" w:cs="Arial"/>
          <w:sz w:val="24"/>
          <w:szCs w:val="24"/>
        </w:rPr>
        <w:t xml:space="preserve">supply chain and </w:t>
      </w:r>
      <w:r>
        <w:rPr>
          <w:rFonts w:ascii="Arial" w:hAnsi="Arial" w:cs="Arial"/>
          <w:sz w:val="24"/>
          <w:szCs w:val="24"/>
        </w:rPr>
        <w:t>resourcing issues amongst our contractors</w:t>
      </w:r>
      <w:r w:rsidR="00EF2756">
        <w:rPr>
          <w:rFonts w:ascii="Arial" w:hAnsi="Arial" w:cs="Arial"/>
          <w:sz w:val="24"/>
          <w:szCs w:val="24"/>
        </w:rPr>
        <w:t>,</w:t>
      </w:r>
      <w:r>
        <w:rPr>
          <w:rFonts w:ascii="Arial" w:hAnsi="Arial" w:cs="Arial"/>
          <w:sz w:val="24"/>
          <w:szCs w:val="24"/>
        </w:rPr>
        <w:t xml:space="preserve"> which has affected several service functions, such as carrying out preliminary investigations to help inform our </w:t>
      </w:r>
      <w:r w:rsidR="004C005F">
        <w:rPr>
          <w:rFonts w:ascii="Arial" w:hAnsi="Arial" w:cs="Arial"/>
          <w:sz w:val="24"/>
          <w:szCs w:val="24"/>
        </w:rPr>
        <w:t>St</w:t>
      </w:r>
      <w:r>
        <w:rPr>
          <w:rFonts w:ascii="Arial" w:hAnsi="Arial" w:cs="Arial"/>
          <w:sz w:val="24"/>
          <w:szCs w:val="24"/>
        </w:rPr>
        <w:t>age 1 responses</w:t>
      </w:r>
      <w:r w:rsidR="004248BB">
        <w:rPr>
          <w:rFonts w:ascii="Arial" w:hAnsi="Arial" w:cs="Arial"/>
          <w:sz w:val="24"/>
          <w:szCs w:val="24"/>
        </w:rPr>
        <w:t>.</w:t>
      </w:r>
    </w:p>
    <w:p w14:paraId="71270851" w14:textId="77777777" w:rsidR="00AC1E3E" w:rsidRDefault="00AC1E3E" w:rsidP="004C005F">
      <w:pPr>
        <w:spacing w:after="0" w:line="240" w:lineRule="auto"/>
        <w:rPr>
          <w:rFonts w:ascii="Arial" w:hAnsi="Arial" w:cs="Arial"/>
          <w:sz w:val="24"/>
          <w:szCs w:val="24"/>
        </w:rPr>
      </w:pPr>
    </w:p>
    <w:p w14:paraId="18757FB0" w14:textId="50A9705E" w:rsidR="00AE6647" w:rsidRDefault="00AC1E3E" w:rsidP="004C005F">
      <w:pPr>
        <w:spacing w:after="0" w:line="240" w:lineRule="auto"/>
        <w:rPr>
          <w:rFonts w:ascii="Arial" w:hAnsi="Arial" w:cs="Arial"/>
          <w:sz w:val="24"/>
          <w:szCs w:val="24"/>
        </w:rPr>
      </w:pPr>
      <w:r>
        <w:rPr>
          <w:rFonts w:ascii="Arial" w:hAnsi="Arial" w:cs="Arial"/>
          <w:sz w:val="24"/>
          <w:szCs w:val="24"/>
        </w:rPr>
        <w:t xml:space="preserve">We commissioned an </w:t>
      </w:r>
      <w:r w:rsidR="00AC08D2">
        <w:rPr>
          <w:rFonts w:ascii="Arial" w:hAnsi="Arial" w:cs="Arial"/>
          <w:sz w:val="24"/>
          <w:szCs w:val="24"/>
        </w:rPr>
        <w:t>end-to-end</w:t>
      </w:r>
      <w:r>
        <w:rPr>
          <w:rFonts w:ascii="Arial" w:hAnsi="Arial" w:cs="Arial"/>
          <w:sz w:val="24"/>
          <w:szCs w:val="24"/>
        </w:rPr>
        <w:t xml:space="preserve"> review of our repair</w:t>
      </w:r>
      <w:r w:rsidR="00EF2756">
        <w:rPr>
          <w:rFonts w:ascii="Arial" w:hAnsi="Arial" w:cs="Arial"/>
          <w:sz w:val="24"/>
          <w:szCs w:val="24"/>
        </w:rPr>
        <w:t>s</w:t>
      </w:r>
      <w:r>
        <w:rPr>
          <w:rFonts w:ascii="Arial" w:hAnsi="Arial" w:cs="Arial"/>
          <w:sz w:val="24"/>
          <w:szCs w:val="24"/>
        </w:rPr>
        <w:t xml:space="preserve"> service in response to the insight gained from complaints.</w:t>
      </w:r>
      <w:r w:rsidR="0027467E">
        <w:rPr>
          <w:rFonts w:ascii="Arial" w:hAnsi="Arial" w:cs="Arial"/>
          <w:sz w:val="24"/>
          <w:szCs w:val="24"/>
        </w:rPr>
        <w:t xml:space="preserve"> </w:t>
      </w:r>
      <w:r w:rsidR="007A1E61">
        <w:rPr>
          <w:rFonts w:ascii="Arial" w:hAnsi="Arial" w:cs="Arial"/>
          <w:sz w:val="24"/>
          <w:szCs w:val="24"/>
        </w:rPr>
        <w:t>The outcome of this review</w:t>
      </w:r>
      <w:r w:rsidR="008220F5">
        <w:rPr>
          <w:rFonts w:ascii="Arial" w:hAnsi="Arial" w:cs="Arial"/>
          <w:sz w:val="24"/>
          <w:szCs w:val="24"/>
        </w:rPr>
        <w:t xml:space="preserve"> </w:t>
      </w:r>
      <w:r w:rsidR="00817144">
        <w:rPr>
          <w:rFonts w:ascii="Arial" w:hAnsi="Arial" w:cs="Arial"/>
          <w:sz w:val="24"/>
          <w:szCs w:val="24"/>
        </w:rPr>
        <w:t>involved us</w:t>
      </w:r>
      <w:r w:rsidR="001750B9">
        <w:rPr>
          <w:rFonts w:ascii="Arial" w:hAnsi="Arial" w:cs="Arial"/>
          <w:sz w:val="24"/>
          <w:szCs w:val="24"/>
        </w:rPr>
        <w:t xml:space="preserve"> </w:t>
      </w:r>
      <w:r>
        <w:rPr>
          <w:rFonts w:ascii="Arial" w:hAnsi="Arial" w:cs="Arial"/>
          <w:sz w:val="24"/>
          <w:szCs w:val="24"/>
        </w:rPr>
        <w:t>strengthen</w:t>
      </w:r>
      <w:r w:rsidR="00817144">
        <w:rPr>
          <w:rFonts w:ascii="Arial" w:hAnsi="Arial" w:cs="Arial"/>
          <w:sz w:val="24"/>
          <w:szCs w:val="24"/>
        </w:rPr>
        <w:t>ing our</w:t>
      </w:r>
      <w:r>
        <w:rPr>
          <w:rFonts w:ascii="Arial" w:hAnsi="Arial" w:cs="Arial"/>
          <w:sz w:val="24"/>
          <w:szCs w:val="24"/>
        </w:rPr>
        <w:t xml:space="preserve"> contract </w:t>
      </w:r>
      <w:r w:rsidR="00AE6647">
        <w:rPr>
          <w:rFonts w:ascii="Arial" w:hAnsi="Arial" w:cs="Arial"/>
          <w:sz w:val="24"/>
          <w:szCs w:val="24"/>
        </w:rPr>
        <w:t>management and</w:t>
      </w:r>
      <w:r w:rsidR="00897EAD">
        <w:rPr>
          <w:rFonts w:ascii="Arial" w:hAnsi="Arial" w:cs="Arial"/>
          <w:sz w:val="24"/>
          <w:szCs w:val="24"/>
        </w:rPr>
        <w:t xml:space="preserve"> appointing a </w:t>
      </w:r>
      <w:r w:rsidR="001D35B9">
        <w:rPr>
          <w:rFonts w:ascii="Arial" w:hAnsi="Arial" w:cs="Arial"/>
          <w:sz w:val="24"/>
          <w:szCs w:val="24"/>
        </w:rPr>
        <w:t xml:space="preserve">new Head of </w:t>
      </w:r>
      <w:r w:rsidR="00B72633">
        <w:rPr>
          <w:rFonts w:ascii="Arial" w:hAnsi="Arial" w:cs="Arial"/>
          <w:sz w:val="24"/>
          <w:szCs w:val="24"/>
        </w:rPr>
        <w:t>Property &amp; Assets and a</w:t>
      </w:r>
      <w:r w:rsidR="00A13E7A">
        <w:rPr>
          <w:rFonts w:ascii="Arial" w:hAnsi="Arial" w:cs="Arial"/>
          <w:sz w:val="24"/>
          <w:szCs w:val="24"/>
        </w:rPr>
        <w:t>n interim Head of Repairs.</w:t>
      </w:r>
    </w:p>
    <w:p w14:paraId="683AEE32" w14:textId="77777777" w:rsidR="00186D4C" w:rsidRDefault="00186D4C" w:rsidP="004C005F">
      <w:pPr>
        <w:spacing w:after="0" w:line="240" w:lineRule="auto"/>
        <w:rPr>
          <w:rFonts w:ascii="Arial" w:hAnsi="Arial" w:cs="Arial"/>
          <w:sz w:val="24"/>
          <w:szCs w:val="24"/>
        </w:rPr>
      </w:pPr>
    </w:p>
    <w:p w14:paraId="79A838EF" w14:textId="62B86344" w:rsidR="00186D4C" w:rsidRDefault="00186D4C" w:rsidP="00186D4C">
      <w:pPr>
        <w:spacing w:after="0" w:line="240" w:lineRule="auto"/>
        <w:rPr>
          <w:rFonts w:ascii="Arial" w:hAnsi="Arial" w:cs="Arial"/>
          <w:sz w:val="24"/>
          <w:szCs w:val="24"/>
        </w:rPr>
      </w:pPr>
      <w:r w:rsidRPr="00186D4C">
        <w:rPr>
          <w:rFonts w:ascii="Arial" w:hAnsi="Arial" w:cs="Arial"/>
          <w:sz w:val="24"/>
          <w:szCs w:val="24"/>
        </w:rPr>
        <w:t>We are in the process of implementing further improvements across our repairs service</w:t>
      </w:r>
      <w:r w:rsidR="002C2AC8">
        <w:rPr>
          <w:rFonts w:ascii="Arial" w:hAnsi="Arial" w:cs="Arial"/>
          <w:sz w:val="24"/>
          <w:szCs w:val="24"/>
        </w:rPr>
        <w:t>,</w:t>
      </w:r>
      <w:r w:rsidRPr="00186D4C">
        <w:rPr>
          <w:rFonts w:ascii="Arial" w:hAnsi="Arial" w:cs="Arial"/>
          <w:sz w:val="24"/>
          <w:szCs w:val="24"/>
        </w:rPr>
        <w:t xml:space="preserve"> including enhanced technology to detect damp and mould and improved performance reporting to identify trends and address repair failure at the first point of contact. </w:t>
      </w:r>
    </w:p>
    <w:p w14:paraId="6555B3C2" w14:textId="77777777" w:rsidR="00186D4C" w:rsidRPr="00186D4C" w:rsidRDefault="00186D4C" w:rsidP="00186D4C">
      <w:pPr>
        <w:spacing w:after="0" w:line="240" w:lineRule="auto"/>
        <w:rPr>
          <w:rFonts w:ascii="Arial" w:hAnsi="Arial" w:cs="Arial"/>
          <w:sz w:val="24"/>
          <w:szCs w:val="24"/>
        </w:rPr>
      </w:pPr>
    </w:p>
    <w:p w14:paraId="79E6A3FF" w14:textId="08260A62" w:rsidR="007854FB" w:rsidRDefault="00186D4C" w:rsidP="004C005F">
      <w:pPr>
        <w:spacing w:after="0" w:line="240" w:lineRule="auto"/>
        <w:rPr>
          <w:rFonts w:ascii="Arial" w:hAnsi="Arial" w:cs="Arial"/>
          <w:sz w:val="24"/>
          <w:szCs w:val="24"/>
        </w:rPr>
      </w:pPr>
      <w:r w:rsidRPr="00186D4C">
        <w:rPr>
          <w:rFonts w:ascii="Arial" w:hAnsi="Arial" w:cs="Arial"/>
          <w:sz w:val="24"/>
          <w:szCs w:val="24"/>
        </w:rPr>
        <w:t xml:space="preserve">Our Housing Service Centre take our repair calls (which amounts to c80% of repairs raised). We are engaging with residents to enhance our self-service offer but recognise the importance of having </w:t>
      </w:r>
      <w:r w:rsidR="008907EE" w:rsidRPr="00186D4C">
        <w:rPr>
          <w:rFonts w:ascii="Arial" w:hAnsi="Arial" w:cs="Arial"/>
          <w:sz w:val="24"/>
          <w:szCs w:val="24"/>
        </w:rPr>
        <w:t>a</w:t>
      </w:r>
      <w:r w:rsidRPr="00186D4C">
        <w:rPr>
          <w:rFonts w:ascii="Arial" w:hAnsi="Arial" w:cs="Arial"/>
          <w:sz w:val="24"/>
          <w:szCs w:val="24"/>
        </w:rPr>
        <w:t xml:space="preserve"> high-performing housing service centre. </w:t>
      </w:r>
      <w:r w:rsidR="00F72281">
        <w:rPr>
          <w:rFonts w:ascii="Arial" w:hAnsi="Arial" w:cs="Arial"/>
          <w:sz w:val="24"/>
          <w:szCs w:val="24"/>
        </w:rPr>
        <w:t xml:space="preserve">Therefore, </w:t>
      </w:r>
      <w:r w:rsidRPr="00186D4C">
        <w:rPr>
          <w:rFonts w:ascii="Arial" w:hAnsi="Arial" w:cs="Arial"/>
          <w:sz w:val="24"/>
          <w:szCs w:val="24"/>
        </w:rPr>
        <w:t>we have appointed additional resources and commissioned an external review of the service</w:t>
      </w:r>
      <w:r w:rsidR="00F72281">
        <w:rPr>
          <w:rFonts w:ascii="Arial" w:hAnsi="Arial" w:cs="Arial"/>
          <w:sz w:val="24"/>
          <w:szCs w:val="24"/>
        </w:rPr>
        <w:t>,</w:t>
      </w:r>
      <w:r w:rsidRPr="00186D4C">
        <w:rPr>
          <w:rFonts w:ascii="Arial" w:hAnsi="Arial" w:cs="Arial"/>
          <w:sz w:val="24"/>
          <w:szCs w:val="24"/>
        </w:rPr>
        <w:t xml:space="preserve"> which will result in a</w:t>
      </w:r>
      <w:r w:rsidR="00BB2B01">
        <w:rPr>
          <w:rFonts w:ascii="Arial" w:hAnsi="Arial" w:cs="Arial"/>
          <w:sz w:val="24"/>
          <w:szCs w:val="24"/>
        </w:rPr>
        <w:t xml:space="preserve"> plan </w:t>
      </w:r>
      <w:r w:rsidRPr="00186D4C">
        <w:rPr>
          <w:rFonts w:ascii="Arial" w:hAnsi="Arial" w:cs="Arial"/>
          <w:sz w:val="24"/>
          <w:szCs w:val="24"/>
        </w:rPr>
        <w:t xml:space="preserve">aimed at improving the front-line resident experience in 2025-26. </w:t>
      </w:r>
    </w:p>
    <w:p w14:paraId="77909D99" w14:textId="77777777" w:rsidR="004C005F" w:rsidRPr="004C005F" w:rsidRDefault="004C005F" w:rsidP="004C005F">
      <w:pPr>
        <w:spacing w:after="0" w:line="240" w:lineRule="auto"/>
        <w:rPr>
          <w:rFonts w:ascii="Arial" w:hAnsi="Arial" w:cs="Arial"/>
          <w:sz w:val="24"/>
          <w:szCs w:val="24"/>
        </w:rPr>
      </w:pPr>
    </w:p>
    <w:p w14:paraId="31CE582E" w14:textId="2A67FD36" w:rsidR="00F26BD5" w:rsidRPr="005A0CE1" w:rsidRDefault="0021357F" w:rsidP="005A0CE1">
      <w:pPr>
        <w:pStyle w:val="Heading2"/>
        <w:rPr>
          <w:sz w:val="28"/>
          <w:szCs w:val="28"/>
        </w:rPr>
      </w:pPr>
      <w:bookmarkStart w:id="31" w:name="_Toc185510891"/>
      <w:bookmarkStart w:id="32" w:name="_Toc209531691"/>
      <w:r w:rsidRPr="00617499">
        <w:rPr>
          <w:sz w:val="28"/>
          <w:szCs w:val="28"/>
        </w:rPr>
        <w:t>C</w:t>
      </w:r>
      <w:r>
        <w:rPr>
          <w:sz w:val="28"/>
          <w:szCs w:val="28"/>
        </w:rPr>
        <w:t>ustomer insights</w:t>
      </w:r>
      <w:bookmarkEnd w:id="31"/>
      <w:bookmarkEnd w:id="32"/>
    </w:p>
    <w:p w14:paraId="2B9EDDC1" w14:textId="7269C0FA" w:rsidR="007E41FE" w:rsidRPr="007E41FE" w:rsidRDefault="005A0CE1" w:rsidP="007E41FE">
      <w:pPr>
        <w:rPr>
          <w:rFonts w:ascii="Arial" w:hAnsi="Arial" w:cs="Arial"/>
          <w:sz w:val="24"/>
          <w:szCs w:val="24"/>
          <w:lang w:eastAsia="en-GB"/>
        </w:rPr>
      </w:pPr>
      <w:r>
        <w:rPr>
          <w:rFonts w:ascii="Arial" w:hAnsi="Arial" w:cs="Arial"/>
          <w:sz w:val="24"/>
          <w:szCs w:val="24"/>
          <w:lang w:eastAsia="en-GB"/>
        </w:rPr>
        <w:br/>
      </w:r>
      <w:r w:rsidR="007E41FE" w:rsidRPr="007E41FE">
        <w:rPr>
          <w:rFonts w:ascii="Arial" w:hAnsi="Arial" w:cs="Arial"/>
          <w:sz w:val="24"/>
          <w:szCs w:val="24"/>
          <w:lang w:eastAsia="en-GB"/>
        </w:rPr>
        <w:t>Our 202</w:t>
      </w:r>
      <w:r w:rsidR="001A7F6A">
        <w:rPr>
          <w:rFonts w:ascii="Arial" w:hAnsi="Arial" w:cs="Arial"/>
          <w:sz w:val="24"/>
          <w:szCs w:val="24"/>
          <w:lang w:eastAsia="en-GB"/>
        </w:rPr>
        <w:t>4</w:t>
      </w:r>
      <w:r w:rsidR="007E41FE" w:rsidRPr="007E41FE">
        <w:rPr>
          <w:rFonts w:ascii="Arial" w:hAnsi="Arial" w:cs="Arial"/>
          <w:sz w:val="24"/>
          <w:szCs w:val="24"/>
          <w:lang w:eastAsia="en-GB"/>
        </w:rPr>
        <w:t>-2</w:t>
      </w:r>
      <w:r w:rsidR="001A7F6A">
        <w:rPr>
          <w:rFonts w:ascii="Arial" w:hAnsi="Arial" w:cs="Arial"/>
          <w:sz w:val="24"/>
          <w:szCs w:val="24"/>
          <w:lang w:eastAsia="en-GB"/>
        </w:rPr>
        <w:t>5</w:t>
      </w:r>
      <w:r w:rsidR="007E41FE" w:rsidRPr="007E41FE">
        <w:rPr>
          <w:rFonts w:ascii="Arial" w:hAnsi="Arial" w:cs="Arial"/>
          <w:sz w:val="24"/>
          <w:szCs w:val="24"/>
          <w:lang w:eastAsia="en-GB"/>
        </w:rPr>
        <w:t xml:space="preserve"> TSM survey included: </w:t>
      </w:r>
      <w:r w:rsidR="006224C5">
        <w:rPr>
          <w:rFonts w:ascii="Arial" w:hAnsi="Arial" w:cs="Arial"/>
          <w:sz w:val="24"/>
          <w:szCs w:val="24"/>
          <w:lang w:eastAsia="en-GB"/>
        </w:rPr>
        <w:t>‘s</w:t>
      </w:r>
      <w:r w:rsidR="007E41FE" w:rsidRPr="007E41FE">
        <w:rPr>
          <w:rFonts w:ascii="Arial" w:hAnsi="Arial" w:cs="Arial"/>
          <w:sz w:val="24"/>
          <w:szCs w:val="24"/>
          <w:lang w:eastAsia="en-GB"/>
        </w:rPr>
        <w:t>atisfaction with the landlord’s approach to complaint handling</w:t>
      </w:r>
      <w:r w:rsidR="006224C5">
        <w:rPr>
          <w:rFonts w:ascii="Arial" w:hAnsi="Arial" w:cs="Arial"/>
          <w:sz w:val="24"/>
          <w:szCs w:val="24"/>
          <w:lang w:eastAsia="en-GB"/>
        </w:rPr>
        <w:t>’</w:t>
      </w:r>
      <w:r w:rsidR="007E41FE" w:rsidRPr="007E41FE">
        <w:rPr>
          <w:rFonts w:ascii="Arial" w:hAnsi="Arial" w:cs="Arial"/>
          <w:sz w:val="24"/>
          <w:szCs w:val="24"/>
          <w:lang w:eastAsia="en-GB"/>
        </w:rPr>
        <w:t xml:space="preserve">. Of the random sample of tenants responding to the survey </w:t>
      </w:r>
      <w:r w:rsidR="00186D4C">
        <w:rPr>
          <w:rFonts w:ascii="Arial" w:hAnsi="Arial" w:cs="Arial"/>
          <w:sz w:val="24"/>
          <w:szCs w:val="24"/>
          <w:lang w:eastAsia="en-GB"/>
        </w:rPr>
        <w:t>238</w:t>
      </w:r>
      <w:r w:rsidR="00186D4C" w:rsidRPr="007E41FE">
        <w:rPr>
          <w:rFonts w:ascii="Arial" w:hAnsi="Arial" w:cs="Arial"/>
          <w:sz w:val="24"/>
          <w:szCs w:val="24"/>
          <w:lang w:eastAsia="en-GB"/>
        </w:rPr>
        <w:t xml:space="preserve"> </w:t>
      </w:r>
      <w:r w:rsidR="007E41FE" w:rsidRPr="007E41FE">
        <w:rPr>
          <w:rFonts w:ascii="Arial" w:hAnsi="Arial" w:cs="Arial"/>
          <w:sz w:val="24"/>
          <w:szCs w:val="24"/>
          <w:lang w:eastAsia="en-GB"/>
        </w:rPr>
        <w:t>had made a housing complaint in the previous 12 months. Of these:</w:t>
      </w:r>
    </w:p>
    <w:p w14:paraId="3C0650F6" w14:textId="033C4FE8" w:rsidR="00D003BE" w:rsidRPr="006537B3" w:rsidRDefault="00186D4C" w:rsidP="00D003BE">
      <w:pPr>
        <w:pStyle w:val="ListParagraph"/>
        <w:numPr>
          <w:ilvl w:val="0"/>
          <w:numId w:val="14"/>
        </w:numPr>
        <w:rPr>
          <w:rFonts w:ascii="Arial" w:hAnsi="Arial" w:cs="Arial"/>
          <w:sz w:val="24"/>
          <w:szCs w:val="24"/>
          <w:lang w:eastAsia="en-GB"/>
        </w:rPr>
      </w:pPr>
      <w:r w:rsidRPr="006537B3">
        <w:rPr>
          <w:rFonts w:ascii="Arial" w:hAnsi="Arial" w:cs="Arial"/>
          <w:sz w:val="24"/>
          <w:szCs w:val="24"/>
          <w:lang w:eastAsia="en-GB"/>
        </w:rPr>
        <w:t xml:space="preserve">59 </w:t>
      </w:r>
      <w:r w:rsidR="007E41FE" w:rsidRPr="006537B3">
        <w:rPr>
          <w:rFonts w:ascii="Arial" w:hAnsi="Arial" w:cs="Arial"/>
          <w:sz w:val="24"/>
          <w:szCs w:val="24"/>
          <w:lang w:eastAsia="en-GB"/>
        </w:rPr>
        <w:t>were</w:t>
      </w:r>
      <w:r w:rsidRPr="006537B3">
        <w:rPr>
          <w:rFonts w:ascii="Arial" w:hAnsi="Arial" w:cs="Arial"/>
          <w:sz w:val="24"/>
          <w:szCs w:val="24"/>
          <w:lang w:eastAsia="en-GB"/>
        </w:rPr>
        <w:t xml:space="preserve"> either</w:t>
      </w:r>
      <w:r w:rsidR="007E41FE" w:rsidRPr="006537B3">
        <w:rPr>
          <w:rFonts w:ascii="Arial" w:hAnsi="Arial" w:cs="Arial"/>
          <w:sz w:val="24"/>
          <w:szCs w:val="24"/>
          <w:lang w:eastAsia="en-GB"/>
        </w:rPr>
        <w:t xml:space="preserve"> very or </w:t>
      </w:r>
      <w:proofErr w:type="gramStart"/>
      <w:r w:rsidR="007E41FE" w:rsidRPr="006537B3">
        <w:rPr>
          <w:rFonts w:ascii="Arial" w:hAnsi="Arial" w:cs="Arial"/>
          <w:sz w:val="24"/>
          <w:szCs w:val="24"/>
          <w:lang w:eastAsia="en-GB"/>
        </w:rPr>
        <w:t>fairly satisfied</w:t>
      </w:r>
      <w:proofErr w:type="gramEnd"/>
      <w:r w:rsidR="007E41FE" w:rsidRPr="006537B3">
        <w:rPr>
          <w:rFonts w:ascii="Arial" w:hAnsi="Arial" w:cs="Arial"/>
          <w:sz w:val="24"/>
          <w:szCs w:val="24"/>
          <w:lang w:eastAsia="en-GB"/>
        </w:rPr>
        <w:t xml:space="preserve"> [</w:t>
      </w:r>
      <w:r w:rsidRPr="006537B3">
        <w:rPr>
          <w:rFonts w:ascii="Arial" w:hAnsi="Arial" w:cs="Arial"/>
          <w:sz w:val="24"/>
          <w:szCs w:val="24"/>
          <w:lang w:eastAsia="en-GB"/>
        </w:rPr>
        <w:t>25</w:t>
      </w:r>
      <w:r w:rsidR="007E41FE" w:rsidRPr="006537B3">
        <w:rPr>
          <w:rFonts w:ascii="Arial" w:hAnsi="Arial" w:cs="Arial"/>
          <w:sz w:val="24"/>
          <w:szCs w:val="24"/>
          <w:lang w:eastAsia="en-GB"/>
        </w:rPr>
        <w:t>%]</w:t>
      </w:r>
    </w:p>
    <w:p w14:paraId="3E087F66" w14:textId="7AAAA22B" w:rsidR="007E41FE" w:rsidRPr="006537B3" w:rsidRDefault="00186D4C" w:rsidP="007E41FE">
      <w:pPr>
        <w:pStyle w:val="ListParagraph"/>
        <w:numPr>
          <w:ilvl w:val="0"/>
          <w:numId w:val="14"/>
        </w:numPr>
        <w:rPr>
          <w:rFonts w:ascii="Arial" w:hAnsi="Arial" w:cs="Arial"/>
          <w:sz w:val="24"/>
          <w:szCs w:val="24"/>
          <w:lang w:eastAsia="en-GB"/>
        </w:rPr>
      </w:pPr>
      <w:r w:rsidRPr="006537B3">
        <w:rPr>
          <w:rFonts w:ascii="Arial" w:hAnsi="Arial" w:cs="Arial"/>
          <w:sz w:val="24"/>
          <w:szCs w:val="24"/>
          <w:lang w:eastAsia="en-GB"/>
        </w:rPr>
        <w:t>157</w:t>
      </w:r>
      <w:r w:rsidR="007E41FE" w:rsidRPr="006537B3">
        <w:rPr>
          <w:rFonts w:ascii="Arial" w:hAnsi="Arial" w:cs="Arial"/>
          <w:sz w:val="24"/>
          <w:szCs w:val="24"/>
          <w:lang w:eastAsia="en-GB"/>
        </w:rPr>
        <w:t xml:space="preserve"> were very or </w:t>
      </w:r>
      <w:proofErr w:type="gramStart"/>
      <w:r w:rsidR="007E41FE" w:rsidRPr="006537B3">
        <w:rPr>
          <w:rFonts w:ascii="Arial" w:hAnsi="Arial" w:cs="Arial"/>
          <w:sz w:val="24"/>
          <w:szCs w:val="24"/>
          <w:lang w:eastAsia="en-GB"/>
        </w:rPr>
        <w:t>fairly dissatisfied</w:t>
      </w:r>
      <w:proofErr w:type="gramEnd"/>
      <w:r w:rsidR="007E41FE" w:rsidRPr="006537B3">
        <w:rPr>
          <w:rFonts w:ascii="Arial" w:hAnsi="Arial" w:cs="Arial"/>
          <w:sz w:val="24"/>
          <w:szCs w:val="24"/>
          <w:lang w:eastAsia="en-GB"/>
        </w:rPr>
        <w:t xml:space="preserve"> [</w:t>
      </w:r>
      <w:r w:rsidRPr="006537B3">
        <w:rPr>
          <w:rFonts w:ascii="Arial" w:hAnsi="Arial" w:cs="Arial"/>
          <w:sz w:val="24"/>
          <w:szCs w:val="24"/>
          <w:lang w:eastAsia="en-GB"/>
        </w:rPr>
        <w:t>65%</w:t>
      </w:r>
      <w:r w:rsidR="007E41FE" w:rsidRPr="006537B3">
        <w:rPr>
          <w:rFonts w:ascii="Arial" w:hAnsi="Arial" w:cs="Arial"/>
          <w:sz w:val="24"/>
          <w:szCs w:val="24"/>
          <w:lang w:eastAsia="en-GB"/>
        </w:rPr>
        <w:t xml:space="preserve">] </w:t>
      </w:r>
    </w:p>
    <w:p w14:paraId="310606FC" w14:textId="77777777" w:rsidR="006224C5" w:rsidRPr="006224C5" w:rsidRDefault="006224C5" w:rsidP="006224C5">
      <w:pPr>
        <w:pStyle w:val="ListParagraph"/>
        <w:rPr>
          <w:rFonts w:ascii="Arial" w:hAnsi="Arial" w:cs="Arial"/>
          <w:sz w:val="24"/>
          <w:szCs w:val="24"/>
          <w:lang w:eastAsia="en-GB"/>
        </w:rPr>
      </w:pPr>
    </w:p>
    <w:p w14:paraId="51E847BC" w14:textId="2E5F9AD7" w:rsidR="0023556C" w:rsidRDefault="007E41FE" w:rsidP="009979D3">
      <w:pPr>
        <w:rPr>
          <w:rFonts w:ascii="Arial" w:hAnsi="Arial" w:cs="Arial"/>
          <w:sz w:val="24"/>
          <w:szCs w:val="24"/>
          <w:lang w:eastAsia="en-GB"/>
        </w:rPr>
      </w:pPr>
      <w:r w:rsidRPr="007E41FE">
        <w:rPr>
          <w:rFonts w:ascii="Arial" w:hAnsi="Arial" w:cs="Arial"/>
          <w:sz w:val="24"/>
          <w:szCs w:val="24"/>
          <w:lang w:eastAsia="en-GB"/>
        </w:rPr>
        <w:t>We know residents find it easy to make a complaint but can be disappointed with other aspects of the process including: the quality and/or timeliness of our responses; the remedial action proposed; sometimes inadequate</w:t>
      </w:r>
      <w:r w:rsidR="00B863AE">
        <w:rPr>
          <w:rFonts w:ascii="Arial" w:hAnsi="Arial" w:cs="Arial"/>
          <w:sz w:val="24"/>
          <w:szCs w:val="24"/>
          <w:lang w:eastAsia="en-GB"/>
        </w:rPr>
        <w:t xml:space="preserve"> </w:t>
      </w:r>
      <w:r w:rsidRPr="007E41FE">
        <w:rPr>
          <w:rFonts w:ascii="Arial" w:hAnsi="Arial" w:cs="Arial"/>
          <w:sz w:val="24"/>
          <w:szCs w:val="24"/>
          <w:lang w:eastAsia="en-GB"/>
        </w:rPr>
        <w:t xml:space="preserve">communication; and the levels of compensation offered. </w:t>
      </w:r>
    </w:p>
    <w:p w14:paraId="63081ED4" w14:textId="65575A8E" w:rsidR="00F26BD5" w:rsidRPr="00F26BD5" w:rsidRDefault="007E41FE" w:rsidP="00F26BD5">
      <w:pPr>
        <w:rPr>
          <w:rFonts w:ascii="Arial" w:hAnsi="Arial" w:cs="Arial"/>
          <w:sz w:val="24"/>
          <w:szCs w:val="24"/>
          <w:lang w:eastAsia="en-GB"/>
        </w:rPr>
      </w:pPr>
      <w:r w:rsidRPr="007E41FE">
        <w:rPr>
          <w:rFonts w:ascii="Arial" w:hAnsi="Arial" w:cs="Arial"/>
          <w:sz w:val="24"/>
          <w:szCs w:val="24"/>
          <w:lang w:eastAsia="en-GB"/>
        </w:rPr>
        <w:t>We are working to improve all aspects of our complaints handling process</w:t>
      </w:r>
      <w:r w:rsidR="00AC1E3E">
        <w:rPr>
          <w:rFonts w:ascii="Arial" w:hAnsi="Arial" w:cs="Arial"/>
          <w:sz w:val="24"/>
          <w:szCs w:val="24"/>
          <w:lang w:eastAsia="en-GB"/>
        </w:rPr>
        <w:t>, for example</w:t>
      </w:r>
      <w:r w:rsidR="00134F55">
        <w:rPr>
          <w:rFonts w:ascii="Arial" w:hAnsi="Arial" w:cs="Arial"/>
          <w:sz w:val="24"/>
          <w:szCs w:val="24"/>
          <w:lang w:eastAsia="en-GB"/>
        </w:rPr>
        <w:t>,</w:t>
      </w:r>
      <w:r w:rsidR="00AC1E3E">
        <w:rPr>
          <w:rFonts w:ascii="Arial" w:hAnsi="Arial" w:cs="Arial"/>
          <w:sz w:val="24"/>
          <w:szCs w:val="24"/>
          <w:lang w:eastAsia="en-GB"/>
        </w:rPr>
        <w:t xml:space="preserve"> re</w:t>
      </w:r>
      <w:r w:rsidR="00180935">
        <w:rPr>
          <w:rFonts w:ascii="Arial" w:hAnsi="Arial" w:cs="Arial"/>
          <w:sz w:val="24"/>
          <w:szCs w:val="24"/>
          <w:lang w:eastAsia="en-GB"/>
        </w:rPr>
        <w:t>vising</w:t>
      </w:r>
      <w:r w:rsidR="00AC1E3E">
        <w:rPr>
          <w:rFonts w:ascii="Arial" w:hAnsi="Arial" w:cs="Arial"/>
          <w:sz w:val="24"/>
          <w:szCs w:val="24"/>
          <w:lang w:eastAsia="en-GB"/>
        </w:rPr>
        <w:t xml:space="preserve"> our compensation policy</w:t>
      </w:r>
      <w:r w:rsidR="00134F55">
        <w:rPr>
          <w:rFonts w:ascii="Arial" w:hAnsi="Arial" w:cs="Arial"/>
          <w:sz w:val="24"/>
          <w:szCs w:val="24"/>
          <w:lang w:eastAsia="en-GB"/>
        </w:rPr>
        <w:t xml:space="preserve"> so that redress offered is in line with the HO’s guidelines.</w:t>
      </w:r>
      <w:r w:rsidR="00990F76">
        <w:rPr>
          <w:rFonts w:ascii="Arial" w:hAnsi="Arial" w:cs="Arial"/>
          <w:sz w:val="24"/>
          <w:szCs w:val="24"/>
          <w:lang w:eastAsia="en-GB"/>
        </w:rPr>
        <w:t xml:space="preserve"> </w:t>
      </w:r>
      <w:r w:rsidR="00134F55">
        <w:rPr>
          <w:rFonts w:ascii="Arial" w:hAnsi="Arial" w:cs="Arial"/>
          <w:sz w:val="24"/>
          <w:szCs w:val="24"/>
          <w:lang w:eastAsia="en-GB"/>
        </w:rPr>
        <w:t>We</w:t>
      </w:r>
      <w:r w:rsidR="00AC1E3E">
        <w:rPr>
          <w:rFonts w:ascii="Arial" w:hAnsi="Arial" w:cs="Arial"/>
          <w:sz w:val="24"/>
          <w:szCs w:val="24"/>
          <w:lang w:eastAsia="en-GB"/>
        </w:rPr>
        <w:t xml:space="preserve"> have delivered training for staff handling complaints</w:t>
      </w:r>
      <w:r w:rsidR="00304157">
        <w:rPr>
          <w:rFonts w:ascii="Arial" w:hAnsi="Arial" w:cs="Arial"/>
          <w:sz w:val="24"/>
          <w:szCs w:val="24"/>
          <w:lang w:eastAsia="en-GB"/>
        </w:rPr>
        <w:t>,</w:t>
      </w:r>
      <w:r w:rsidR="00AC1E3E">
        <w:rPr>
          <w:rFonts w:ascii="Arial" w:hAnsi="Arial" w:cs="Arial"/>
          <w:sz w:val="24"/>
          <w:szCs w:val="24"/>
          <w:lang w:eastAsia="en-GB"/>
        </w:rPr>
        <w:t xml:space="preserve"> emphasising the need to improve communication with complainants throughout the process</w:t>
      </w:r>
      <w:r w:rsidR="00304157">
        <w:rPr>
          <w:rFonts w:ascii="Arial" w:hAnsi="Arial" w:cs="Arial"/>
          <w:sz w:val="24"/>
          <w:szCs w:val="24"/>
          <w:lang w:eastAsia="en-GB"/>
        </w:rPr>
        <w:t>,</w:t>
      </w:r>
      <w:r w:rsidR="00AC1E3E">
        <w:rPr>
          <w:rFonts w:ascii="Arial" w:hAnsi="Arial" w:cs="Arial"/>
          <w:sz w:val="24"/>
          <w:szCs w:val="24"/>
          <w:lang w:eastAsia="en-GB"/>
        </w:rPr>
        <w:t xml:space="preserve"> and </w:t>
      </w:r>
      <w:r w:rsidR="00B43767">
        <w:rPr>
          <w:rFonts w:ascii="Arial" w:hAnsi="Arial" w:cs="Arial"/>
          <w:sz w:val="24"/>
          <w:szCs w:val="24"/>
          <w:lang w:eastAsia="en-GB"/>
        </w:rPr>
        <w:t>are looking at broader service improvements to address root causes</w:t>
      </w:r>
      <w:r w:rsidR="00304157">
        <w:rPr>
          <w:rFonts w:ascii="Arial" w:hAnsi="Arial" w:cs="Arial"/>
          <w:sz w:val="24"/>
          <w:szCs w:val="24"/>
          <w:lang w:eastAsia="en-GB"/>
        </w:rPr>
        <w:t xml:space="preserve"> of issues</w:t>
      </w:r>
      <w:r w:rsidR="00B43767">
        <w:rPr>
          <w:rFonts w:ascii="Arial" w:hAnsi="Arial" w:cs="Arial"/>
          <w:sz w:val="24"/>
          <w:szCs w:val="24"/>
          <w:lang w:eastAsia="en-GB"/>
        </w:rPr>
        <w:t xml:space="preserve"> in the repairs service.</w:t>
      </w:r>
      <w:bookmarkStart w:id="33" w:name="_Toc185510892"/>
    </w:p>
    <w:p w14:paraId="72FEA1DD" w14:textId="72164FAC" w:rsidR="00632EE4" w:rsidRDefault="003C1698" w:rsidP="00CB5663">
      <w:pPr>
        <w:pStyle w:val="Heading2"/>
        <w:rPr>
          <w:sz w:val="28"/>
          <w:szCs w:val="28"/>
        </w:rPr>
      </w:pPr>
      <w:bookmarkStart w:id="34" w:name="_Toc209531692"/>
      <w:r w:rsidRPr="00617499">
        <w:rPr>
          <w:sz w:val="28"/>
          <w:szCs w:val="28"/>
        </w:rPr>
        <w:t>Comp</w:t>
      </w:r>
      <w:r>
        <w:rPr>
          <w:sz w:val="28"/>
          <w:szCs w:val="28"/>
        </w:rPr>
        <w:t>ensation</w:t>
      </w:r>
      <w:bookmarkEnd w:id="33"/>
      <w:bookmarkEnd w:id="34"/>
      <w:r w:rsidR="00800C84">
        <w:rPr>
          <w:sz w:val="28"/>
          <w:szCs w:val="28"/>
        </w:rPr>
        <w:t xml:space="preserve"> </w:t>
      </w:r>
    </w:p>
    <w:p w14:paraId="2F2049A7" w14:textId="77777777" w:rsidR="005A0CE1" w:rsidRDefault="005A0CE1" w:rsidP="00A272D0">
      <w:pPr>
        <w:spacing w:after="0" w:line="240" w:lineRule="auto"/>
        <w:rPr>
          <w:rFonts w:ascii="Arial" w:hAnsi="Arial" w:cs="Arial"/>
          <w:sz w:val="24"/>
          <w:szCs w:val="24"/>
          <w:lang w:eastAsia="en-GB"/>
        </w:rPr>
      </w:pPr>
    </w:p>
    <w:p w14:paraId="77A39967" w14:textId="3C6FFBEB" w:rsidR="005840AB" w:rsidRPr="00A272D0" w:rsidRDefault="00381212" w:rsidP="00A272D0">
      <w:pPr>
        <w:spacing w:after="0" w:line="240" w:lineRule="auto"/>
        <w:rPr>
          <w:rFonts w:ascii="Aptos Narrow" w:eastAsia="Times New Roman" w:hAnsi="Aptos Narrow"/>
          <w:b/>
          <w:bCs/>
          <w:color w:val="000000"/>
          <w:lang w:eastAsia="en-GB"/>
        </w:rPr>
      </w:pPr>
      <w:r w:rsidRPr="002B2FC1">
        <w:rPr>
          <w:rFonts w:ascii="Arial" w:hAnsi="Arial" w:cs="Arial"/>
          <w:sz w:val="24"/>
          <w:szCs w:val="24"/>
          <w:lang w:eastAsia="en-GB"/>
        </w:rPr>
        <w:t>D</w:t>
      </w:r>
      <w:r w:rsidR="00171454" w:rsidRPr="002B2FC1">
        <w:rPr>
          <w:rFonts w:ascii="Arial" w:hAnsi="Arial" w:cs="Arial"/>
          <w:sz w:val="24"/>
          <w:szCs w:val="24"/>
        </w:rPr>
        <w:t xml:space="preserve">uring </w:t>
      </w:r>
      <w:r w:rsidR="00CB0D9F" w:rsidRPr="002B2FC1">
        <w:rPr>
          <w:rFonts w:ascii="Arial" w:hAnsi="Arial" w:cs="Arial"/>
          <w:sz w:val="24"/>
          <w:szCs w:val="24"/>
        </w:rPr>
        <w:t>the period 202</w:t>
      </w:r>
      <w:r w:rsidR="00E612C8">
        <w:rPr>
          <w:rFonts w:ascii="Arial" w:hAnsi="Arial" w:cs="Arial"/>
          <w:sz w:val="24"/>
          <w:szCs w:val="24"/>
        </w:rPr>
        <w:t>4</w:t>
      </w:r>
      <w:r w:rsidR="00CB0D9F" w:rsidRPr="002B2FC1">
        <w:rPr>
          <w:rFonts w:ascii="Arial" w:hAnsi="Arial" w:cs="Arial"/>
          <w:sz w:val="24"/>
          <w:szCs w:val="24"/>
        </w:rPr>
        <w:t>/2</w:t>
      </w:r>
      <w:r w:rsidR="00E612C8">
        <w:rPr>
          <w:rFonts w:ascii="Arial" w:hAnsi="Arial" w:cs="Arial"/>
          <w:sz w:val="24"/>
          <w:szCs w:val="24"/>
        </w:rPr>
        <w:t>5</w:t>
      </w:r>
      <w:r w:rsidR="00CB0D9F" w:rsidRPr="002B2FC1">
        <w:rPr>
          <w:rFonts w:ascii="Arial" w:hAnsi="Arial" w:cs="Arial"/>
          <w:sz w:val="24"/>
          <w:szCs w:val="24"/>
        </w:rPr>
        <w:t xml:space="preserve">, </w:t>
      </w:r>
      <w:r w:rsidR="00A5322F" w:rsidRPr="002B2FC1">
        <w:rPr>
          <w:rFonts w:ascii="Arial" w:hAnsi="Arial" w:cs="Arial"/>
          <w:sz w:val="24"/>
          <w:szCs w:val="24"/>
        </w:rPr>
        <w:t xml:space="preserve">we </w:t>
      </w:r>
      <w:r w:rsidR="007270F7" w:rsidRPr="002B2FC1">
        <w:rPr>
          <w:rFonts w:ascii="Arial" w:hAnsi="Arial" w:cs="Arial"/>
          <w:sz w:val="24"/>
          <w:szCs w:val="24"/>
        </w:rPr>
        <w:t xml:space="preserve">reached an agreement with </w:t>
      </w:r>
      <w:r w:rsidR="006B29A4" w:rsidRPr="002B2FC1">
        <w:rPr>
          <w:rFonts w:ascii="Arial" w:hAnsi="Arial" w:cs="Arial"/>
          <w:sz w:val="24"/>
          <w:szCs w:val="24"/>
        </w:rPr>
        <w:t>customers to pay</w:t>
      </w:r>
      <w:r w:rsidR="005A7230" w:rsidRPr="002B2FC1">
        <w:rPr>
          <w:rFonts w:ascii="Arial" w:hAnsi="Arial" w:cs="Arial"/>
          <w:sz w:val="24"/>
          <w:szCs w:val="24"/>
        </w:rPr>
        <w:t xml:space="preserve"> </w:t>
      </w:r>
      <w:r w:rsidR="00180290" w:rsidRPr="00A272D0">
        <w:rPr>
          <w:rFonts w:ascii="Arial" w:hAnsi="Arial" w:cs="Arial"/>
          <w:sz w:val="24"/>
          <w:szCs w:val="24"/>
        </w:rPr>
        <w:t>£</w:t>
      </w:r>
      <w:r w:rsidR="00A272D0" w:rsidRPr="00A272D0">
        <w:rPr>
          <w:rFonts w:ascii="Arial" w:eastAsia="Times New Roman" w:hAnsi="Arial" w:cs="Arial"/>
          <w:color w:val="000000"/>
          <w:sz w:val="24"/>
          <w:szCs w:val="24"/>
          <w:lang w:eastAsia="en-GB"/>
        </w:rPr>
        <w:t>106,684.39</w:t>
      </w:r>
      <w:r w:rsidR="00A272D0">
        <w:rPr>
          <w:rFonts w:ascii="Aptos Narrow" w:eastAsia="Times New Roman" w:hAnsi="Aptos Narrow"/>
          <w:b/>
          <w:bCs/>
          <w:color w:val="000000"/>
          <w:lang w:eastAsia="en-GB"/>
        </w:rPr>
        <w:t xml:space="preserve"> </w:t>
      </w:r>
      <w:r w:rsidR="00623B50" w:rsidRPr="002B2FC1">
        <w:rPr>
          <w:rFonts w:ascii="Arial" w:hAnsi="Arial" w:cs="Arial"/>
          <w:sz w:val="24"/>
          <w:szCs w:val="24"/>
        </w:rPr>
        <w:t>in compensatio</w:t>
      </w:r>
      <w:r w:rsidR="00232707" w:rsidRPr="002B2FC1">
        <w:rPr>
          <w:rFonts w:ascii="Arial" w:hAnsi="Arial" w:cs="Arial"/>
          <w:sz w:val="24"/>
          <w:szCs w:val="24"/>
        </w:rPr>
        <w:t xml:space="preserve">n. A significant proportion </w:t>
      </w:r>
      <w:r w:rsidR="00A7415D" w:rsidRPr="002B2FC1">
        <w:rPr>
          <w:rFonts w:ascii="Arial" w:hAnsi="Arial" w:cs="Arial"/>
          <w:sz w:val="24"/>
          <w:szCs w:val="24"/>
        </w:rPr>
        <w:t xml:space="preserve">of compensation </w:t>
      </w:r>
      <w:r w:rsidR="00CA4B9A" w:rsidRPr="002B2FC1">
        <w:rPr>
          <w:rFonts w:ascii="Arial" w:hAnsi="Arial" w:cs="Arial"/>
          <w:sz w:val="24"/>
          <w:szCs w:val="24"/>
        </w:rPr>
        <w:t xml:space="preserve">was </w:t>
      </w:r>
      <w:r w:rsidR="00A7415D" w:rsidRPr="002B2FC1">
        <w:rPr>
          <w:rFonts w:ascii="Arial" w:hAnsi="Arial" w:cs="Arial"/>
          <w:sz w:val="24"/>
          <w:szCs w:val="24"/>
        </w:rPr>
        <w:t xml:space="preserve">made </w:t>
      </w:r>
      <w:r w:rsidR="00CA4B9A" w:rsidRPr="002B2FC1">
        <w:rPr>
          <w:rFonts w:ascii="Arial" w:hAnsi="Arial" w:cs="Arial"/>
          <w:sz w:val="24"/>
          <w:szCs w:val="24"/>
        </w:rPr>
        <w:t xml:space="preserve">in relation to </w:t>
      </w:r>
      <w:r w:rsidR="00EE363B">
        <w:rPr>
          <w:rFonts w:ascii="Arial" w:hAnsi="Arial" w:cs="Arial"/>
          <w:sz w:val="24"/>
          <w:szCs w:val="24"/>
        </w:rPr>
        <w:t xml:space="preserve">general build </w:t>
      </w:r>
      <w:r w:rsidR="00CA4B9A" w:rsidRPr="002B2FC1">
        <w:rPr>
          <w:rFonts w:ascii="Arial" w:hAnsi="Arial" w:cs="Arial"/>
          <w:sz w:val="24"/>
          <w:szCs w:val="24"/>
        </w:rPr>
        <w:t>repair complaints.</w:t>
      </w:r>
      <w:r w:rsidR="00391ED5" w:rsidRPr="002B2FC1">
        <w:rPr>
          <w:rFonts w:ascii="Arial" w:hAnsi="Arial" w:cs="Arial"/>
          <w:sz w:val="24"/>
          <w:szCs w:val="24"/>
        </w:rPr>
        <w:t xml:space="preserve"> </w:t>
      </w:r>
      <w:r w:rsidR="00705F84" w:rsidRPr="002B2FC1">
        <w:rPr>
          <w:rFonts w:ascii="Arial" w:hAnsi="Arial" w:cs="Arial"/>
          <w:sz w:val="24"/>
          <w:szCs w:val="24"/>
        </w:rPr>
        <w:t>The</w:t>
      </w:r>
      <w:r w:rsidR="00391ED5" w:rsidRPr="002B2FC1">
        <w:rPr>
          <w:rFonts w:ascii="Arial" w:hAnsi="Arial" w:cs="Arial"/>
          <w:sz w:val="24"/>
          <w:szCs w:val="24"/>
        </w:rPr>
        <w:t xml:space="preserve"> average </w:t>
      </w:r>
      <w:r w:rsidR="00705F84" w:rsidRPr="002B2FC1">
        <w:rPr>
          <w:rFonts w:ascii="Arial" w:hAnsi="Arial" w:cs="Arial"/>
          <w:sz w:val="24"/>
          <w:szCs w:val="24"/>
        </w:rPr>
        <w:t xml:space="preserve">compensation per complainant is </w:t>
      </w:r>
      <w:r w:rsidR="00391ED5" w:rsidRPr="001269CC">
        <w:rPr>
          <w:rFonts w:ascii="Arial" w:hAnsi="Arial" w:cs="Arial"/>
          <w:sz w:val="24"/>
          <w:szCs w:val="24"/>
        </w:rPr>
        <w:t>£</w:t>
      </w:r>
      <w:r w:rsidR="009C0889">
        <w:rPr>
          <w:rFonts w:ascii="Arial" w:hAnsi="Arial" w:cs="Arial"/>
          <w:sz w:val="24"/>
          <w:szCs w:val="24"/>
        </w:rPr>
        <w:t>128</w:t>
      </w:r>
      <w:r w:rsidR="001269CC">
        <w:rPr>
          <w:rFonts w:ascii="Arial" w:hAnsi="Arial" w:cs="Arial"/>
          <w:sz w:val="24"/>
          <w:szCs w:val="24"/>
        </w:rPr>
        <w:t>.</w:t>
      </w:r>
      <w:r w:rsidR="00391ED5" w:rsidRPr="002B2FC1">
        <w:rPr>
          <w:rFonts w:ascii="Arial" w:hAnsi="Arial" w:cs="Arial"/>
          <w:sz w:val="24"/>
          <w:szCs w:val="24"/>
        </w:rPr>
        <w:t xml:space="preserve"> Where the compensation value is greater</w:t>
      </w:r>
      <w:r w:rsidR="00705F84" w:rsidRPr="002B2FC1">
        <w:rPr>
          <w:rFonts w:ascii="Arial" w:hAnsi="Arial" w:cs="Arial"/>
          <w:sz w:val="24"/>
          <w:szCs w:val="24"/>
        </w:rPr>
        <w:t xml:space="preserve"> than this average, this</w:t>
      </w:r>
      <w:r w:rsidR="00391ED5" w:rsidRPr="002B2FC1">
        <w:rPr>
          <w:rFonts w:ascii="Arial" w:hAnsi="Arial" w:cs="Arial"/>
          <w:sz w:val="24"/>
          <w:szCs w:val="24"/>
        </w:rPr>
        <w:t xml:space="preserve"> is due to </w:t>
      </w:r>
      <w:r w:rsidR="00705F84" w:rsidRPr="002B2FC1">
        <w:rPr>
          <w:rFonts w:ascii="Arial" w:hAnsi="Arial" w:cs="Arial"/>
          <w:sz w:val="24"/>
          <w:szCs w:val="24"/>
        </w:rPr>
        <w:t>a</w:t>
      </w:r>
      <w:r w:rsidR="00391ED5" w:rsidRPr="002B2FC1">
        <w:rPr>
          <w:rFonts w:ascii="Arial" w:hAnsi="Arial" w:cs="Arial"/>
          <w:sz w:val="24"/>
          <w:szCs w:val="24"/>
        </w:rPr>
        <w:t xml:space="preserve"> HO determination</w:t>
      </w:r>
      <w:r w:rsidR="00705F84" w:rsidRPr="002B2FC1">
        <w:rPr>
          <w:rFonts w:ascii="Arial" w:hAnsi="Arial" w:cs="Arial"/>
          <w:sz w:val="24"/>
          <w:szCs w:val="24"/>
        </w:rPr>
        <w:t xml:space="preserve"> impacting the outcome.</w:t>
      </w:r>
    </w:p>
    <w:p w14:paraId="79CC9EA7" w14:textId="77777777" w:rsidR="00244BE6" w:rsidRDefault="00244BE6" w:rsidP="0017787D">
      <w:pPr>
        <w:pStyle w:val="pf0"/>
        <w:spacing w:before="0" w:beforeAutospacing="0" w:after="0" w:afterAutospacing="0"/>
        <w:rPr>
          <w:rFonts w:ascii="Arial" w:hAnsi="Arial" w:cs="Arial"/>
        </w:rPr>
      </w:pPr>
    </w:p>
    <w:p w14:paraId="700AA4E1" w14:textId="6C906055" w:rsidR="0017787D" w:rsidRDefault="005840AB" w:rsidP="0017787D">
      <w:pPr>
        <w:pStyle w:val="pf0"/>
        <w:spacing w:before="0" w:beforeAutospacing="0" w:after="0" w:afterAutospacing="0"/>
        <w:rPr>
          <w:rFonts w:ascii="Arial" w:hAnsi="Arial" w:cs="Arial"/>
        </w:rPr>
      </w:pPr>
      <w:r>
        <w:rPr>
          <w:rFonts w:ascii="Arial" w:hAnsi="Arial" w:cs="Arial"/>
        </w:rPr>
        <w:t xml:space="preserve">High levels of compensation and the findings of Ombudsman </w:t>
      </w:r>
      <w:r w:rsidR="002E4A88">
        <w:rPr>
          <w:rFonts w:ascii="Arial" w:hAnsi="Arial" w:cs="Arial"/>
        </w:rPr>
        <w:t>investigation</w:t>
      </w:r>
      <w:r>
        <w:rPr>
          <w:rFonts w:ascii="Arial" w:hAnsi="Arial" w:cs="Arial"/>
        </w:rPr>
        <w:t>s has prompted a review of our redress policy</w:t>
      </w:r>
      <w:r w:rsidR="00304157">
        <w:rPr>
          <w:rFonts w:ascii="Arial" w:hAnsi="Arial" w:cs="Arial"/>
        </w:rPr>
        <w:t>,</w:t>
      </w:r>
      <w:r>
        <w:rPr>
          <w:rFonts w:ascii="Arial" w:hAnsi="Arial" w:cs="Arial"/>
        </w:rPr>
        <w:t xml:space="preserve"> which will be implemented </w:t>
      </w:r>
      <w:r w:rsidR="007051B5">
        <w:rPr>
          <w:rFonts w:ascii="Arial" w:hAnsi="Arial" w:cs="Arial"/>
        </w:rPr>
        <w:t>in the</w:t>
      </w:r>
      <w:r>
        <w:rPr>
          <w:rFonts w:ascii="Arial" w:hAnsi="Arial" w:cs="Arial"/>
        </w:rPr>
        <w:t xml:space="preserve"> new year. The policy aims to ensure better management of cases via a first-time resolution and appropriate compensation awards</w:t>
      </w:r>
      <w:r w:rsidR="002E4A88">
        <w:rPr>
          <w:rFonts w:ascii="Arial" w:hAnsi="Arial" w:cs="Arial"/>
        </w:rPr>
        <w:t xml:space="preserve"> at Stage 1 of the complaint process. Workshops </w:t>
      </w:r>
      <w:r w:rsidR="006A62F7">
        <w:rPr>
          <w:rFonts w:ascii="Arial" w:hAnsi="Arial" w:cs="Arial"/>
        </w:rPr>
        <w:t>continue to be</w:t>
      </w:r>
      <w:r w:rsidR="002E4A88">
        <w:rPr>
          <w:rFonts w:ascii="Arial" w:hAnsi="Arial" w:cs="Arial"/>
        </w:rPr>
        <w:t xml:space="preserve"> hosted by the Customer Relations Team on how to ensure early remediation of cases.</w:t>
      </w:r>
    </w:p>
    <w:p w14:paraId="1E32EC7E" w14:textId="77777777" w:rsidR="00F26BD5" w:rsidRPr="0017787D" w:rsidRDefault="00F26BD5" w:rsidP="0017787D">
      <w:pPr>
        <w:pStyle w:val="pf0"/>
        <w:spacing w:before="0" w:beforeAutospacing="0" w:after="0" w:afterAutospacing="0"/>
        <w:rPr>
          <w:rFonts w:ascii="Arial" w:hAnsi="Arial" w:cs="Arial"/>
        </w:rPr>
      </w:pPr>
    </w:p>
    <w:p w14:paraId="377F6320" w14:textId="566C21C6" w:rsidR="00F26BD5" w:rsidRDefault="00CA4B9A" w:rsidP="00F26BD5">
      <w:pPr>
        <w:pStyle w:val="Heading2"/>
        <w:rPr>
          <w:sz w:val="28"/>
          <w:szCs w:val="28"/>
        </w:rPr>
      </w:pPr>
      <w:bookmarkStart w:id="35" w:name="_Toc185510893"/>
      <w:bookmarkStart w:id="36" w:name="_Toc209531693"/>
      <w:r>
        <w:rPr>
          <w:sz w:val="28"/>
          <w:szCs w:val="28"/>
        </w:rPr>
        <w:t>H</w:t>
      </w:r>
      <w:r w:rsidRPr="00617499">
        <w:rPr>
          <w:sz w:val="28"/>
          <w:szCs w:val="28"/>
        </w:rPr>
        <w:t>o</w:t>
      </w:r>
      <w:r>
        <w:rPr>
          <w:sz w:val="28"/>
          <w:szCs w:val="28"/>
        </w:rPr>
        <w:t>using Ombudsman determinations</w:t>
      </w:r>
      <w:bookmarkEnd w:id="35"/>
      <w:bookmarkEnd w:id="36"/>
    </w:p>
    <w:p w14:paraId="4B7E056B" w14:textId="70268CA0" w:rsidR="00326A2B" w:rsidRPr="00F26BD5" w:rsidRDefault="00F26BD5" w:rsidP="00F26BD5">
      <w:pPr>
        <w:rPr>
          <w:rFonts w:ascii="Arial" w:hAnsi="Arial" w:cs="Arial"/>
          <w:sz w:val="24"/>
          <w:szCs w:val="24"/>
        </w:rPr>
      </w:pPr>
      <w:r>
        <w:br/>
      </w:r>
      <w:r w:rsidR="00632E86" w:rsidRPr="00F26BD5">
        <w:rPr>
          <w:rFonts w:ascii="Arial" w:hAnsi="Arial" w:cs="Arial"/>
          <w:sz w:val="24"/>
          <w:szCs w:val="24"/>
        </w:rPr>
        <w:t xml:space="preserve">A ‘determination’ is a term used by the HO to </w:t>
      </w:r>
      <w:r w:rsidR="009A19B5" w:rsidRPr="00F26BD5">
        <w:rPr>
          <w:rFonts w:ascii="Arial" w:hAnsi="Arial" w:cs="Arial"/>
          <w:sz w:val="24"/>
          <w:szCs w:val="24"/>
        </w:rPr>
        <w:t xml:space="preserve">refer to their decision following </w:t>
      </w:r>
      <w:r w:rsidR="00A7415D" w:rsidRPr="00F26BD5">
        <w:rPr>
          <w:rFonts w:ascii="Arial" w:hAnsi="Arial" w:cs="Arial"/>
          <w:sz w:val="24"/>
          <w:szCs w:val="24"/>
        </w:rPr>
        <w:t xml:space="preserve">the </w:t>
      </w:r>
      <w:r w:rsidR="009A19B5" w:rsidRPr="00F26BD5">
        <w:rPr>
          <w:rFonts w:ascii="Arial" w:hAnsi="Arial" w:cs="Arial"/>
          <w:sz w:val="24"/>
          <w:szCs w:val="24"/>
        </w:rPr>
        <w:t>investigation of a case. Within each determination</w:t>
      </w:r>
      <w:r w:rsidR="00A7415D" w:rsidRPr="00F26BD5">
        <w:rPr>
          <w:rFonts w:ascii="Arial" w:hAnsi="Arial" w:cs="Arial"/>
          <w:sz w:val="24"/>
          <w:szCs w:val="24"/>
        </w:rPr>
        <w:t>,</w:t>
      </w:r>
      <w:r w:rsidR="00171142" w:rsidRPr="00F26BD5">
        <w:rPr>
          <w:rFonts w:ascii="Arial" w:hAnsi="Arial" w:cs="Arial"/>
          <w:sz w:val="24"/>
          <w:szCs w:val="24"/>
        </w:rPr>
        <w:t xml:space="preserve"> there may be numerous findings to represent each issue raised as part o</w:t>
      </w:r>
      <w:r w:rsidR="0005371E" w:rsidRPr="00F26BD5">
        <w:rPr>
          <w:rFonts w:ascii="Arial" w:hAnsi="Arial" w:cs="Arial"/>
          <w:sz w:val="24"/>
          <w:szCs w:val="24"/>
        </w:rPr>
        <w:t xml:space="preserve">f the </w:t>
      </w:r>
      <w:r w:rsidR="0071443C" w:rsidRPr="00F26BD5">
        <w:rPr>
          <w:rFonts w:ascii="Arial" w:hAnsi="Arial" w:cs="Arial"/>
          <w:sz w:val="24"/>
          <w:szCs w:val="24"/>
        </w:rPr>
        <w:t>investigation</w:t>
      </w:r>
      <w:r w:rsidR="0005371E" w:rsidRPr="00F26BD5">
        <w:rPr>
          <w:rFonts w:ascii="Arial" w:hAnsi="Arial" w:cs="Arial"/>
          <w:sz w:val="24"/>
          <w:szCs w:val="24"/>
        </w:rPr>
        <w:t>.</w:t>
      </w:r>
      <w:r w:rsidR="0071443C" w:rsidRPr="00F26BD5">
        <w:rPr>
          <w:rFonts w:ascii="Arial" w:hAnsi="Arial" w:cs="Arial"/>
          <w:sz w:val="24"/>
          <w:szCs w:val="24"/>
        </w:rPr>
        <w:t xml:space="preserve"> </w:t>
      </w:r>
      <w:r w:rsidR="007330DD" w:rsidRPr="00F26BD5">
        <w:rPr>
          <w:rFonts w:ascii="Arial" w:hAnsi="Arial" w:cs="Arial"/>
          <w:sz w:val="24"/>
          <w:szCs w:val="24"/>
        </w:rPr>
        <w:t>Following an investigation or resolution</w:t>
      </w:r>
      <w:r w:rsidR="0071443C" w:rsidRPr="00F26BD5">
        <w:rPr>
          <w:rFonts w:ascii="Arial" w:hAnsi="Arial" w:cs="Arial"/>
          <w:sz w:val="24"/>
          <w:szCs w:val="24"/>
        </w:rPr>
        <w:t>, the HO may m</w:t>
      </w:r>
      <w:r w:rsidR="008830E2" w:rsidRPr="00F26BD5">
        <w:rPr>
          <w:rFonts w:ascii="Arial" w:hAnsi="Arial" w:cs="Arial"/>
          <w:sz w:val="24"/>
          <w:szCs w:val="24"/>
        </w:rPr>
        <w:t>ake one or more of the following determinations:</w:t>
      </w:r>
    </w:p>
    <w:p w14:paraId="67D57533" w14:textId="2B04F1F6" w:rsidR="00A15187" w:rsidRPr="00A15187" w:rsidRDefault="00A15187" w:rsidP="00E71619">
      <w:pPr>
        <w:numPr>
          <w:ilvl w:val="0"/>
          <w:numId w:val="9"/>
        </w:numPr>
        <w:shd w:val="clear" w:color="auto" w:fill="FFFFFF"/>
        <w:spacing w:after="0" w:line="240" w:lineRule="auto"/>
        <w:rPr>
          <w:rFonts w:ascii="Arial" w:eastAsia="Times New Roman" w:hAnsi="Arial" w:cs="Arial"/>
          <w:color w:val="1E1E1E"/>
          <w:sz w:val="24"/>
          <w:szCs w:val="24"/>
          <w:lang w:eastAsia="en-GB"/>
        </w:rPr>
      </w:pPr>
      <w:r w:rsidRPr="00A15187">
        <w:rPr>
          <w:rFonts w:ascii="Arial" w:eastAsia="Times New Roman" w:hAnsi="Arial" w:cs="Arial"/>
          <w:b/>
          <w:bCs/>
          <w:color w:val="000000"/>
          <w:sz w:val="24"/>
          <w:szCs w:val="24"/>
          <w:lang w:eastAsia="en-GB"/>
        </w:rPr>
        <w:t>Maladministration</w:t>
      </w:r>
      <w:r w:rsidRPr="00A15187">
        <w:rPr>
          <w:rFonts w:ascii="Arial" w:eastAsia="Times New Roman" w:hAnsi="Arial" w:cs="Arial"/>
          <w:b/>
          <w:bCs/>
          <w:color w:val="1E1E1E"/>
          <w:sz w:val="24"/>
          <w:szCs w:val="24"/>
          <w:lang w:eastAsia="en-GB"/>
        </w:rPr>
        <w:t> </w:t>
      </w:r>
      <w:r w:rsidRPr="00A15187">
        <w:rPr>
          <w:rFonts w:ascii="Arial" w:eastAsia="Times New Roman" w:hAnsi="Arial" w:cs="Arial"/>
          <w:color w:val="1E1E1E"/>
          <w:sz w:val="24"/>
          <w:szCs w:val="24"/>
          <w:lang w:eastAsia="en-GB"/>
        </w:rPr>
        <w:t xml:space="preserve">– where </w:t>
      </w:r>
      <w:r w:rsidR="0016480F" w:rsidRPr="00614FE5">
        <w:rPr>
          <w:rFonts w:ascii="Arial" w:eastAsia="Times New Roman" w:hAnsi="Arial" w:cs="Arial"/>
          <w:color w:val="1E1E1E"/>
          <w:sz w:val="24"/>
          <w:szCs w:val="24"/>
          <w:lang w:eastAsia="en-GB"/>
        </w:rPr>
        <w:t>we have</w:t>
      </w:r>
      <w:r w:rsidRPr="00A15187">
        <w:rPr>
          <w:rFonts w:ascii="Arial" w:eastAsia="Times New Roman" w:hAnsi="Arial" w:cs="Arial"/>
          <w:color w:val="1E1E1E"/>
          <w:sz w:val="24"/>
          <w:szCs w:val="24"/>
          <w:lang w:eastAsia="en-GB"/>
        </w:rPr>
        <w:t xml:space="preserve"> failed to comply with </w:t>
      </w:r>
      <w:r w:rsidR="0016480F" w:rsidRPr="00614FE5">
        <w:rPr>
          <w:rFonts w:ascii="Arial" w:eastAsia="Times New Roman" w:hAnsi="Arial" w:cs="Arial"/>
          <w:color w:val="1E1E1E"/>
          <w:sz w:val="24"/>
          <w:szCs w:val="24"/>
          <w:lang w:eastAsia="en-GB"/>
        </w:rPr>
        <w:t>our</w:t>
      </w:r>
      <w:r w:rsidRPr="00A15187">
        <w:rPr>
          <w:rFonts w:ascii="Arial" w:eastAsia="Times New Roman" w:hAnsi="Arial" w:cs="Arial"/>
          <w:color w:val="1E1E1E"/>
          <w:sz w:val="24"/>
          <w:szCs w:val="24"/>
          <w:lang w:eastAsia="en-GB"/>
        </w:rPr>
        <w:t xml:space="preserve"> legal obligations, policies and procedures or unreasonably delayed in dealing with the matter. This could be a finding of service</w:t>
      </w:r>
      <w:r w:rsidR="00304157">
        <w:rPr>
          <w:rFonts w:ascii="Arial" w:eastAsia="Times New Roman" w:hAnsi="Arial" w:cs="Arial"/>
          <w:color w:val="1E1E1E"/>
          <w:sz w:val="24"/>
          <w:szCs w:val="24"/>
          <w:lang w:eastAsia="en-GB"/>
        </w:rPr>
        <w:t xml:space="preserve"> </w:t>
      </w:r>
      <w:r w:rsidRPr="00A15187">
        <w:rPr>
          <w:rFonts w:ascii="Arial" w:eastAsia="Times New Roman" w:hAnsi="Arial" w:cs="Arial"/>
          <w:color w:val="1E1E1E"/>
          <w:sz w:val="24"/>
          <w:szCs w:val="24"/>
          <w:lang w:eastAsia="en-GB"/>
        </w:rPr>
        <w:t>failure, </w:t>
      </w:r>
      <w:r w:rsidRPr="00A15187">
        <w:rPr>
          <w:rFonts w:ascii="Arial" w:eastAsia="Times New Roman" w:hAnsi="Arial" w:cs="Arial"/>
          <w:color w:val="000000"/>
          <w:sz w:val="24"/>
          <w:szCs w:val="24"/>
          <w:lang w:eastAsia="en-GB"/>
        </w:rPr>
        <w:t>maladministration</w:t>
      </w:r>
      <w:r w:rsidRPr="00A15187">
        <w:rPr>
          <w:rFonts w:ascii="Arial" w:eastAsia="Times New Roman" w:hAnsi="Arial" w:cs="Arial"/>
          <w:color w:val="1E1E1E"/>
          <w:sz w:val="24"/>
          <w:szCs w:val="24"/>
          <w:lang w:eastAsia="en-GB"/>
        </w:rPr>
        <w:t> or severe </w:t>
      </w:r>
      <w:r w:rsidRPr="00A15187">
        <w:rPr>
          <w:rFonts w:ascii="Arial" w:eastAsia="Times New Roman" w:hAnsi="Arial" w:cs="Arial"/>
          <w:color w:val="000000"/>
          <w:sz w:val="24"/>
          <w:szCs w:val="24"/>
          <w:lang w:eastAsia="en-GB"/>
        </w:rPr>
        <w:t>maladministration</w:t>
      </w:r>
      <w:r w:rsidRPr="00A15187">
        <w:rPr>
          <w:rFonts w:ascii="Arial" w:eastAsia="Times New Roman" w:hAnsi="Arial" w:cs="Arial"/>
          <w:color w:val="1E1E1E"/>
          <w:sz w:val="24"/>
          <w:szCs w:val="24"/>
          <w:lang w:eastAsia="en-GB"/>
        </w:rPr>
        <w:t>, depending on the seriousness of the failure and the impact on the resident</w:t>
      </w:r>
      <w:r w:rsidR="008824EB">
        <w:rPr>
          <w:rFonts w:ascii="Arial" w:eastAsia="Times New Roman" w:hAnsi="Arial" w:cs="Arial"/>
          <w:color w:val="1E1E1E"/>
          <w:sz w:val="24"/>
          <w:szCs w:val="24"/>
          <w:lang w:eastAsia="en-GB"/>
        </w:rPr>
        <w:t>.</w:t>
      </w:r>
    </w:p>
    <w:p w14:paraId="02FE0271" w14:textId="44761647" w:rsidR="00A15187" w:rsidRPr="00A15187" w:rsidRDefault="00A15187" w:rsidP="00E71619">
      <w:pPr>
        <w:numPr>
          <w:ilvl w:val="0"/>
          <w:numId w:val="9"/>
        </w:numPr>
        <w:shd w:val="clear" w:color="auto" w:fill="FFFFFF"/>
        <w:spacing w:after="0" w:line="240" w:lineRule="auto"/>
        <w:rPr>
          <w:rFonts w:ascii="Arial" w:eastAsia="Times New Roman" w:hAnsi="Arial" w:cs="Arial"/>
          <w:color w:val="1E1E1E"/>
          <w:sz w:val="24"/>
          <w:szCs w:val="24"/>
          <w:lang w:eastAsia="en-GB"/>
        </w:rPr>
      </w:pPr>
      <w:r w:rsidRPr="00A15187">
        <w:rPr>
          <w:rFonts w:ascii="Arial" w:eastAsia="Times New Roman" w:hAnsi="Arial" w:cs="Arial"/>
          <w:b/>
          <w:bCs/>
          <w:color w:val="1E1E1E"/>
          <w:sz w:val="24"/>
          <w:szCs w:val="24"/>
          <w:lang w:eastAsia="en-GB"/>
        </w:rPr>
        <w:t>Partial </w:t>
      </w:r>
      <w:r w:rsidR="00E32204">
        <w:rPr>
          <w:rFonts w:ascii="Arial" w:eastAsia="Times New Roman" w:hAnsi="Arial" w:cs="Arial"/>
          <w:b/>
          <w:bCs/>
          <w:color w:val="000000"/>
          <w:sz w:val="24"/>
          <w:szCs w:val="24"/>
          <w:lang w:eastAsia="en-GB"/>
        </w:rPr>
        <w:t>m</w:t>
      </w:r>
      <w:r w:rsidRPr="00A15187">
        <w:rPr>
          <w:rFonts w:ascii="Arial" w:eastAsia="Times New Roman" w:hAnsi="Arial" w:cs="Arial"/>
          <w:b/>
          <w:bCs/>
          <w:color w:val="000000"/>
          <w:sz w:val="24"/>
          <w:szCs w:val="24"/>
          <w:lang w:eastAsia="en-GB"/>
        </w:rPr>
        <w:t>aladministration</w:t>
      </w:r>
      <w:r w:rsidRPr="00A15187">
        <w:rPr>
          <w:rFonts w:ascii="Arial" w:eastAsia="Times New Roman" w:hAnsi="Arial" w:cs="Arial"/>
          <w:b/>
          <w:bCs/>
          <w:color w:val="1E1E1E"/>
          <w:sz w:val="24"/>
          <w:szCs w:val="24"/>
          <w:lang w:eastAsia="en-GB"/>
        </w:rPr>
        <w:t> </w:t>
      </w:r>
      <w:r w:rsidRPr="00A15187">
        <w:rPr>
          <w:rFonts w:ascii="Arial" w:eastAsia="Times New Roman" w:hAnsi="Arial" w:cs="Arial"/>
          <w:color w:val="1E1E1E"/>
          <w:sz w:val="24"/>
          <w:szCs w:val="24"/>
          <w:lang w:eastAsia="en-GB"/>
        </w:rPr>
        <w:t>– where there are multiple findings following investigation within one </w:t>
      </w:r>
      <w:r w:rsidRPr="00A15187">
        <w:rPr>
          <w:rFonts w:ascii="Arial" w:eastAsia="Times New Roman" w:hAnsi="Arial" w:cs="Arial"/>
          <w:color w:val="000000"/>
          <w:sz w:val="24"/>
          <w:szCs w:val="24"/>
          <w:lang w:eastAsia="en-GB"/>
        </w:rPr>
        <w:t>determination</w:t>
      </w:r>
      <w:r w:rsidRPr="00A15187">
        <w:rPr>
          <w:rFonts w:ascii="Arial" w:eastAsia="Times New Roman" w:hAnsi="Arial" w:cs="Arial"/>
          <w:color w:val="1E1E1E"/>
          <w:sz w:val="24"/>
          <w:szCs w:val="24"/>
          <w:lang w:eastAsia="en-GB"/>
        </w:rPr>
        <w:t> and at least one, but not all, of these is </w:t>
      </w:r>
      <w:r w:rsidRPr="00A15187">
        <w:rPr>
          <w:rFonts w:ascii="Arial" w:eastAsia="Times New Roman" w:hAnsi="Arial" w:cs="Arial"/>
          <w:color w:val="000000"/>
          <w:sz w:val="24"/>
          <w:szCs w:val="24"/>
          <w:lang w:eastAsia="en-GB"/>
        </w:rPr>
        <w:t>maladministration</w:t>
      </w:r>
      <w:r w:rsidR="008824EB">
        <w:rPr>
          <w:rFonts w:ascii="Arial" w:eastAsia="Times New Roman" w:hAnsi="Arial" w:cs="Arial"/>
          <w:color w:val="000000"/>
          <w:sz w:val="24"/>
          <w:szCs w:val="24"/>
          <w:lang w:eastAsia="en-GB"/>
        </w:rPr>
        <w:t>.</w:t>
      </w:r>
    </w:p>
    <w:p w14:paraId="3E5797C1" w14:textId="01418AC6" w:rsidR="00A15187" w:rsidRPr="00A15187" w:rsidRDefault="00A15187" w:rsidP="00E71619">
      <w:pPr>
        <w:numPr>
          <w:ilvl w:val="0"/>
          <w:numId w:val="9"/>
        </w:numPr>
        <w:shd w:val="clear" w:color="auto" w:fill="FFFFFF"/>
        <w:spacing w:after="0" w:line="240" w:lineRule="auto"/>
        <w:rPr>
          <w:rFonts w:ascii="Arial" w:eastAsia="Times New Roman" w:hAnsi="Arial" w:cs="Arial"/>
          <w:color w:val="1E1E1E"/>
          <w:sz w:val="24"/>
          <w:szCs w:val="24"/>
          <w:lang w:eastAsia="en-GB"/>
        </w:rPr>
      </w:pPr>
      <w:r w:rsidRPr="00A15187">
        <w:rPr>
          <w:rFonts w:ascii="Arial" w:eastAsia="Times New Roman" w:hAnsi="Arial" w:cs="Arial"/>
          <w:b/>
          <w:bCs/>
          <w:color w:val="1E1E1E"/>
          <w:sz w:val="24"/>
          <w:szCs w:val="24"/>
          <w:lang w:eastAsia="en-GB"/>
        </w:rPr>
        <w:t>No </w:t>
      </w:r>
      <w:r w:rsidR="00E32204">
        <w:rPr>
          <w:rFonts w:ascii="Arial" w:eastAsia="Times New Roman" w:hAnsi="Arial" w:cs="Arial"/>
          <w:b/>
          <w:bCs/>
          <w:color w:val="000000"/>
          <w:sz w:val="24"/>
          <w:szCs w:val="24"/>
          <w:lang w:eastAsia="en-GB"/>
        </w:rPr>
        <w:t>m</w:t>
      </w:r>
      <w:r w:rsidRPr="00A15187">
        <w:rPr>
          <w:rFonts w:ascii="Arial" w:eastAsia="Times New Roman" w:hAnsi="Arial" w:cs="Arial"/>
          <w:b/>
          <w:bCs/>
          <w:color w:val="000000"/>
          <w:sz w:val="24"/>
          <w:szCs w:val="24"/>
          <w:lang w:eastAsia="en-GB"/>
        </w:rPr>
        <w:t>aladministration</w:t>
      </w:r>
      <w:r w:rsidRPr="00A15187">
        <w:rPr>
          <w:rFonts w:ascii="Arial" w:eastAsia="Times New Roman" w:hAnsi="Arial" w:cs="Arial"/>
          <w:i/>
          <w:iCs/>
          <w:color w:val="1E1E1E"/>
          <w:sz w:val="24"/>
          <w:szCs w:val="24"/>
          <w:lang w:eastAsia="en-GB"/>
        </w:rPr>
        <w:t> </w:t>
      </w:r>
      <w:r w:rsidRPr="00A15187">
        <w:rPr>
          <w:rFonts w:ascii="Arial" w:eastAsia="Times New Roman" w:hAnsi="Arial" w:cs="Arial"/>
          <w:color w:val="1E1E1E"/>
          <w:sz w:val="24"/>
          <w:szCs w:val="24"/>
          <w:lang w:eastAsia="en-GB"/>
        </w:rPr>
        <w:t>– where the landlord is found to have acted appropriately</w:t>
      </w:r>
      <w:r w:rsidR="008824EB">
        <w:rPr>
          <w:rFonts w:ascii="Arial" w:eastAsia="Times New Roman" w:hAnsi="Arial" w:cs="Arial"/>
          <w:color w:val="1E1E1E"/>
          <w:sz w:val="24"/>
          <w:szCs w:val="24"/>
          <w:lang w:eastAsia="en-GB"/>
        </w:rPr>
        <w:t>.</w:t>
      </w:r>
    </w:p>
    <w:p w14:paraId="3D55626D" w14:textId="11EDBE5A" w:rsidR="008830E2" w:rsidRPr="00176764" w:rsidRDefault="00A15187" w:rsidP="00E71619">
      <w:pPr>
        <w:numPr>
          <w:ilvl w:val="0"/>
          <w:numId w:val="9"/>
        </w:numPr>
        <w:shd w:val="clear" w:color="auto" w:fill="FFFFFF"/>
        <w:spacing w:after="0" w:line="240" w:lineRule="auto"/>
        <w:rPr>
          <w:rFonts w:ascii="Arial" w:eastAsia="Times New Roman" w:hAnsi="Arial" w:cs="Arial"/>
          <w:color w:val="1E1E1E"/>
          <w:sz w:val="24"/>
          <w:szCs w:val="24"/>
          <w:lang w:eastAsia="en-GB"/>
        </w:rPr>
      </w:pPr>
      <w:r w:rsidRPr="00A15187">
        <w:rPr>
          <w:rFonts w:ascii="Arial" w:eastAsia="Times New Roman" w:hAnsi="Arial" w:cs="Arial"/>
          <w:b/>
          <w:bCs/>
          <w:color w:val="000000"/>
          <w:sz w:val="24"/>
          <w:szCs w:val="24"/>
          <w:lang w:eastAsia="en-GB"/>
        </w:rPr>
        <w:lastRenderedPageBreak/>
        <w:t>O</w:t>
      </w:r>
      <w:r w:rsidRPr="00A15187">
        <w:rPr>
          <w:rFonts w:ascii="Arial" w:eastAsia="Times New Roman" w:hAnsi="Arial" w:cs="Arial"/>
          <w:b/>
          <w:bCs/>
          <w:color w:val="1E1E1E"/>
          <w:sz w:val="24"/>
          <w:szCs w:val="24"/>
          <w:lang w:eastAsia="en-GB"/>
        </w:rPr>
        <w:t>utside Jurisdiction</w:t>
      </w:r>
      <w:r w:rsidRPr="00A15187">
        <w:rPr>
          <w:rFonts w:ascii="Arial" w:eastAsia="Times New Roman" w:hAnsi="Arial" w:cs="Arial"/>
          <w:color w:val="1E1E1E"/>
          <w:sz w:val="24"/>
          <w:szCs w:val="24"/>
          <w:lang w:eastAsia="en-GB"/>
        </w:rPr>
        <w:t xml:space="preserve"> – where the </w:t>
      </w:r>
      <w:r w:rsidR="0074250C">
        <w:rPr>
          <w:rFonts w:ascii="Arial" w:eastAsia="Times New Roman" w:hAnsi="Arial" w:cs="Arial"/>
          <w:color w:val="1E1E1E"/>
          <w:sz w:val="24"/>
          <w:szCs w:val="24"/>
          <w:lang w:eastAsia="en-GB"/>
        </w:rPr>
        <w:t>HO</w:t>
      </w:r>
      <w:r w:rsidRPr="00A15187">
        <w:rPr>
          <w:rFonts w:ascii="Arial" w:eastAsia="Times New Roman" w:hAnsi="Arial" w:cs="Arial"/>
          <w:color w:val="1E1E1E"/>
          <w:sz w:val="24"/>
          <w:szCs w:val="24"/>
          <w:lang w:eastAsia="en-GB"/>
        </w:rPr>
        <w:t xml:space="preserve"> did not have the authority to investigate. This could be for a variety of reasons including: the complaint had not been made within a reasonable timescale; the complaint did not meet the conditions of </w:t>
      </w:r>
      <w:r w:rsidR="0074250C">
        <w:rPr>
          <w:rFonts w:ascii="Arial" w:eastAsia="Times New Roman" w:hAnsi="Arial" w:cs="Arial"/>
          <w:color w:val="1E1E1E"/>
          <w:sz w:val="24"/>
          <w:szCs w:val="24"/>
          <w:lang w:eastAsia="en-GB"/>
        </w:rPr>
        <w:t>the HO’s</w:t>
      </w:r>
      <w:r w:rsidRPr="00A15187">
        <w:rPr>
          <w:rFonts w:ascii="Arial" w:eastAsia="Times New Roman" w:hAnsi="Arial" w:cs="Arial"/>
          <w:color w:val="1E1E1E"/>
          <w:sz w:val="24"/>
          <w:szCs w:val="24"/>
          <w:lang w:eastAsia="en-GB"/>
        </w:rPr>
        <w:t xml:space="preserve"> </w:t>
      </w:r>
      <w:r w:rsidR="0074250C">
        <w:rPr>
          <w:rFonts w:ascii="Arial" w:eastAsia="Times New Roman" w:hAnsi="Arial" w:cs="Arial"/>
          <w:color w:val="1E1E1E"/>
          <w:sz w:val="24"/>
          <w:szCs w:val="24"/>
          <w:lang w:eastAsia="en-GB"/>
        </w:rPr>
        <w:t>s</w:t>
      </w:r>
      <w:r w:rsidRPr="00A15187">
        <w:rPr>
          <w:rFonts w:ascii="Arial" w:eastAsia="Times New Roman" w:hAnsi="Arial" w:cs="Arial"/>
          <w:color w:val="1E1E1E"/>
          <w:sz w:val="24"/>
          <w:szCs w:val="24"/>
          <w:lang w:eastAsia="en-GB"/>
        </w:rPr>
        <w:t>cheme; or the matter was more appropriately dealt with by the courts, a tribunal, another complaint handling body or regulator.</w:t>
      </w:r>
      <w:r w:rsidR="00F26BD5">
        <w:rPr>
          <w:rFonts w:ascii="Arial" w:eastAsia="Times New Roman" w:hAnsi="Arial" w:cs="Arial"/>
          <w:color w:val="1E1E1E"/>
          <w:sz w:val="24"/>
          <w:szCs w:val="24"/>
          <w:lang w:eastAsia="en-GB"/>
        </w:rPr>
        <w:br/>
      </w:r>
    </w:p>
    <w:p w14:paraId="10605B4D" w14:textId="3D1FDD23" w:rsidR="00033EC8" w:rsidRPr="00033EC8" w:rsidRDefault="00740FC4" w:rsidP="00E71619">
      <w:pPr>
        <w:spacing w:line="240" w:lineRule="auto"/>
        <w:rPr>
          <w:rFonts w:ascii="Arial" w:hAnsi="Arial" w:cs="Arial"/>
          <w:sz w:val="24"/>
          <w:szCs w:val="24"/>
          <w:lang w:eastAsia="en-GB"/>
        </w:rPr>
      </w:pPr>
      <w:r w:rsidRPr="00740FC4">
        <w:rPr>
          <w:rFonts w:ascii="Arial" w:hAnsi="Arial" w:cs="Arial"/>
          <w:sz w:val="24"/>
          <w:szCs w:val="24"/>
          <w:lang w:eastAsia="en-GB"/>
        </w:rPr>
        <w:t xml:space="preserve">A single case can receive multiple </w:t>
      </w:r>
      <w:r w:rsidR="00413BBE">
        <w:rPr>
          <w:rFonts w:ascii="Arial" w:hAnsi="Arial" w:cs="Arial"/>
          <w:sz w:val="24"/>
          <w:szCs w:val="24"/>
          <w:lang w:eastAsia="en-GB"/>
        </w:rPr>
        <w:t>outcomes</w:t>
      </w:r>
      <w:r w:rsidRPr="00740FC4">
        <w:rPr>
          <w:rFonts w:ascii="Arial" w:hAnsi="Arial" w:cs="Arial"/>
          <w:sz w:val="24"/>
          <w:szCs w:val="24"/>
          <w:lang w:eastAsia="en-GB"/>
        </w:rPr>
        <w:t>, so the total number of determinations is not always equal to the number of cases determined.</w:t>
      </w:r>
    </w:p>
    <w:p w14:paraId="748CB809" w14:textId="519E15ED" w:rsidR="00F06F29" w:rsidRDefault="0093613C" w:rsidP="00E71619">
      <w:pPr>
        <w:spacing w:line="240" w:lineRule="auto"/>
        <w:rPr>
          <w:rFonts w:ascii="Arial" w:hAnsi="Arial" w:cs="Arial"/>
          <w:sz w:val="24"/>
          <w:szCs w:val="24"/>
          <w:lang w:eastAsia="en-GB"/>
        </w:rPr>
      </w:pPr>
      <w:r>
        <w:rPr>
          <w:rFonts w:ascii="Arial" w:hAnsi="Arial" w:cs="Arial"/>
          <w:sz w:val="24"/>
          <w:szCs w:val="24"/>
          <w:lang w:eastAsia="en-GB"/>
        </w:rPr>
        <w:t xml:space="preserve">The number of HO case determinations </w:t>
      </w:r>
      <w:r w:rsidR="00D20126">
        <w:rPr>
          <w:rFonts w:ascii="Arial" w:hAnsi="Arial" w:cs="Arial"/>
          <w:sz w:val="24"/>
          <w:szCs w:val="24"/>
          <w:lang w:eastAsia="en-GB"/>
        </w:rPr>
        <w:t xml:space="preserve">received for this </w:t>
      </w:r>
      <w:r w:rsidR="007854FB">
        <w:rPr>
          <w:rFonts w:ascii="Arial" w:hAnsi="Arial" w:cs="Arial"/>
          <w:sz w:val="24"/>
          <w:szCs w:val="24"/>
          <w:lang w:eastAsia="en-GB"/>
        </w:rPr>
        <w:t>year, remained</w:t>
      </w:r>
      <w:r>
        <w:rPr>
          <w:rFonts w:ascii="Arial" w:hAnsi="Arial" w:cs="Arial"/>
          <w:sz w:val="24"/>
          <w:szCs w:val="24"/>
          <w:lang w:eastAsia="en-GB"/>
        </w:rPr>
        <w:t xml:space="preserve"> the same as </w:t>
      </w:r>
      <w:r w:rsidR="008B7A3C">
        <w:rPr>
          <w:rFonts w:ascii="Arial" w:hAnsi="Arial" w:cs="Arial"/>
          <w:sz w:val="24"/>
          <w:szCs w:val="24"/>
          <w:lang w:eastAsia="en-GB"/>
        </w:rPr>
        <w:t xml:space="preserve">the </w:t>
      </w:r>
      <w:r>
        <w:rPr>
          <w:rFonts w:ascii="Arial" w:hAnsi="Arial" w:cs="Arial"/>
          <w:sz w:val="24"/>
          <w:szCs w:val="24"/>
          <w:lang w:eastAsia="en-GB"/>
        </w:rPr>
        <w:t>last financial year</w:t>
      </w:r>
      <w:r w:rsidR="00525A68">
        <w:rPr>
          <w:rFonts w:ascii="Arial" w:hAnsi="Arial" w:cs="Arial"/>
          <w:sz w:val="24"/>
          <w:szCs w:val="24"/>
          <w:lang w:eastAsia="en-GB"/>
        </w:rPr>
        <w:t>.</w:t>
      </w:r>
      <w:r w:rsidR="002739C9">
        <w:rPr>
          <w:rFonts w:ascii="Arial" w:hAnsi="Arial" w:cs="Arial"/>
          <w:sz w:val="24"/>
          <w:szCs w:val="24"/>
          <w:lang w:eastAsia="en-GB"/>
        </w:rPr>
        <w:t xml:space="preserve"> We have implemented a revised approach to determinations which has helped highlight the </w:t>
      </w:r>
      <w:r w:rsidR="006C6D12">
        <w:rPr>
          <w:rFonts w:ascii="Arial" w:hAnsi="Arial" w:cs="Arial"/>
          <w:sz w:val="24"/>
          <w:szCs w:val="24"/>
          <w:lang w:eastAsia="en-GB"/>
        </w:rPr>
        <w:t>complexity of cases being</w:t>
      </w:r>
      <w:r w:rsidR="00DD125C">
        <w:rPr>
          <w:rFonts w:ascii="Arial" w:hAnsi="Arial" w:cs="Arial"/>
          <w:sz w:val="24"/>
          <w:szCs w:val="24"/>
          <w:lang w:eastAsia="en-GB"/>
        </w:rPr>
        <w:t xml:space="preserve"> </w:t>
      </w:r>
      <w:r w:rsidR="008B7A3C">
        <w:rPr>
          <w:rFonts w:ascii="Arial" w:hAnsi="Arial" w:cs="Arial"/>
          <w:sz w:val="24"/>
          <w:szCs w:val="24"/>
          <w:lang w:eastAsia="en-GB"/>
        </w:rPr>
        <w:t>investigated and</w:t>
      </w:r>
      <w:r w:rsidR="00623251">
        <w:rPr>
          <w:rFonts w:ascii="Arial" w:hAnsi="Arial" w:cs="Arial"/>
          <w:sz w:val="24"/>
          <w:szCs w:val="24"/>
          <w:lang w:eastAsia="en-GB"/>
        </w:rPr>
        <w:t xml:space="preserve"> to</w:t>
      </w:r>
      <w:r w:rsidR="0067629F">
        <w:rPr>
          <w:rFonts w:ascii="Arial" w:hAnsi="Arial" w:cs="Arial"/>
          <w:sz w:val="24"/>
          <w:szCs w:val="24"/>
          <w:lang w:eastAsia="en-GB"/>
        </w:rPr>
        <w:t xml:space="preserve"> better identify areas for learning and development.</w:t>
      </w:r>
      <w:r w:rsidR="006C6D12">
        <w:rPr>
          <w:rFonts w:ascii="Arial" w:hAnsi="Arial" w:cs="Arial"/>
          <w:sz w:val="24"/>
          <w:szCs w:val="24"/>
          <w:lang w:eastAsia="en-GB"/>
        </w:rPr>
        <w:t xml:space="preserve"> </w:t>
      </w:r>
    </w:p>
    <w:p w14:paraId="73F7B931" w14:textId="3FDCEF17" w:rsidR="00F82080" w:rsidRDefault="00DB02E3" w:rsidP="00E71619">
      <w:pPr>
        <w:spacing w:after="0" w:line="240" w:lineRule="auto"/>
        <w:rPr>
          <w:rFonts w:ascii="Arial" w:hAnsi="Arial" w:cs="Arial"/>
          <w:sz w:val="24"/>
          <w:szCs w:val="24"/>
        </w:rPr>
      </w:pPr>
      <w:r w:rsidRPr="003F1F81">
        <w:rPr>
          <w:rFonts w:ascii="Arial" w:hAnsi="Arial" w:cs="Arial"/>
          <w:sz w:val="24"/>
          <w:szCs w:val="24"/>
          <w:lang w:eastAsia="en-GB"/>
        </w:rPr>
        <w:t>In 202</w:t>
      </w:r>
      <w:r w:rsidR="004A0B49">
        <w:rPr>
          <w:rFonts w:ascii="Arial" w:hAnsi="Arial" w:cs="Arial"/>
          <w:sz w:val="24"/>
          <w:szCs w:val="24"/>
          <w:lang w:eastAsia="en-GB"/>
        </w:rPr>
        <w:t>4</w:t>
      </w:r>
      <w:r w:rsidRPr="003F1F81">
        <w:rPr>
          <w:rFonts w:ascii="Arial" w:hAnsi="Arial" w:cs="Arial"/>
          <w:sz w:val="24"/>
          <w:szCs w:val="24"/>
          <w:lang w:eastAsia="en-GB"/>
        </w:rPr>
        <w:t>/2</w:t>
      </w:r>
      <w:r w:rsidR="004A0B49">
        <w:rPr>
          <w:rFonts w:ascii="Arial" w:hAnsi="Arial" w:cs="Arial"/>
          <w:sz w:val="24"/>
          <w:szCs w:val="24"/>
          <w:lang w:eastAsia="en-GB"/>
        </w:rPr>
        <w:t>5</w:t>
      </w:r>
      <w:r w:rsidRPr="003F1F81">
        <w:rPr>
          <w:rFonts w:ascii="Arial" w:hAnsi="Arial" w:cs="Arial"/>
          <w:sz w:val="24"/>
          <w:szCs w:val="24"/>
          <w:lang w:eastAsia="en-GB"/>
        </w:rPr>
        <w:t xml:space="preserve">, there was </w:t>
      </w:r>
      <w:r w:rsidR="007854FB">
        <w:rPr>
          <w:rFonts w:ascii="Arial" w:hAnsi="Arial" w:cs="Arial"/>
          <w:sz w:val="24"/>
          <w:szCs w:val="24"/>
          <w:lang w:eastAsia="en-GB"/>
        </w:rPr>
        <w:t>a</w:t>
      </w:r>
      <w:r w:rsidR="00F61085">
        <w:rPr>
          <w:rFonts w:ascii="Arial" w:hAnsi="Arial" w:cs="Arial"/>
          <w:sz w:val="24"/>
          <w:szCs w:val="24"/>
          <w:lang w:eastAsia="en-GB"/>
        </w:rPr>
        <w:t xml:space="preserve"> </w:t>
      </w:r>
      <w:r w:rsidR="00F06F29" w:rsidRPr="003F1F81">
        <w:rPr>
          <w:rFonts w:ascii="Arial" w:hAnsi="Arial" w:cs="Arial"/>
          <w:sz w:val="24"/>
          <w:szCs w:val="24"/>
          <w:lang w:eastAsia="en-GB"/>
        </w:rPr>
        <w:t xml:space="preserve">total of </w:t>
      </w:r>
      <w:r w:rsidR="00124BFD">
        <w:rPr>
          <w:rFonts w:ascii="Arial" w:hAnsi="Arial" w:cs="Arial"/>
          <w:sz w:val="24"/>
          <w:szCs w:val="24"/>
          <w:lang w:eastAsia="en-GB"/>
        </w:rPr>
        <w:t>43</w:t>
      </w:r>
      <w:r w:rsidR="00D50C9F" w:rsidRPr="006537B3">
        <w:rPr>
          <w:rFonts w:ascii="Arial" w:hAnsi="Arial" w:cs="Arial"/>
          <w:sz w:val="24"/>
          <w:szCs w:val="24"/>
          <w:lang w:eastAsia="en-GB"/>
        </w:rPr>
        <w:t xml:space="preserve"> </w:t>
      </w:r>
      <w:r w:rsidR="00AC135C" w:rsidRPr="006537B3">
        <w:rPr>
          <w:rFonts w:ascii="Arial" w:hAnsi="Arial" w:cs="Arial"/>
          <w:sz w:val="24"/>
          <w:szCs w:val="24"/>
          <w:lang w:eastAsia="en-GB"/>
        </w:rPr>
        <w:t>HO determinations</w:t>
      </w:r>
      <w:r w:rsidR="00AC135C" w:rsidRPr="007854FB">
        <w:rPr>
          <w:rFonts w:ascii="Arial" w:hAnsi="Arial" w:cs="Arial"/>
          <w:sz w:val="24"/>
          <w:szCs w:val="24"/>
          <w:lang w:eastAsia="en-GB"/>
        </w:rPr>
        <w:t>.</w:t>
      </w:r>
      <w:r w:rsidR="00AC135C" w:rsidRPr="003F1F81">
        <w:rPr>
          <w:rFonts w:ascii="Arial" w:hAnsi="Arial" w:cs="Arial"/>
          <w:sz w:val="24"/>
          <w:szCs w:val="24"/>
          <w:lang w:eastAsia="en-GB"/>
        </w:rPr>
        <w:t xml:space="preserve"> </w:t>
      </w:r>
      <w:r w:rsidR="00D84370" w:rsidRPr="003F1F81">
        <w:rPr>
          <w:rFonts w:ascii="Arial" w:hAnsi="Arial" w:cs="Arial"/>
          <w:sz w:val="24"/>
          <w:szCs w:val="24"/>
        </w:rPr>
        <w:t>Serious</w:t>
      </w:r>
      <w:r w:rsidR="001E5499" w:rsidRPr="003F1F81">
        <w:rPr>
          <w:rFonts w:ascii="Arial" w:hAnsi="Arial" w:cs="Arial"/>
          <w:sz w:val="24"/>
          <w:szCs w:val="24"/>
        </w:rPr>
        <w:t xml:space="preserve"> failings </w:t>
      </w:r>
      <w:r w:rsidR="00796CBC" w:rsidRPr="003F1F81">
        <w:rPr>
          <w:rFonts w:ascii="Arial" w:hAnsi="Arial" w:cs="Arial"/>
          <w:sz w:val="24"/>
          <w:szCs w:val="24"/>
        </w:rPr>
        <w:t xml:space="preserve">with how we managed repairs and how we handled the complaints process accounted for </w:t>
      </w:r>
      <w:r w:rsidR="005C7300">
        <w:rPr>
          <w:rFonts w:ascii="Arial" w:hAnsi="Arial" w:cs="Arial"/>
          <w:sz w:val="24"/>
          <w:szCs w:val="24"/>
        </w:rPr>
        <w:t xml:space="preserve">76% </w:t>
      </w:r>
      <w:r w:rsidR="00ED0449" w:rsidRPr="003F1F81">
        <w:rPr>
          <w:rFonts w:ascii="Arial" w:hAnsi="Arial" w:cs="Arial"/>
          <w:sz w:val="24"/>
          <w:szCs w:val="24"/>
        </w:rPr>
        <w:t>of the determinations</w:t>
      </w:r>
      <w:r w:rsidR="00F82080">
        <w:rPr>
          <w:rFonts w:ascii="Arial" w:hAnsi="Arial" w:cs="Arial"/>
          <w:sz w:val="24"/>
          <w:szCs w:val="24"/>
        </w:rPr>
        <w:t>.</w:t>
      </w:r>
      <w:r w:rsidR="00DE70E1">
        <w:rPr>
          <w:rFonts w:ascii="Arial" w:hAnsi="Arial" w:cs="Arial"/>
          <w:sz w:val="24"/>
          <w:szCs w:val="24"/>
        </w:rPr>
        <w:t xml:space="preserve"> </w:t>
      </w:r>
      <w:r w:rsidR="00C0386B">
        <w:rPr>
          <w:rFonts w:ascii="Arial" w:hAnsi="Arial" w:cs="Arial"/>
          <w:sz w:val="24"/>
          <w:szCs w:val="24"/>
        </w:rPr>
        <w:t>It is important to mention t</w:t>
      </w:r>
      <w:r w:rsidR="00C70836">
        <w:rPr>
          <w:rFonts w:ascii="Arial" w:hAnsi="Arial" w:cs="Arial"/>
          <w:sz w:val="24"/>
          <w:szCs w:val="24"/>
        </w:rPr>
        <w:t>he maladministration findings relat</w:t>
      </w:r>
      <w:r w:rsidR="00C026BE">
        <w:rPr>
          <w:rFonts w:ascii="Arial" w:hAnsi="Arial" w:cs="Arial"/>
          <w:sz w:val="24"/>
          <w:szCs w:val="24"/>
        </w:rPr>
        <w:t>e</w:t>
      </w:r>
      <w:r w:rsidR="00C70836">
        <w:rPr>
          <w:rFonts w:ascii="Arial" w:hAnsi="Arial" w:cs="Arial"/>
          <w:sz w:val="24"/>
          <w:szCs w:val="24"/>
        </w:rPr>
        <w:t xml:space="preserve"> to legacy cases from 2022 to 2023</w:t>
      </w:r>
      <w:r w:rsidR="00C026BE">
        <w:rPr>
          <w:rFonts w:ascii="Arial" w:hAnsi="Arial" w:cs="Arial"/>
          <w:sz w:val="24"/>
          <w:szCs w:val="24"/>
        </w:rPr>
        <w:t xml:space="preserve"> and would not reflect the new operating model within the Customer Relations Team.</w:t>
      </w:r>
    </w:p>
    <w:p w14:paraId="06EDE238" w14:textId="77777777" w:rsidR="00DB30CA" w:rsidRDefault="00DB30CA" w:rsidP="00E71619">
      <w:pPr>
        <w:spacing w:after="0" w:line="240" w:lineRule="auto"/>
        <w:rPr>
          <w:rFonts w:ascii="Arial" w:hAnsi="Arial" w:cs="Arial"/>
          <w:sz w:val="24"/>
          <w:szCs w:val="24"/>
        </w:rPr>
      </w:pPr>
    </w:p>
    <w:p w14:paraId="645A4E17" w14:textId="4C63C49F" w:rsidR="00F30D41" w:rsidRPr="00D94BAA" w:rsidRDefault="00F82080" w:rsidP="00D94BAA">
      <w:pPr>
        <w:rPr>
          <w:rFonts w:ascii="Arial" w:hAnsi="Arial" w:cs="Arial"/>
          <w:b/>
          <w:bCs/>
          <w:sz w:val="24"/>
          <w:szCs w:val="24"/>
        </w:rPr>
      </w:pPr>
      <w:r w:rsidRPr="005A0CE1">
        <w:rPr>
          <w:rFonts w:ascii="Arial" w:hAnsi="Arial" w:cs="Arial"/>
          <w:b/>
          <w:bCs/>
          <w:sz w:val="24"/>
          <w:szCs w:val="24"/>
        </w:rPr>
        <w:t>Mala</w:t>
      </w:r>
      <w:r w:rsidR="002F6EBF" w:rsidRPr="005A0CE1">
        <w:rPr>
          <w:rFonts w:ascii="Arial" w:hAnsi="Arial" w:cs="Arial"/>
          <w:b/>
          <w:bCs/>
          <w:sz w:val="24"/>
          <w:szCs w:val="24"/>
        </w:rPr>
        <w:t>d</w:t>
      </w:r>
      <w:r w:rsidRPr="005A0CE1">
        <w:rPr>
          <w:rFonts w:ascii="Arial" w:hAnsi="Arial" w:cs="Arial"/>
          <w:b/>
          <w:bCs/>
          <w:sz w:val="24"/>
          <w:szCs w:val="24"/>
        </w:rPr>
        <w:t>ministration</w:t>
      </w:r>
    </w:p>
    <w:p w14:paraId="788425BF" w14:textId="77777777" w:rsidR="009419C6" w:rsidRPr="000467A0" w:rsidRDefault="009419C6" w:rsidP="009419C6">
      <w:pPr>
        <w:spacing w:after="0" w:line="240" w:lineRule="auto"/>
        <w:rPr>
          <w:rFonts w:ascii="Arial" w:hAnsi="Arial" w:cs="Arial"/>
          <w:sz w:val="24"/>
          <w:szCs w:val="24"/>
        </w:rPr>
      </w:pPr>
      <w:r w:rsidRPr="000467A0">
        <w:rPr>
          <w:rFonts w:ascii="Arial" w:hAnsi="Arial" w:cs="Arial"/>
          <w:sz w:val="24"/>
          <w:szCs w:val="24"/>
        </w:rPr>
        <w:t xml:space="preserve">The Housing Ombudsman published its landlord performance report in June 2025. The national maladministration </w:t>
      </w:r>
      <w:proofErr w:type="gramStart"/>
      <w:r w:rsidRPr="000467A0">
        <w:rPr>
          <w:rFonts w:ascii="Arial" w:hAnsi="Arial" w:cs="Arial"/>
          <w:sz w:val="24"/>
          <w:szCs w:val="24"/>
        </w:rPr>
        <w:t>rate</w:t>
      </w:r>
      <w:proofErr w:type="gramEnd"/>
      <w:r w:rsidRPr="000467A0">
        <w:rPr>
          <w:rFonts w:ascii="Arial" w:hAnsi="Arial" w:cs="Arial"/>
          <w:sz w:val="24"/>
          <w:szCs w:val="24"/>
        </w:rPr>
        <w:t xml:space="preserve"> this year was 80%, based on landlord performance by size, type, and geographical location.</w:t>
      </w:r>
    </w:p>
    <w:p w14:paraId="66E32A3B" w14:textId="77777777" w:rsidR="009419C6" w:rsidRPr="000467A0" w:rsidRDefault="009419C6" w:rsidP="009419C6">
      <w:pPr>
        <w:spacing w:after="0" w:line="240" w:lineRule="auto"/>
        <w:rPr>
          <w:rFonts w:ascii="Arial" w:hAnsi="Arial" w:cs="Arial"/>
          <w:sz w:val="24"/>
          <w:szCs w:val="24"/>
        </w:rPr>
      </w:pPr>
    </w:p>
    <w:p w14:paraId="00A902E2" w14:textId="473C144A" w:rsidR="009419C6" w:rsidRPr="000467A0" w:rsidRDefault="009419C6" w:rsidP="009419C6">
      <w:pPr>
        <w:spacing w:after="0" w:line="240" w:lineRule="auto"/>
        <w:rPr>
          <w:rFonts w:ascii="Arial" w:hAnsi="Arial" w:cs="Arial"/>
          <w:sz w:val="24"/>
          <w:szCs w:val="24"/>
        </w:rPr>
      </w:pPr>
      <w:r w:rsidRPr="000467A0">
        <w:rPr>
          <w:rFonts w:ascii="Arial" w:hAnsi="Arial" w:cs="Arial"/>
          <w:sz w:val="24"/>
          <w:szCs w:val="24"/>
        </w:rPr>
        <w:t>Our current maladministration rate stands at 88%. This is based on 66 findings of maladministration and service failure, out of a total of 75 findings from 39 determinations. These figures exclude cases that were withdrawn or deemed outside the Ombudsman’s jurisdiction.</w:t>
      </w:r>
    </w:p>
    <w:p w14:paraId="74A70A1E" w14:textId="77777777" w:rsidR="009419C6" w:rsidRPr="000467A0" w:rsidRDefault="009419C6" w:rsidP="009419C6">
      <w:pPr>
        <w:spacing w:after="0" w:line="240" w:lineRule="auto"/>
        <w:rPr>
          <w:rFonts w:ascii="Arial" w:hAnsi="Arial" w:cs="Arial"/>
          <w:sz w:val="24"/>
          <w:szCs w:val="24"/>
        </w:rPr>
      </w:pPr>
    </w:p>
    <w:p w14:paraId="6EE03A31" w14:textId="7DB6FD77" w:rsidR="009419C6" w:rsidRPr="000467A0" w:rsidRDefault="009419C6" w:rsidP="009419C6">
      <w:pPr>
        <w:spacing w:after="0" w:line="240" w:lineRule="auto"/>
        <w:rPr>
          <w:rFonts w:ascii="Arial" w:hAnsi="Arial" w:cs="Arial"/>
          <w:sz w:val="24"/>
          <w:szCs w:val="24"/>
        </w:rPr>
      </w:pPr>
      <w:r w:rsidRPr="000467A0">
        <w:rPr>
          <w:rFonts w:ascii="Arial" w:hAnsi="Arial" w:cs="Arial"/>
          <w:sz w:val="24"/>
          <w:szCs w:val="24"/>
        </w:rPr>
        <w:t>This represents an increase from the 74% recorded in the previous year. However, this rise was anticipated, as the cases determined during this reporting period relate to Stage Two complaints handled in 2023</w:t>
      </w:r>
      <w:r w:rsidR="00267FED" w:rsidRPr="000467A0">
        <w:rPr>
          <w:rFonts w:ascii="Arial" w:hAnsi="Arial" w:cs="Arial"/>
          <w:sz w:val="24"/>
          <w:szCs w:val="24"/>
        </w:rPr>
        <w:t xml:space="preserve"> </w:t>
      </w:r>
      <w:r w:rsidRPr="000467A0">
        <w:rPr>
          <w:rFonts w:ascii="Arial" w:hAnsi="Arial" w:cs="Arial"/>
          <w:sz w:val="24"/>
          <w:szCs w:val="24"/>
        </w:rPr>
        <w:t>prior to the restructuring of the Customer Relations Team. At that time, Stage Two casework was managed by the corporate complaints team, who were less closely aligned with the Ombudsman’s guidance and expectations.</w:t>
      </w:r>
    </w:p>
    <w:p w14:paraId="1A5A2035" w14:textId="77777777" w:rsidR="009419C6" w:rsidRPr="000467A0" w:rsidRDefault="009419C6" w:rsidP="009419C6">
      <w:pPr>
        <w:spacing w:after="0" w:line="240" w:lineRule="auto"/>
        <w:rPr>
          <w:rFonts w:ascii="Arial" w:hAnsi="Arial" w:cs="Arial"/>
          <w:sz w:val="24"/>
          <w:szCs w:val="24"/>
        </w:rPr>
      </w:pPr>
    </w:p>
    <w:p w14:paraId="2B255C72" w14:textId="552F804E" w:rsidR="009419C6" w:rsidRPr="000467A0" w:rsidRDefault="009419C6" w:rsidP="009419C6">
      <w:pPr>
        <w:spacing w:after="0" w:line="240" w:lineRule="auto"/>
        <w:rPr>
          <w:rFonts w:ascii="Arial" w:hAnsi="Arial" w:cs="Arial"/>
          <w:sz w:val="24"/>
          <w:szCs w:val="24"/>
        </w:rPr>
      </w:pPr>
      <w:r w:rsidRPr="000467A0">
        <w:rPr>
          <w:rFonts w:ascii="Arial" w:hAnsi="Arial" w:cs="Arial"/>
          <w:sz w:val="24"/>
          <w:szCs w:val="24"/>
        </w:rPr>
        <w:t>Since then, we have implemented a dedicated housing management complaints function, with Stage Two complaints now managed by the Customer Relations Team. We expect this change to lead to a reduction in the maladministration rate in next year’s report.</w:t>
      </w:r>
    </w:p>
    <w:p w14:paraId="00AA9E70" w14:textId="77777777" w:rsidR="009419C6" w:rsidRPr="000467A0" w:rsidRDefault="009419C6" w:rsidP="009419C6">
      <w:pPr>
        <w:spacing w:after="0" w:line="240" w:lineRule="auto"/>
        <w:rPr>
          <w:rFonts w:ascii="Arial" w:hAnsi="Arial" w:cs="Arial"/>
          <w:sz w:val="24"/>
          <w:szCs w:val="24"/>
        </w:rPr>
      </w:pPr>
    </w:p>
    <w:p w14:paraId="2D78BE69" w14:textId="77777777" w:rsidR="009419C6" w:rsidRPr="000467A0" w:rsidRDefault="009419C6" w:rsidP="009419C6">
      <w:pPr>
        <w:spacing w:after="0" w:line="240" w:lineRule="auto"/>
        <w:rPr>
          <w:rFonts w:ascii="Arial" w:hAnsi="Arial" w:cs="Arial"/>
          <w:sz w:val="24"/>
          <w:szCs w:val="24"/>
        </w:rPr>
      </w:pPr>
      <w:r w:rsidRPr="000467A0">
        <w:rPr>
          <w:rFonts w:ascii="Arial" w:hAnsi="Arial" w:cs="Arial"/>
          <w:sz w:val="24"/>
          <w:szCs w:val="24"/>
        </w:rPr>
        <w:t>The Council is also pleased to report that no findings of severe maladministration were recorded this year.</w:t>
      </w:r>
    </w:p>
    <w:p w14:paraId="53583CFB" w14:textId="2F3D14E0" w:rsidR="009419C6" w:rsidRDefault="009419C6" w:rsidP="009419C6">
      <w:pPr>
        <w:spacing w:after="0" w:line="240" w:lineRule="auto"/>
        <w:rPr>
          <w:rFonts w:ascii="Arial" w:hAnsi="Arial" w:cs="Arial"/>
          <w:sz w:val="24"/>
          <w:szCs w:val="24"/>
        </w:rPr>
      </w:pPr>
      <w:r w:rsidRPr="000467A0">
        <w:rPr>
          <w:rFonts w:ascii="Arial" w:hAnsi="Arial" w:cs="Arial"/>
          <w:sz w:val="24"/>
          <w:szCs w:val="24"/>
        </w:rPr>
        <w:t>Further details on how we are addressing these risks are outlined in the action table below.</w:t>
      </w:r>
    </w:p>
    <w:p w14:paraId="6A1376C9" w14:textId="77777777" w:rsidR="00DE70E1" w:rsidRDefault="00DE70E1" w:rsidP="009419C6">
      <w:pPr>
        <w:spacing w:after="0" w:line="240" w:lineRule="auto"/>
        <w:rPr>
          <w:rFonts w:ascii="Arial" w:hAnsi="Arial" w:cs="Arial"/>
          <w:sz w:val="24"/>
          <w:szCs w:val="24"/>
        </w:rPr>
      </w:pPr>
    </w:p>
    <w:p w14:paraId="10E4CF36" w14:textId="77777777" w:rsidR="00DE70E1" w:rsidRDefault="00DE70E1" w:rsidP="009419C6">
      <w:pPr>
        <w:spacing w:after="0" w:line="240" w:lineRule="auto"/>
        <w:rPr>
          <w:rFonts w:ascii="Arial" w:hAnsi="Arial" w:cs="Arial"/>
          <w:sz w:val="24"/>
          <w:szCs w:val="24"/>
        </w:rPr>
      </w:pPr>
    </w:p>
    <w:p w14:paraId="2A19E64E" w14:textId="77777777" w:rsidR="00DE70E1" w:rsidRDefault="00DE70E1" w:rsidP="009419C6">
      <w:pPr>
        <w:spacing w:after="0" w:line="240" w:lineRule="auto"/>
        <w:rPr>
          <w:rFonts w:ascii="Arial" w:hAnsi="Arial" w:cs="Arial"/>
          <w:sz w:val="24"/>
          <w:szCs w:val="24"/>
        </w:rPr>
      </w:pPr>
    </w:p>
    <w:p w14:paraId="5C5E61E2" w14:textId="77777777" w:rsidR="00DE70E1" w:rsidRPr="000467A0" w:rsidRDefault="00DE70E1" w:rsidP="009419C6">
      <w:pPr>
        <w:spacing w:after="0" w:line="240" w:lineRule="auto"/>
        <w:rPr>
          <w:rFonts w:ascii="Arial" w:hAnsi="Arial" w:cs="Arial"/>
          <w:sz w:val="24"/>
          <w:szCs w:val="24"/>
        </w:rPr>
      </w:pPr>
    </w:p>
    <w:tbl>
      <w:tblPr>
        <w:tblpPr w:leftFromText="180" w:rightFromText="180" w:vertAnchor="text" w:horzAnchor="margin" w:tblpY="191"/>
        <w:tblW w:w="8723" w:type="dxa"/>
        <w:tblLook w:val="04A0" w:firstRow="1" w:lastRow="0" w:firstColumn="1" w:lastColumn="0" w:noHBand="0" w:noVBand="1"/>
      </w:tblPr>
      <w:tblGrid>
        <w:gridCol w:w="4248"/>
        <w:gridCol w:w="992"/>
        <w:gridCol w:w="855"/>
        <w:gridCol w:w="851"/>
        <w:gridCol w:w="992"/>
        <w:gridCol w:w="785"/>
      </w:tblGrid>
      <w:tr w:rsidR="00A47C49" w:rsidRPr="000467A0" w14:paraId="62188B73" w14:textId="77777777" w:rsidTr="00A47C49">
        <w:trPr>
          <w:trHeight w:val="290"/>
        </w:trPr>
        <w:tc>
          <w:tcPr>
            <w:tcW w:w="424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888246D" w14:textId="4C1F43C9" w:rsidR="00A47C49" w:rsidRPr="000467A0" w:rsidRDefault="00A47C49" w:rsidP="00A47C49">
            <w:pPr>
              <w:spacing w:after="0" w:line="240" w:lineRule="auto"/>
              <w:rPr>
                <w:rFonts w:ascii="Arial" w:eastAsia="Times New Roman" w:hAnsi="Arial" w:cs="Arial"/>
                <w:lang w:eastAsia="en-GB"/>
              </w:rPr>
            </w:pPr>
            <w:r w:rsidRPr="000467A0">
              <w:rPr>
                <w:rFonts w:ascii="Arial" w:hAnsi="Arial" w:cs="Arial"/>
                <w:sz w:val="24"/>
                <w:szCs w:val="24"/>
              </w:rPr>
              <w:t>The table below provides a breakdown of cases</w:t>
            </w:r>
            <w:proofErr w:type="gramStart"/>
            <w:r w:rsidRPr="000467A0">
              <w:rPr>
                <w:rFonts w:ascii="Arial" w:hAnsi="Arial" w:cs="Arial"/>
                <w:sz w:val="24"/>
                <w:szCs w:val="24"/>
              </w:rPr>
              <w:t>*:</w:t>
            </w:r>
            <w:r w:rsidRPr="000467A0">
              <w:rPr>
                <w:rFonts w:ascii="Arial" w:eastAsia="Times New Roman" w:hAnsi="Arial" w:cs="Arial"/>
                <w:lang w:eastAsia="en-GB"/>
              </w:rPr>
              <w:t>Overall</w:t>
            </w:r>
            <w:proofErr w:type="gramEnd"/>
            <w:r w:rsidRPr="000467A0">
              <w:rPr>
                <w:rFonts w:ascii="Arial" w:eastAsia="Times New Roman" w:hAnsi="Arial" w:cs="Arial"/>
                <w:lang w:eastAsia="en-GB"/>
              </w:rPr>
              <w:t xml:space="preserve"> Summary of Cases - Outcomes 2024/2025</w:t>
            </w:r>
          </w:p>
        </w:tc>
        <w:tc>
          <w:tcPr>
            <w:tcW w:w="992" w:type="dxa"/>
            <w:tcBorders>
              <w:top w:val="single" w:sz="4" w:space="0" w:color="auto"/>
              <w:left w:val="nil"/>
              <w:bottom w:val="single" w:sz="4" w:space="0" w:color="auto"/>
              <w:right w:val="single" w:sz="4" w:space="0" w:color="auto"/>
            </w:tcBorders>
            <w:shd w:val="clear" w:color="000000" w:fill="D9D9D9"/>
            <w:noWrap/>
            <w:vAlign w:val="bottom"/>
            <w:hideMark/>
          </w:tcPr>
          <w:p w14:paraId="19EA618F"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Q1 </w:t>
            </w:r>
          </w:p>
        </w:tc>
        <w:tc>
          <w:tcPr>
            <w:tcW w:w="855" w:type="dxa"/>
            <w:tcBorders>
              <w:top w:val="single" w:sz="4" w:space="0" w:color="auto"/>
              <w:left w:val="nil"/>
              <w:bottom w:val="single" w:sz="4" w:space="0" w:color="auto"/>
              <w:right w:val="single" w:sz="4" w:space="0" w:color="auto"/>
            </w:tcBorders>
            <w:shd w:val="clear" w:color="000000" w:fill="D9D9D9"/>
            <w:noWrap/>
            <w:vAlign w:val="bottom"/>
            <w:hideMark/>
          </w:tcPr>
          <w:p w14:paraId="4FAD7D72"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Q2 </w:t>
            </w:r>
          </w:p>
        </w:tc>
        <w:tc>
          <w:tcPr>
            <w:tcW w:w="851" w:type="dxa"/>
            <w:tcBorders>
              <w:top w:val="single" w:sz="4" w:space="0" w:color="auto"/>
              <w:left w:val="nil"/>
              <w:bottom w:val="single" w:sz="4" w:space="0" w:color="auto"/>
              <w:right w:val="single" w:sz="4" w:space="0" w:color="auto"/>
            </w:tcBorders>
            <w:shd w:val="clear" w:color="000000" w:fill="D9D9D9"/>
            <w:noWrap/>
            <w:vAlign w:val="bottom"/>
            <w:hideMark/>
          </w:tcPr>
          <w:p w14:paraId="4DB257BA"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Q3 </w:t>
            </w:r>
          </w:p>
        </w:tc>
        <w:tc>
          <w:tcPr>
            <w:tcW w:w="992" w:type="dxa"/>
            <w:tcBorders>
              <w:top w:val="single" w:sz="4" w:space="0" w:color="auto"/>
              <w:left w:val="nil"/>
              <w:bottom w:val="single" w:sz="4" w:space="0" w:color="auto"/>
              <w:right w:val="single" w:sz="4" w:space="0" w:color="auto"/>
            </w:tcBorders>
            <w:shd w:val="clear" w:color="000000" w:fill="D9D9D9"/>
            <w:noWrap/>
            <w:vAlign w:val="bottom"/>
            <w:hideMark/>
          </w:tcPr>
          <w:p w14:paraId="4DDC6831"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Q4 </w:t>
            </w:r>
          </w:p>
        </w:tc>
        <w:tc>
          <w:tcPr>
            <w:tcW w:w="785" w:type="dxa"/>
            <w:tcBorders>
              <w:top w:val="single" w:sz="4" w:space="0" w:color="auto"/>
              <w:left w:val="nil"/>
              <w:bottom w:val="single" w:sz="4" w:space="0" w:color="auto"/>
              <w:right w:val="single" w:sz="4" w:space="0" w:color="auto"/>
            </w:tcBorders>
            <w:shd w:val="clear" w:color="000000" w:fill="D9D9D9"/>
            <w:noWrap/>
            <w:vAlign w:val="bottom"/>
            <w:hideMark/>
          </w:tcPr>
          <w:p w14:paraId="1B95EFAD"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Total </w:t>
            </w:r>
          </w:p>
        </w:tc>
      </w:tr>
      <w:tr w:rsidR="00A47C49" w:rsidRPr="000467A0" w14:paraId="3E062B58" w14:textId="77777777" w:rsidTr="00A47C49">
        <w:trPr>
          <w:trHeight w:val="290"/>
        </w:trPr>
        <w:tc>
          <w:tcPr>
            <w:tcW w:w="4248" w:type="dxa"/>
            <w:tcBorders>
              <w:top w:val="nil"/>
              <w:left w:val="single" w:sz="4" w:space="0" w:color="auto"/>
              <w:bottom w:val="single" w:sz="4" w:space="0" w:color="auto"/>
              <w:right w:val="single" w:sz="4" w:space="0" w:color="auto"/>
            </w:tcBorders>
            <w:noWrap/>
            <w:vAlign w:val="bottom"/>
            <w:hideMark/>
          </w:tcPr>
          <w:p w14:paraId="62AA9F2E" w14:textId="77777777" w:rsidR="00A47C49" w:rsidRPr="000467A0" w:rsidRDefault="00A47C49" w:rsidP="00A47C49">
            <w:pPr>
              <w:spacing w:after="0" w:line="240" w:lineRule="auto"/>
              <w:rPr>
                <w:rFonts w:ascii="Arial" w:eastAsia="Times New Roman" w:hAnsi="Arial" w:cs="Arial"/>
                <w:lang w:eastAsia="en-GB"/>
              </w:rPr>
            </w:pPr>
            <w:r w:rsidRPr="000467A0">
              <w:rPr>
                <w:rFonts w:ascii="Arial" w:eastAsia="Times New Roman" w:hAnsi="Arial" w:cs="Arial"/>
                <w:lang w:eastAsia="en-GB"/>
              </w:rPr>
              <w:t>Outside Services Jurisdiction</w:t>
            </w:r>
          </w:p>
        </w:tc>
        <w:tc>
          <w:tcPr>
            <w:tcW w:w="992" w:type="dxa"/>
            <w:tcBorders>
              <w:top w:val="nil"/>
              <w:left w:val="nil"/>
              <w:bottom w:val="single" w:sz="4" w:space="0" w:color="auto"/>
              <w:right w:val="single" w:sz="4" w:space="0" w:color="auto"/>
            </w:tcBorders>
            <w:noWrap/>
            <w:vAlign w:val="bottom"/>
            <w:hideMark/>
          </w:tcPr>
          <w:p w14:paraId="46A990D6" w14:textId="77777777" w:rsidR="00A47C49" w:rsidRPr="000467A0" w:rsidRDefault="00A47C49" w:rsidP="00A47C49">
            <w:pPr>
              <w:spacing w:after="0" w:line="240" w:lineRule="auto"/>
              <w:jc w:val="center"/>
              <w:rPr>
                <w:rFonts w:ascii="Arial" w:eastAsia="Times New Roman" w:hAnsi="Arial" w:cs="Arial"/>
                <w:lang w:eastAsia="en-GB"/>
              </w:rPr>
            </w:pPr>
          </w:p>
        </w:tc>
        <w:tc>
          <w:tcPr>
            <w:tcW w:w="855" w:type="dxa"/>
            <w:tcBorders>
              <w:top w:val="nil"/>
              <w:left w:val="nil"/>
              <w:bottom w:val="single" w:sz="4" w:space="0" w:color="auto"/>
              <w:right w:val="single" w:sz="4" w:space="0" w:color="auto"/>
            </w:tcBorders>
            <w:noWrap/>
            <w:vAlign w:val="bottom"/>
            <w:hideMark/>
          </w:tcPr>
          <w:p w14:paraId="72263582" w14:textId="77777777" w:rsidR="00A47C49" w:rsidRPr="000467A0" w:rsidRDefault="00A47C49" w:rsidP="00A47C49">
            <w:pPr>
              <w:spacing w:after="0" w:line="240" w:lineRule="auto"/>
              <w:jc w:val="center"/>
              <w:rPr>
                <w:rFonts w:ascii="Arial" w:eastAsia="Times New Roman" w:hAnsi="Arial" w:cs="Arial"/>
                <w:lang w:eastAsia="en-GB"/>
              </w:rPr>
            </w:pPr>
            <w:r>
              <w:rPr>
                <w:rFonts w:ascii="Arial" w:eastAsia="Times New Roman" w:hAnsi="Arial" w:cs="Arial"/>
                <w:lang w:eastAsia="en-GB"/>
              </w:rPr>
              <w:t>3</w:t>
            </w:r>
          </w:p>
        </w:tc>
        <w:tc>
          <w:tcPr>
            <w:tcW w:w="851" w:type="dxa"/>
            <w:tcBorders>
              <w:top w:val="nil"/>
              <w:left w:val="nil"/>
              <w:bottom w:val="single" w:sz="4" w:space="0" w:color="auto"/>
              <w:right w:val="single" w:sz="4" w:space="0" w:color="auto"/>
            </w:tcBorders>
            <w:noWrap/>
            <w:vAlign w:val="bottom"/>
            <w:hideMark/>
          </w:tcPr>
          <w:p w14:paraId="3EDFBF47"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 </w:t>
            </w:r>
          </w:p>
        </w:tc>
        <w:tc>
          <w:tcPr>
            <w:tcW w:w="992" w:type="dxa"/>
            <w:tcBorders>
              <w:top w:val="nil"/>
              <w:left w:val="nil"/>
              <w:bottom w:val="single" w:sz="4" w:space="0" w:color="auto"/>
              <w:right w:val="single" w:sz="4" w:space="0" w:color="auto"/>
            </w:tcBorders>
            <w:noWrap/>
            <w:vAlign w:val="bottom"/>
            <w:hideMark/>
          </w:tcPr>
          <w:p w14:paraId="28B9D4CC"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1</w:t>
            </w:r>
          </w:p>
        </w:tc>
        <w:tc>
          <w:tcPr>
            <w:tcW w:w="785" w:type="dxa"/>
            <w:tcBorders>
              <w:top w:val="nil"/>
              <w:left w:val="nil"/>
              <w:bottom w:val="single" w:sz="4" w:space="0" w:color="auto"/>
              <w:right w:val="single" w:sz="4" w:space="0" w:color="auto"/>
            </w:tcBorders>
            <w:noWrap/>
            <w:vAlign w:val="bottom"/>
            <w:hideMark/>
          </w:tcPr>
          <w:p w14:paraId="7C254CF4"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4</w:t>
            </w:r>
          </w:p>
        </w:tc>
      </w:tr>
      <w:tr w:rsidR="00A47C49" w:rsidRPr="000467A0" w14:paraId="7A23C0D0" w14:textId="77777777" w:rsidTr="00A47C49">
        <w:trPr>
          <w:trHeight w:val="290"/>
        </w:trPr>
        <w:tc>
          <w:tcPr>
            <w:tcW w:w="4248" w:type="dxa"/>
            <w:tcBorders>
              <w:top w:val="nil"/>
              <w:left w:val="single" w:sz="4" w:space="0" w:color="auto"/>
              <w:bottom w:val="single" w:sz="4" w:space="0" w:color="auto"/>
              <w:right w:val="single" w:sz="4" w:space="0" w:color="auto"/>
            </w:tcBorders>
            <w:noWrap/>
            <w:vAlign w:val="bottom"/>
            <w:hideMark/>
          </w:tcPr>
          <w:p w14:paraId="0DB9AECE" w14:textId="77777777" w:rsidR="00A47C49" w:rsidRPr="000467A0" w:rsidRDefault="00A47C49" w:rsidP="00A47C49">
            <w:pPr>
              <w:spacing w:after="0" w:line="240" w:lineRule="auto"/>
              <w:rPr>
                <w:rFonts w:ascii="Arial" w:eastAsia="Times New Roman" w:hAnsi="Arial" w:cs="Arial"/>
                <w:lang w:eastAsia="en-GB"/>
              </w:rPr>
            </w:pPr>
            <w:r w:rsidRPr="000467A0">
              <w:rPr>
                <w:rFonts w:ascii="Arial" w:eastAsia="Times New Roman" w:hAnsi="Arial" w:cs="Arial"/>
                <w:lang w:eastAsia="en-GB"/>
              </w:rPr>
              <w:t>No maladministration </w:t>
            </w:r>
          </w:p>
        </w:tc>
        <w:tc>
          <w:tcPr>
            <w:tcW w:w="992" w:type="dxa"/>
            <w:tcBorders>
              <w:top w:val="nil"/>
              <w:left w:val="nil"/>
              <w:bottom w:val="single" w:sz="4" w:space="0" w:color="auto"/>
              <w:right w:val="single" w:sz="4" w:space="0" w:color="auto"/>
            </w:tcBorders>
            <w:noWrap/>
            <w:vAlign w:val="bottom"/>
            <w:hideMark/>
          </w:tcPr>
          <w:p w14:paraId="2773D487"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 </w:t>
            </w:r>
          </w:p>
        </w:tc>
        <w:tc>
          <w:tcPr>
            <w:tcW w:w="855" w:type="dxa"/>
            <w:tcBorders>
              <w:top w:val="nil"/>
              <w:left w:val="nil"/>
              <w:bottom w:val="single" w:sz="4" w:space="0" w:color="auto"/>
              <w:right w:val="single" w:sz="4" w:space="0" w:color="auto"/>
            </w:tcBorders>
            <w:noWrap/>
            <w:vAlign w:val="bottom"/>
            <w:hideMark/>
          </w:tcPr>
          <w:p w14:paraId="21AD01A8"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1</w:t>
            </w:r>
          </w:p>
        </w:tc>
        <w:tc>
          <w:tcPr>
            <w:tcW w:w="851" w:type="dxa"/>
            <w:tcBorders>
              <w:top w:val="nil"/>
              <w:left w:val="nil"/>
              <w:bottom w:val="single" w:sz="4" w:space="0" w:color="auto"/>
              <w:right w:val="single" w:sz="4" w:space="0" w:color="auto"/>
            </w:tcBorders>
            <w:noWrap/>
            <w:vAlign w:val="bottom"/>
            <w:hideMark/>
          </w:tcPr>
          <w:p w14:paraId="05254FDE"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 </w:t>
            </w:r>
          </w:p>
        </w:tc>
        <w:tc>
          <w:tcPr>
            <w:tcW w:w="992" w:type="dxa"/>
            <w:tcBorders>
              <w:top w:val="nil"/>
              <w:left w:val="nil"/>
              <w:bottom w:val="single" w:sz="4" w:space="0" w:color="auto"/>
              <w:right w:val="single" w:sz="4" w:space="0" w:color="auto"/>
            </w:tcBorders>
            <w:noWrap/>
            <w:vAlign w:val="bottom"/>
            <w:hideMark/>
          </w:tcPr>
          <w:p w14:paraId="0375B638"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1</w:t>
            </w:r>
          </w:p>
        </w:tc>
        <w:tc>
          <w:tcPr>
            <w:tcW w:w="785" w:type="dxa"/>
            <w:tcBorders>
              <w:top w:val="nil"/>
              <w:left w:val="nil"/>
              <w:bottom w:val="single" w:sz="4" w:space="0" w:color="auto"/>
              <w:right w:val="single" w:sz="4" w:space="0" w:color="auto"/>
            </w:tcBorders>
            <w:noWrap/>
            <w:vAlign w:val="bottom"/>
            <w:hideMark/>
          </w:tcPr>
          <w:p w14:paraId="55DC2928"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2</w:t>
            </w:r>
          </w:p>
        </w:tc>
      </w:tr>
      <w:tr w:rsidR="00A47C49" w:rsidRPr="000467A0" w14:paraId="49A019A9" w14:textId="77777777" w:rsidTr="00A47C49">
        <w:trPr>
          <w:trHeight w:val="290"/>
        </w:trPr>
        <w:tc>
          <w:tcPr>
            <w:tcW w:w="4248" w:type="dxa"/>
            <w:tcBorders>
              <w:top w:val="nil"/>
              <w:left w:val="single" w:sz="4" w:space="0" w:color="auto"/>
              <w:bottom w:val="single" w:sz="4" w:space="0" w:color="auto"/>
              <w:right w:val="single" w:sz="4" w:space="0" w:color="auto"/>
            </w:tcBorders>
            <w:noWrap/>
            <w:vAlign w:val="bottom"/>
            <w:hideMark/>
          </w:tcPr>
          <w:p w14:paraId="48A8F13C" w14:textId="77777777" w:rsidR="00A47C49" w:rsidRPr="000467A0" w:rsidRDefault="00A47C49" w:rsidP="00A47C49">
            <w:pPr>
              <w:spacing w:after="0" w:line="240" w:lineRule="auto"/>
              <w:rPr>
                <w:rFonts w:ascii="Arial" w:eastAsia="Times New Roman" w:hAnsi="Arial" w:cs="Arial"/>
                <w:lang w:eastAsia="en-GB"/>
              </w:rPr>
            </w:pPr>
            <w:r w:rsidRPr="000467A0">
              <w:rPr>
                <w:rFonts w:ascii="Arial" w:eastAsia="Times New Roman" w:hAnsi="Arial" w:cs="Arial"/>
                <w:lang w:eastAsia="en-GB"/>
              </w:rPr>
              <w:t>Reasonable offer of redress </w:t>
            </w:r>
          </w:p>
        </w:tc>
        <w:tc>
          <w:tcPr>
            <w:tcW w:w="992" w:type="dxa"/>
            <w:tcBorders>
              <w:top w:val="nil"/>
              <w:left w:val="nil"/>
              <w:bottom w:val="single" w:sz="4" w:space="0" w:color="auto"/>
              <w:right w:val="single" w:sz="4" w:space="0" w:color="auto"/>
            </w:tcBorders>
            <w:noWrap/>
            <w:vAlign w:val="bottom"/>
            <w:hideMark/>
          </w:tcPr>
          <w:p w14:paraId="143B6670"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2</w:t>
            </w:r>
          </w:p>
        </w:tc>
        <w:tc>
          <w:tcPr>
            <w:tcW w:w="855" w:type="dxa"/>
            <w:tcBorders>
              <w:top w:val="nil"/>
              <w:left w:val="nil"/>
              <w:bottom w:val="single" w:sz="4" w:space="0" w:color="auto"/>
              <w:right w:val="single" w:sz="4" w:space="0" w:color="auto"/>
            </w:tcBorders>
            <w:noWrap/>
            <w:vAlign w:val="bottom"/>
            <w:hideMark/>
          </w:tcPr>
          <w:p w14:paraId="45D58FC8"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 </w:t>
            </w:r>
          </w:p>
        </w:tc>
        <w:tc>
          <w:tcPr>
            <w:tcW w:w="851" w:type="dxa"/>
            <w:tcBorders>
              <w:top w:val="nil"/>
              <w:left w:val="nil"/>
              <w:bottom w:val="single" w:sz="4" w:space="0" w:color="auto"/>
              <w:right w:val="single" w:sz="4" w:space="0" w:color="auto"/>
            </w:tcBorders>
            <w:noWrap/>
            <w:vAlign w:val="bottom"/>
            <w:hideMark/>
          </w:tcPr>
          <w:p w14:paraId="2CF9D53B"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 </w:t>
            </w:r>
          </w:p>
        </w:tc>
        <w:tc>
          <w:tcPr>
            <w:tcW w:w="992" w:type="dxa"/>
            <w:tcBorders>
              <w:top w:val="nil"/>
              <w:left w:val="nil"/>
              <w:bottom w:val="single" w:sz="4" w:space="0" w:color="auto"/>
              <w:right w:val="single" w:sz="4" w:space="0" w:color="auto"/>
            </w:tcBorders>
            <w:noWrap/>
            <w:vAlign w:val="bottom"/>
            <w:hideMark/>
          </w:tcPr>
          <w:p w14:paraId="07760FA7"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1</w:t>
            </w:r>
          </w:p>
        </w:tc>
        <w:tc>
          <w:tcPr>
            <w:tcW w:w="785" w:type="dxa"/>
            <w:tcBorders>
              <w:top w:val="nil"/>
              <w:left w:val="nil"/>
              <w:bottom w:val="single" w:sz="4" w:space="0" w:color="auto"/>
              <w:right w:val="single" w:sz="4" w:space="0" w:color="auto"/>
            </w:tcBorders>
            <w:noWrap/>
            <w:vAlign w:val="bottom"/>
            <w:hideMark/>
          </w:tcPr>
          <w:p w14:paraId="57433DA0"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3</w:t>
            </w:r>
          </w:p>
        </w:tc>
      </w:tr>
      <w:tr w:rsidR="00A47C49" w:rsidRPr="000467A0" w14:paraId="1A13DC38" w14:textId="77777777" w:rsidTr="00A47C49">
        <w:trPr>
          <w:trHeight w:val="290"/>
        </w:trPr>
        <w:tc>
          <w:tcPr>
            <w:tcW w:w="4248" w:type="dxa"/>
            <w:tcBorders>
              <w:top w:val="nil"/>
              <w:left w:val="single" w:sz="4" w:space="0" w:color="auto"/>
              <w:bottom w:val="single" w:sz="4" w:space="0" w:color="auto"/>
              <w:right w:val="single" w:sz="4" w:space="0" w:color="auto"/>
            </w:tcBorders>
            <w:noWrap/>
            <w:vAlign w:val="bottom"/>
            <w:hideMark/>
          </w:tcPr>
          <w:p w14:paraId="1E054FDF" w14:textId="77777777" w:rsidR="00A47C49" w:rsidRPr="000467A0" w:rsidRDefault="00A47C49" w:rsidP="00A47C49">
            <w:pPr>
              <w:spacing w:after="0" w:line="240" w:lineRule="auto"/>
              <w:rPr>
                <w:rFonts w:ascii="Arial" w:eastAsia="Times New Roman" w:hAnsi="Arial" w:cs="Arial"/>
                <w:lang w:eastAsia="en-GB"/>
              </w:rPr>
            </w:pPr>
            <w:r w:rsidRPr="000467A0">
              <w:rPr>
                <w:rFonts w:ascii="Arial" w:eastAsia="Times New Roman" w:hAnsi="Arial" w:cs="Arial"/>
                <w:lang w:eastAsia="en-GB"/>
              </w:rPr>
              <w:t>Service Failure </w:t>
            </w:r>
          </w:p>
        </w:tc>
        <w:tc>
          <w:tcPr>
            <w:tcW w:w="992" w:type="dxa"/>
            <w:tcBorders>
              <w:top w:val="nil"/>
              <w:left w:val="nil"/>
              <w:bottom w:val="single" w:sz="4" w:space="0" w:color="auto"/>
              <w:right w:val="single" w:sz="4" w:space="0" w:color="auto"/>
            </w:tcBorders>
            <w:noWrap/>
            <w:vAlign w:val="bottom"/>
            <w:hideMark/>
          </w:tcPr>
          <w:p w14:paraId="4CD5F1EE"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4</w:t>
            </w:r>
          </w:p>
        </w:tc>
        <w:tc>
          <w:tcPr>
            <w:tcW w:w="855" w:type="dxa"/>
            <w:tcBorders>
              <w:top w:val="nil"/>
              <w:left w:val="nil"/>
              <w:bottom w:val="single" w:sz="4" w:space="0" w:color="auto"/>
              <w:right w:val="single" w:sz="4" w:space="0" w:color="auto"/>
            </w:tcBorders>
            <w:noWrap/>
            <w:vAlign w:val="bottom"/>
            <w:hideMark/>
          </w:tcPr>
          <w:p w14:paraId="46AF2215"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1</w:t>
            </w:r>
          </w:p>
        </w:tc>
        <w:tc>
          <w:tcPr>
            <w:tcW w:w="851" w:type="dxa"/>
            <w:tcBorders>
              <w:top w:val="nil"/>
              <w:left w:val="nil"/>
              <w:bottom w:val="single" w:sz="4" w:space="0" w:color="auto"/>
              <w:right w:val="single" w:sz="4" w:space="0" w:color="auto"/>
            </w:tcBorders>
            <w:noWrap/>
            <w:vAlign w:val="bottom"/>
            <w:hideMark/>
          </w:tcPr>
          <w:p w14:paraId="47BB6BAD"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1</w:t>
            </w:r>
          </w:p>
        </w:tc>
        <w:tc>
          <w:tcPr>
            <w:tcW w:w="992" w:type="dxa"/>
            <w:tcBorders>
              <w:top w:val="nil"/>
              <w:left w:val="nil"/>
              <w:bottom w:val="single" w:sz="4" w:space="0" w:color="auto"/>
              <w:right w:val="single" w:sz="4" w:space="0" w:color="auto"/>
            </w:tcBorders>
            <w:noWrap/>
            <w:vAlign w:val="bottom"/>
            <w:hideMark/>
          </w:tcPr>
          <w:p w14:paraId="7C1EA2D6"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3</w:t>
            </w:r>
          </w:p>
        </w:tc>
        <w:tc>
          <w:tcPr>
            <w:tcW w:w="785" w:type="dxa"/>
            <w:tcBorders>
              <w:top w:val="nil"/>
              <w:left w:val="nil"/>
              <w:bottom w:val="single" w:sz="4" w:space="0" w:color="auto"/>
              <w:right w:val="single" w:sz="4" w:space="0" w:color="auto"/>
            </w:tcBorders>
            <w:noWrap/>
            <w:vAlign w:val="bottom"/>
            <w:hideMark/>
          </w:tcPr>
          <w:p w14:paraId="3E59E786"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9</w:t>
            </w:r>
          </w:p>
        </w:tc>
      </w:tr>
      <w:tr w:rsidR="00A47C49" w:rsidRPr="000467A0" w14:paraId="3B65618C" w14:textId="77777777" w:rsidTr="00A47C49">
        <w:trPr>
          <w:trHeight w:val="290"/>
        </w:trPr>
        <w:tc>
          <w:tcPr>
            <w:tcW w:w="4248" w:type="dxa"/>
            <w:tcBorders>
              <w:top w:val="nil"/>
              <w:left w:val="single" w:sz="4" w:space="0" w:color="auto"/>
              <w:bottom w:val="single" w:sz="4" w:space="0" w:color="auto"/>
              <w:right w:val="single" w:sz="4" w:space="0" w:color="auto"/>
            </w:tcBorders>
            <w:noWrap/>
            <w:vAlign w:val="bottom"/>
            <w:hideMark/>
          </w:tcPr>
          <w:p w14:paraId="06F41056" w14:textId="77777777" w:rsidR="00A47C49" w:rsidRPr="000467A0" w:rsidRDefault="00A47C49" w:rsidP="00A47C49">
            <w:pPr>
              <w:spacing w:after="0" w:line="240" w:lineRule="auto"/>
              <w:rPr>
                <w:rFonts w:ascii="Arial" w:eastAsia="Times New Roman" w:hAnsi="Arial" w:cs="Arial"/>
                <w:lang w:eastAsia="en-GB"/>
              </w:rPr>
            </w:pPr>
            <w:r w:rsidRPr="000467A0">
              <w:rPr>
                <w:rFonts w:ascii="Arial" w:eastAsia="Times New Roman" w:hAnsi="Arial" w:cs="Arial"/>
                <w:lang w:eastAsia="en-GB"/>
              </w:rPr>
              <w:t>Maladministration </w:t>
            </w:r>
          </w:p>
        </w:tc>
        <w:tc>
          <w:tcPr>
            <w:tcW w:w="992" w:type="dxa"/>
            <w:tcBorders>
              <w:top w:val="nil"/>
              <w:left w:val="nil"/>
              <w:bottom w:val="single" w:sz="4" w:space="0" w:color="auto"/>
              <w:right w:val="single" w:sz="4" w:space="0" w:color="auto"/>
            </w:tcBorders>
            <w:noWrap/>
            <w:vAlign w:val="bottom"/>
            <w:hideMark/>
          </w:tcPr>
          <w:p w14:paraId="5C236B5D" w14:textId="77777777" w:rsidR="00A47C49" w:rsidRPr="000467A0" w:rsidRDefault="00A47C49" w:rsidP="00A47C49">
            <w:pPr>
              <w:spacing w:after="0" w:line="240" w:lineRule="auto"/>
              <w:jc w:val="center"/>
              <w:rPr>
                <w:rFonts w:ascii="Arial" w:eastAsia="Times New Roman" w:hAnsi="Arial" w:cs="Arial"/>
                <w:lang w:eastAsia="en-GB"/>
              </w:rPr>
            </w:pPr>
            <w:r>
              <w:rPr>
                <w:rFonts w:ascii="Arial" w:eastAsia="Times New Roman" w:hAnsi="Arial" w:cs="Arial"/>
                <w:lang w:eastAsia="en-GB"/>
              </w:rPr>
              <w:t>10</w:t>
            </w:r>
          </w:p>
        </w:tc>
        <w:tc>
          <w:tcPr>
            <w:tcW w:w="855" w:type="dxa"/>
            <w:tcBorders>
              <w:top w:val="nil"/>
              <w:left w:val="nil"/>
              <w:bottom w:val="single" w:sz="4" w:space="0" w:color="auto"/>
              <w:right w:val="single" w:sz="4" w:space="0" w:color="auto"/>
            </w:tcBorders>
            <w:noWrap/>
            <w:vAlign w:val="bottom"/>
            <w:hideMark/>
          </w:tcPr>
          <w:p w14:paraId="55DAAA7F"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9</w:t>
            </w:r>
          </w:p>
        </w:tc>
        <w:tc>
          <w:tcPr>
            <w:tcW w:w="851" w:type="dxa"/>
            <w:tcBorders>
              <w:top w:val="nil"/>
              <w:left w:val="nil"/>
              <w:bottom w:val="single" w:sz="4" w:space="0" w:color="auto"/>
              <w:right w:val="single" w:sz="4" w:space="0" w:color="auto"/>
            </w:tcBorders>
            <w:noWrap/>
            <w:vAlign w:val="bottom"/>
            <w:hideMark/>
          </w:tcPr>
          <w:p w14:paraId="40CBB090"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5</w:t>
            </w:r>
          </w:p>
        </w:tc>
        <w:tc>
          <w:tcPr>
            <w:tcW w:w="992" w:type="dxa"/>
            <w:tcBorders>
              <w:top w:val="nil"/>
              <w:left w:val="nil"/>
              <w:bottom w:val="single" w:sz="4" w:space="0" w:color="auto"/>
              <w:right w:val="single" w:sz="4" w:space="0" w:color="auto"/>
            </w:tcBorders>
            <w:noWrap/>
            <w:vAlign w:val="bottom"/>
            <w:hideMark/>
          </w:tcPr>
          <w:p w14:paraId="614169C4"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1</w:t>
            </w:r>
          </w:p>
        </w:tc>
        <w:tc>
          <w:tcPr>
            <w:tcW w:w="785" w:type="dxa"/>
            <w:tcBorders>
              <w:top w:val="nil"/>
              <w:left w:val="nil"/>
              <w:bottom w:val="single" w:sz="4" w:space="0" w:color="auto"/>
              <w:right w:val="single" w:sz="4" w:space="0" w:color="auto"/>
            </w:tcBorders>
            <w:noWrap/>
            <w:vAlign w:val="bottom"/>
            <w:hideMark/>
          </w:tcPr>
          <w:p w14:paraId="25835BCC" w14:textId="77777777" w:rsidR="00A47C49" w:rsidRPr="000467A0" w:rsidRDefault="00A47C49" w:rsidP="00A47C49">
            <w:pPr>
              <w:spacing w:after="0" w:line="240" w:lineRule="auto"/>
              <w:jc w:val="center"/>
              <w:rPr>
                <w:rFonts w:ascii="Arial" w:eastAsia="Times New Roman" w:hAnsi="Arial" w:cs="Arial"/>
                <w:lang w:eastAsia="en-GB"/>
              </w:rPr>
            </w:pPr>
            <w:r w:rsidRPr="000467A0">
              <w:rPr>
                <w:rFonts w:ascii="Arial" w:eastAsia="Times New Roman" w:hAnsi="Arial" w:cs="Arial"/>
                <w:lang w:eastAsia="en-GB"/>
              </w:rPr>
              <w:t>2</w:t>
            </w:r>
            <w:r>
              <w:rPr>
                <w:rFonts w:ascii="Arial" w:eastAsia="Times New Roman" w:hAnsi="Arial" w:cs="Arial"/>
                <w:lang w:eastAsia="en-GB"/>
              </w:rPr>
              <w:t>5</w:t>
            </w:r>
          </w:p>
        </w:tc>
      </w:tr>
      <w:tr w:rsidR="00A47C49" w:rsidRPr="000467A0" w14:paraId="08F24369" w14:textId="77777777" w:rsidTr="00A47C49">
        <w:trPr>
          <w:trHeight w:val="290"/>
        </w:trPr>
        <w:tc>
          <w:tcPr>
            <w:tcW w:w="4248" w:type="dxa"/>
            <w:tcBorders>
              <w:top w:val="nil"/>
              <w:left w:val="single" w:sz="4" w:space="0" w:color="auto"/>
              <w:bottom w:val="single" w:sz="4" w:space="0" w:color="auto"/>
              <w:right w:val="single" w:sz="4" w:space="0" w:color="auto"/>
            </w:tcBorders>
            <w:shd w:val="clear" w:color="000000" w:fill="D9D9D9"/>
            <w:noWrap/>
            <w:vAlign w:val="bottom"/>
            <w:hideMark/>
          </w:tcPr>
          <w:p w14:paraId="3B5C19CB" w14:textId="77777777" w:rsidR="00A47C49" w:rsidRPr="000467A0" w:rsidRDefault="00A47C49" w:rsidP="00A47C49">
            <w:pPr>
              <w:spacing w:after="0" w:line="240" w:lineRule="auto"/>
              <w:rPr>
                <w:rFonts w:ascii="Arial" w:eastAsia="Times New Roman" w:hAnsi="Arial" w:cs="Arial"/>
                <w:b/>
                <w:bCs/>
                <w:lang w:eastAsia="en-GB"/>
              </w:rPr>
            </w:pPr>
            <w:r w:rsidRPr="000467A0">
              <w:rPr>
                <w:rFonts w:ascii="Arial" w:eastAsia="Times New Roman" w:hAnsi="Arial" w:cs="Arial"/>
                <w:b/>
                <w:bCs/>
                <w:lang w:eastAsia="en-GB"/>
              </w:rPr>
              <w:t>Total </w:t>
            </w:r>
          </w:p>
        </w:tc>
        <w:tc>
          <w:tcPr>
            <w:tcW w:w="992" w:type="dxa"/>
            <w:tcBorders>
              <w:top w:val="nil"/>
              <w:left w:val="nil"/>
              <w:bottom w:val="single" w:sz="4" w:space="0" w:color="auto"/>
              <w:right w:val="single" w:sz="4" w:space="0" w:color="auto"/>
            </w:tcBorders>
            <w:shd w:val="clear" w:color="000000" w:fill="D9D9D9"/>
            <w:noWrap/>
            <w:vAlign w:val="bottom"/>
            <w:hideMark/>
          </w:tcPr>
          <w:p w14:paraId="575643BB" w14:textId="77777777" w:rsidR="00A47C49" w:rsidRPr="000467A0" w:rsidRDefault="00A47C49" w:rsidP="00A47C49">
            <w:pPr>
              <w:spacing w:after="0" w:line="240" w:lineRule="auto"/>
              <w:jc w:val="center"/>
              <w:rPr>
                <w:rFonts w:ascii="Arial" w:eastAsia="Times New Roman" w:hAnsi="Arial" w:cs="Arial"/>
                <w:b/>
                <w:bCs/>
                <w:lang w:eastAsia="en-GB"/>
              </w:rPr>
            </w:pPr>
            <w:r w:rsidRPr="000467A0">
              <w:rPr>
                <w:rFonts w:ascii="Arial" w:eastAsia="Times New Roman" w:hAnsi="Arial" w:cs="Arial"/>
                <w:b/>
                <w:bCs/>
                <w:lang w:eastAsia="en-GB"/>
              </w:rPr>
              <w:t>1</w:t>
            </w:r>
            <w:r>
              <w:rPr>
                <w:rFonts w:ascii="Arial" w:eastAsia="Times New Roman" w:hAnsi="Arial" w:cs="Arial"/>
                <w:b/>
                <w:bCs/>
                <w:lang w:eastAsia="en-GB"/>
              </w:rPr>
              <w:t>6</w:t>
            </w:r>
          </w:p>
        </w:tc>
        <w:tc>
          <w:tcPr>
            <w:tcW w:w="855" w:type="dxa"/>
            <w:tcBorders>
              <w:top w:val="nil"/>
              <w:left w:val="nil"/>
              <w:bottom w:val="single" w:sz="4" w:space="0" w:color="auto"/>
              <w:right w:val="single" w:sz="4" w:space="0" w:color="auto"/>
            </w:tcBorders>
            <w:shd w:val="clear" w:color="000000" w:fill="D9D9D9"/>
            <w:noWrap/>
            <w:vAlign w:val="bottom"/>
            <w:hideMark/>
          </w:tcPr>
          <w:p w14:paraId="2371459C" w14:textId="77777777" w:rsidR="00A47C49" w:rsidRPr="000467A0" w:rsidRDefault="00A47C49" w:rsidP="00A47C49">
            <w:pPr>
              <w:spacing w:after="0" w:line="240" w:lineRule="auto"/>
              <w:jc w:val="center"/>
              <w:rPr>
                <w:rFonts w:ascii="Arial" w:eastAsia="Times New Roman" w:hAnsi="Arial" w:cs="Arial"/>
                <w:b/>
                <w:bCs/>
                <w:lang w:eastAsia="en-GB"/>
              </w:rPr>
            </w:pPr>
            <w:r w:rsidRPr="000467A0">
              <w:rPr>
                <w:rFonts w:ascii="Arial" w:eastAsia="Times New Roman" w:hAnsi="Arial" w:cs="Arial"/>
                <w:b/>
                <w:bCs/>
                <w:lang w:eastAsia="en-GB"/>
              </w:rPr>
              <w:t>1</w:t>
            </w:r>
            <w:r>
              <w:rPr>
                <w:rFonts w:ascii="Arial" w:eastAsia="Times New Roman" w:hAnsi="Arial" w:cs="Arial"/>
                <w:b/>
                <w:bCs/>
                <w:lang w:eastAsia="en-GB"/>
              </w:rPr>
              <w:t>4</w:t>
            </w:r>
          </w:p>
        </w:tc>
        <w:tc>
          <w:tcPr>
            <w:tcW w:w="851" w:type="dxa"/>
            <w:tcBorders>
              <w:top w:val="nil"/>
              <w:left w:val="nil"/>
              <w:bottom w:val="single" w:sz="4" w:space="0" w:color="auto"/>
              <w:right w:val="single" w:sz="4" w:space="0" w:color="auto"/>
            </w:tcBorders>
            <w:shd w:val="clear" w:color="000000" w:fill="D9D9D9"/>
            <w:noWrap/>
            <w:vAlign w:val="bottom"/>
            <w:hideMark/>
          </w:tcPr>
          <w:p w14:paraId="4B8841FF" w14:textId="77777777" w:rsidR="00A47C49" w:rsidRPr="000467A0" w:rsidRDefault="00A47C49" w:rsidP="00A47C49">
            <w:pPr>
              <w:spacing w:after="0" w:line="240" w:lineRule="auto"/>
              <w:jc w:val="center"/>
              <w:rPr>
                <w:rFonts w:ascii="Arial" w:eastAsia="Times New Roman" w:hAnsi="Arial" w:cs="Arial"/>
                <w:b/>
                <w:bCs/>
                <w:lang w:eastAsia="en-GB"/>
              </w:rPr>
            </w:pPr>
            <w:r w:rsidRPr="000467A0">
              <w:rPr>
                <w:rFonts w:ascii="Arial" w:eastAsia="Times New Roman" w:hAnsi="Arial" w:cs="Arial"/>
                <w:b/>
                <w:bCs/>
                <w:lang w:eastAsia="en-GB"/>
              </w:rPr>
              <w:t>6</w:t>
            </w:r>
          </w:p>
        </w:tc>
        <w:tc>
          <w:tcPr>
            <w:tcW w:w="992" w:type="dxa"/>
            <w:tcBorders>
              <w:top w:val="nil"/>
              <w:left w:val="nil"/>
              <w:bottom w:val="single" w:sz="4" w:space="0" w:color="auto"/>
              <w:right w:val="single" w:sz="4" w:space="0" w:color="auto"/>
            </w:tcBorders>
            <w:shd w:val="clear" w:color="000000" w:fill="D9D9D9"/>
            <w:noWrap/>
            <w:vAlign w:val="bottom"/>
            <w:hideMark/>
          </w:tcPr>
          <w:p w14:paraId="4558A2B0" w14:textId="77777777" w:rsidR="00A47C49" w:rsidRPr="000467A0" w:rsidRDefault="00A47C49" w:rsidP="00A47C49">
            <w:pPr>
              <w:spacing w:after="0" w:line="240" w:lineRule="auto"/>
              <w:jc w:val="center"/>
              <w:rPr>
                <w:rFonts w:ascii="Arial" w:eastAsia="Times New Roman" w:hAnsi="Arial" w:cs="Arial"/>
                <w:b/>
                <w:bCs/>
                <w:lang w:eastAsia="en-GB"/>
              </w:rPr>
            </w:pPr>
            <w:r w:rsidRPr="000467A0">
              <w:rPr>
                <w:rFonts w:ascii="Arial" w:eastAsia="Times New Roman" w:hAnsi="Arial" w:cs="Arial"/>
                <w:b/>
                <w:bCs/>
                <w:lang w:eastAsia="en-GB"/>
              </w:rPr>
              <w:t>7</w:t>
            </w:r>
          </w:p>
        </w:tc>
        <w:tc>
          <w:tcPr>
            <w:tcW w:w="785" w:type="dxa"/>
            <w:tcBorders>
              <w:top w:val="nil"/>
              <w:left w:val="nil"/>
              <w:bottom w:val="single" w:sz="4" w:space="0" w:color="auto"/>
              <w:right w:val="single" w:sz="4" w:space="0" w:color="auto"/>
            </w:tcBorders>
            <w:shd w:val="clear" w:color="000000" w:fill="D9D9D9"/>
            <w:noWrap/>
            <w:vAlign w:val="bottom"/>
            <w:hideMark/>
          </w:tcPr>
          <w:p w14:paraId="7466059D" w14:textId="77777777" w:rsidR="00A47C49" w:rsidRPr="000467A0" w:rsidRDefault="00A47C49" w:rsidP="00A47C49">
            <w:pPr>
              <w:spacing w:after="0" w:line="240" w:lineRule="auto"/>
              <w:jc w:val="center"/>
              <w:rPr>
                <w:rFonts w:ascii="Arial" w:eastAsia="Times New Roman" w:hAnsi="Arial" w:cs="Arial"/>
                <w:b/>
                <w:bCs/>
                <w:lang w:eastAsia="en-GB"/>
              </w:rPr>
            </w:pPr>
            <w:r w:rsidRPr="000467A0">
              <w:rPr>
                <w:rFonts w:ascii="Arial" w:eastAsia="Times New Roman" w:hAnsi="Arial" w:cs="Arial"/>
                <w:b/>
                <w:bCs/>
                <w:lang w:eastAsia="en-GB"/>
              </w:rPr>
              <w:t>4</w:t>
            </w:r>
            <w:r>
              <w:rPr>
                <w:rFonts w:ascii="Arial" w:eastAsia="Times New Roman" w:hAnsi="Arial" w:cs="Arial"/>
                <w:b/>
                <w:bCs/>
                <w:lang w:eastAsia="en-GB"/>
              </w:rPr>
              <w:t>3</w:t>
            </w:r>
          </w:p>
        </w:tc>
      </w:tr>
    </w:tbl>
    <w:p w14:paraId="5F1627B0" w14:textId="7A6163EF" w:rsidR="006B5A23" w:rsidRDefault="00585395" w:rsidP="00BE3FD0">
      <w:pPr>
        <w:spacing w:after="0" w:line="240" w:lineRule="auto"/>
        <w:rPr>
          <w:rFonts w:ascii="Arial" w:hAnsi="Arial" w:cs="Arial"/>
          <w:sz w:val="20"/>
          <w:szCs w:val="20"/>
        </w:rPr>
      </w:pPr>
      <w:r>
        <w:rPr>
          <w:rFonts w:ascii="Arial" w:hAnsi="Arial" w:cs="Arial"/>
          <w:b/>
          <w:bCs/>
          <w:sz w:val="20"/>
          <w:szCs w:val="20"/>
        </w:rPr>
        <w:br/>
      </w:r>
      <w:r w:rsidRPr="00585395">
        <w:rPr>
          <w:rFonts w:ascii="Arial" w:hAnsi="Arial" w:cs="Arial"/>
          <w:b/>
          <w:bCs/>
          <w:sz w:val="20"/>
          <w:szCs w:val="20"/>
        </w:rPr>
        <w:t>Table summary:</w:t>
      </w:r>
      <w:r>
        <w:rPr>
          <w:rFonts w:ascii="Arial" w:hAnsi="Arial" w:cs="Arial"/>
          <w:sz w:val="20"/>
          <w:szCs w:val="20"/>
        </w:rPr>
        <w:t xml:space="preserve"> L</w:t>
      </w:r>
      <w:r w:rsidR="00A623FF" w:rsidRPr="00A623FF">
        <w:rPr>
          <w:rFonts w:ascii="Arial" w:hAnsi="Arial" w:cs="Arial"/>
          <w:sz w:val="20"/>
          <w:szCs w:val="20"/>
        </w:rPr>
        <w:t>ists Housing Ombudsman case outcomes by quarter for 2024/25. Columns:</w:t>
      </w:r>
      <w:r w:rsidR="00A623FF" w:rsidRPr="00A623FF">
        <w:rPr>
          <w:rFonts w:ascii="Arial" w:hAnsi="Arial" w:cs="Arial"/>
          <w:sz w:val="20"/>
          <w:szCs w:val="20"/>
        </w:rPr>
        <w:br/>
        <w:t>Overall Summary of Cases - Outcomes 2024/2025, Q1, Q2, Q3, Q4, Total.</w:t>
      </w:r>
    </w:p>
    <w:p w14:paraId="10F620A3" w14:textId="77777777" w:rsidR="00A623FF" w:rsidRDefault="00A623FF" w:rsidP="00BE3FD0">
      <w:pPr>
        <w:spacing w:after="0" w:line="240" w:lineRule="auto"/>
        <w:rPr>
          <w:rFonts w:ascii="Arial" w:hAnsi="Arial" w:cs="Arial"/>
          <w:sz w:val="24"/>
          <w:szCs w:val="24"/>
        </w:rPr>
      </w:pPr>
    </w:p>
    <w:p w14:paraId="5179CE8A" w14:textId="68C16A41" w:rsidR="002E4A88" w:rsidRDefault="00540531" w:rsidP="00BE3FD0">
      <w:pPr>
        <w:spacing w:after="0" w:line="240" w:lineRule="auto"/>
        <w:rPr>
          <w:rFonts w:ascii="Arial" w:hAnsi="Arial" w:cs="Arial"/>
          <w:sz w:val="24"/>
          <w:szCs w:val="24"/>
        </w:rPr>
      </w:pPr>
      <w:r>
        <w:rPr>
          <w:rFonts w:ascii="Arial" w:hAnsi="Arial" w:cs="Arial"/>
          <w:sz w:val="24"/>
          <w:szCs w:val="24"/>
        </w:rPr>
        <w:t>We</w:t>
      </w:r>
      <w:r w:rsidR="00D4148B">
        <w:rPr>
          <w:rFonts w:ascii="Arial" w:hAnsi="Arial" w:cs="Arial"/>
          <w:sz w:val="24"/>
          <w:szCs w:val="24"/>
        </w:rPr>
        <w:t xml:space="preserve"> continue to </w:t>
      </w:r>
      <w:r>
        <w:rPr>
          <w:rFonts w:ascii="Arial" w:hAnsi="Arial" w:cs="Arial"/>
          <w:sz w:val="24"/>
          <w:szCs w:val="24"/>
        </w:rPr>
        <w:t>utilis</w:t>
      </w:r>
      <w:r w:rsidR="00D4148B">
        <w:rPr>
          <w:rFonts w:ascii="Arial" w:hAnsi="Arial" w:cs="Arial"/>
          <w:sz w:val="24"/>
          <w:szCs w:val="24"/>
        </w:rPr>
        <w:t>e</w:t>
      </w:r>
      <w:r>
        <w:rPr>
          <w:rFonts w:ascii="Arial" w:hAnsi="Arial" w:cs="Arial"/>
          <w:sz w:val="24"/>
          <w:szCs w:val="24"/>
        </w:rPr>
        <w:t xml:space="preserve"> the wealth of information provided by the Ombudsman on </w:t>
      </w:r>
      <w:r w:rsidR="007D21ED">
        <w:rPr>
          <w:rFonts w:ascii="Arial" w:hAnsi="Arial" w:cs="Arial"/>
          <w:sz w:val="24"/>
          <w:szCs w:val="24"/>
        </w:rPr>
        <w:t xml:space="preserve">sector wide issues through </w:t>
      </w:r>
      <w:r>
        <w:rPr>
          <w:rFonts w:ascii="Arial" w:hAnsi="Arial" w:cs="Arial"/>
          <w:sz w:val="24"/>
          <w:szCs w:val="24"/>
        </w:rPr>
        <w:t xml:space="preserve">their </w:t>
      </w:r>
      <w:r w:rsidR="00BA6AAA">
        <w:rPr>
          <w:rFonts w:ascii="Arial" w:hAnsi="Arial" w:cs="Arial"/>
          <w:sz w:val="24"/>
          <w:szCs w:val="24"/>
        </w:rPr>
        <w:t>‘centre for learning’ hub</w:t>
      </w:r>
      <w:r w:rsidR="00922E16">
        <w:rPr>
          <w:rFonts w:ascii="Arial" w:hAnsi="Arial" w:cs="Arial"/>
          <w:sz w:val="24"/>
          <w:szCs w:val="24"/>
        </w:rPr>
        <w:t xml:space="preserve">. This includes </w:t>
      </w:r>
      <w:r w:rsidR="004F1A8C">
        <w:rPr>
          <w:rFonts w:ascii="Arial" w:hAnsi="Arial" w:cs="Arial"/>
          <w:sz w:val="24"/>
          <w:szCs w:val="24"/>
        </w:rPr>
        <w:t xml:space="preserve">reviewing their spotlight reports and </w:t>
      </w:r>
      <w:r w:rsidR="00922E16">
        <w:rPr>
          <w:rFonts w:ascii="Arial" w:hAnsi="Arial" w:cs="Arial"/>
          <w:sz w:val="24"/>
          <w:szCs w:val="24"/>
        </w:rPr>
        <w:t xml:space="preserve">undertaking a gap analysis of our services </w:t>
      </w:r>
      <w:r w:rsidR="00461811">
        <w:rPr>
          <w:rFonts w:ascii="Arial" w:hAnsi="Arial" w:cs="Arial"/>
          <w:sz w:val="24"/>
          <w:szCs w:val="24"/>
        </w:rPr>
        <w:t>to agree further actions to deliver Ombudsmen recommendations.</w:t>
      </w:r>
      <w:r w:rsidR="00E40793">
        <w:rPr>
          <w:rFonts w:ascii="Arial" w:hAnsi="Arial" w:cs="Arial"/>
          <w:sz w:val="24"/>
          <w:szCs w:val="24"/>
        </w:rPr>
        <w:t xml:space="preserve"> </w:t>
      </w:r>
    </w:p>
    <w:p w14:paraId="10776633" w14:textId="77777777" w:rsidR="00BE3FD0" w:rsidRDefault="00BE3FD0" w:rsidP="00BE3FD0">
      <w:pPr>
        <w:spacing w:after="0" w:line="240" w:lineRule="auto"/>
        <w:rPr>
          <w:rFonts w:ascii="Arial" w:hAnsi="Arial" w:cs="Arial"/>
          <w:b/>
          <w:bCs/>
          <w:sz w:val="24"/>
          <w:szCs w:val="24"/>
        </w:rPr>
      </w:pPr>
    </w:p>
    <w:p w14:paraId="09B7087A" w14:textId="35942C61" w:rsidR="00104949" w:rsidRPr="002F6EBF" w:rsidRDefault="00104949" w:rsidP="00BE3FD0">
      <w:pPr>
        <w:spacing w:line="240" w:lineRule="auto"/>
        <w:rPr>
          <w:rFonts w:ascii="Arial" w:hAnsi="Arial" w:cs="Arial"/>
          <w:b/>
          <w:bCs/>
          <w:sz w:val="24"/>
          <w:szCs w:val="24"/>
        </w:rPr>
      </w:pPr>
      <w:r>
        <w:rPr>
          <w:rFonts w:ascii="Arial" w:hAnsi="Arial" w:cs="Arial"/>
          <w:b/>
          <w:bCs/>
          <w:sz w:val="24"/>
          <w:szCs w:val="24"/>
        </w:rPr>
        <w:t>Wider Order</w:t>
      </w:r>
    </w:p>
    <w:p w14:paraId="2614DBCC" w14:textId="05C7BFD3" w:rsidR="00F82080" w:rsidRDefault="000062E9" w:rsidP="005A0CE1">
      <w:pPr>
        <w:spacing w:line="240" w:lineRule="auto"/>
        <w:rPr>
          <w:rFonts w:ascii="Arial" w:hAnsi="Arial" w:cs="Arial"/>
          <w:sz w:val="24"/>
          <w:szCs w:val="24"/>
        </w:rPr>
      </w:pPr>
      <w:r w:rsidRPr="000062E9">
        <w:rPr>
          <w:rFonts w:ascii="Arial" w:hAnsi="Arial" w:cs="Arial"/>
          <w:b/>
          <w:bCs/>
          <w:sz w:val="24"/>
          <w:szCs w:val="24"/>
        </w:rPr>
        <w:t>Case ID: 202320700</w:t>
      </w:r>
      <w:r w:rsidRPr="000062E9">
        <w:rPr>
          <w:rFonts w:ascii="Arial" w:hAnsi="Arial" w:cs="Arial"/>
          <w:sz w:val="24"/>
          <w:szCs w:val="24"/>
        </w:rPr>
        <w:t xml:space="preserve"> – The Housing Ombudsman directed </w:t>
      </w:r>
      <w:r w:rsidR="00400E1B">
        <w:rPr>
          <w:rFonts w:ascii="Arial" w:hAnsi="Arial" w:cs="Arial"/>
          <w:sz w:val="24"/>
          <w:szCs w:val="24"/>
        </w:rPr>
        <w:t>the Council</w:t>
      </w:r>
      <w:r w:rsidRPr="000062E9">
        <w:rPr>
          <w:rFonts w:ascii="Arial" w:hAnsi="Arial" w:cs="Arial"/>
          <w:sz w:val="24"/>
          <w:szCs w:val="24"/>
        </w:rPr>
        <w:t xml:space="preserve"> to conduct a review under paragraph 54(f) of the Housing Ombudsman Scheme. We have provided evidence and updates relating to orders concerning compensation, action plans to address damp and mould, and surveys for windows and heating. The determination was issued at a time when the council had already commenced a review of its responsive repairs service. The report was submitted, and the Housing Ombudsman acknowledged it positively, with the recognition also shared with Richard Blakeway.</w:t>
      </w:r>
    </w:p>
    <w:p w14:paraId="7572A706" w14:textId="23BDBB50" w:rsidR="00105160" w:rsidRPr="00D94BAA" w:rsidRDefault="005A0CE1" w:rsidP="00A94BA7">
      <w:pPr>
        <w:pStyle w:val="Heading1"/>
        <w:rPr>
          <w:sz w:val="36"/>
          <w:szCs w:val="36"/>
        </w:rPr>
      </w:pPr>
      <w:bookmarkStart w:id="37" w:name="_Toc209531694"/>
      <w:r w:rsidRPr="00D94BAA">
        <w:rPr>
          <w:sz w:val="36"/>
          <w:szCs w:val="36"/>
        </w:rPr>
        <w:t>Section 3</w:t>
      </w:r>
      <w:bookmarkStart w:id="38" w:name="_Toc185510894"/>
      <w:r w:rsidR="00A94BA7" w:rsidRPr="00D94BAA">
        <w:rPr>
          <w:sz w:val="36"/>
          <w:szCs w:val="36"/>
        </w:rPr>
        <w:t xml:space="preserve">: </w:t>
      </w:r>
      <w:r w:rsidR="00351F13" w:rsidRPr="00D94BAA">
        <w:rPr>
          <w:sz w:val="36"/>
          <w:szCs w:val="36"/>
        </w:rPr>
        <w:t>Non-compliance findings with the Housing Ombudsman Code</w:t>
      </w:r>
      <w:bookmarkEnd w:id="37"/>
      <w:bookmarkEnd w:id="38"/>
    </w:p>
    <w:p w14:paraId="75406CD0" w14:textId="77777777" w:rsidR="00BE3FD0" w:rsidRPr="00BE3FD0" w:rsidRDefault="00BE3FD0" w:rsidP="00BE3FD0">
      <w:pPr>
        <w:spacing w:after="0" w:line="240" w:lineRule="auto"/>
        <w:rPr>
          <w:rFonts w:ascii="Arial" w:hAnsi="Arial" w:cs="Arial"/>
          <w:sz w:val="24"/>
          <w:szCs w:val="24"/>
          <w:lang w:eastAsia="en-GB"/>
        </w:rPr>
      </w:pPr>
    </w:p>
    <w:p w14:paraId="652D8DC5" w14:textId="7BBC7FE5" w:rsidR="00243BD1" w:rsidRDefault="006F40F3" w:rsidP="00BE3FD0">
      <w:pPr>
        <w:spacing w:after="0" w:line="240" w:lineRule="auto"/>
        <w:rPr>
          <w:rFonts w:ascii="Arial" w:hAnsi="Arial" w:cs="Arial"/>
          <w:sz w:val="24"/>
          <w:szCs w:val="24"/>
        </w:rPr>
      </w:pPr>
      <w:r w:rsidRPr="006B2B50">
        <w:rPr>
          <w:rFonts w:ascii="Arial" w:hAnsi="Arial" w:cs="Arial"/>
          <w:sz w:val="24"/>
          <w:szCs w:val="24"/>
        </w:rPr>
        <w:t xml:space="preserve">We were issued with </w:t>
      </w:r>
      <w:r w:rsidR="0087128A">
        <w:rPr>
          <w:rFonts w:ascii="Arial" w:hAnsi="Arial" w:cs="Arial"/>
          <w:sz w:val="24"/>
          <w:szCs w:val="24"/>
        </w:rPr>
        <w:t>1</w:t>
      </w:r>
      <w:r w:rsidR="00243BD1">
        <w:rPr>
          <w:rFonts w:ascii="Arial" w:hAnsi="Arial" w:cs="Arial"/>
          <w:sz w:val="24"/>
          <w:szCs w:val="24"/>
        </w:rPr>
        <w:t xml:space="preserve"> </w:t>
      </w:r>
      <w:r w:rsidRPr="006B2B50">
        <w:rPr>
          <w:rFonts w:ascii="Arial" w:hAnsi="Arial" w:cs="Arial"/>
          <w:sz w:val="24"/>
          <w:szCs w:val="24"/>
        </w:rPr>
        <w:t>Complaint Handling Failure Orders (CHFOs) in 202</w:t>
      </w:r>
      <w:r w:rsidR="00880516">
        <w:rPr>
          <w:rFonts w:ascii="Arial" w:hAnsi="Arial" w:cs="Arial"/>
          <w:sz w:val="24"/>
          <w:szCs w:val="24"/>
        </w:rPr>
        <w:t>4</w:t>
      </w:r>
      <w:r w:rsidRPr="006B2B50">
        <w:rPr>
          <w:rFonts w:ascii="Arial" w:hAnsi="Arial" w:cs="Arial"/>
          <w:sz w:val="24"/>
          <w:szCs w:val="24"/>
        </w:rPr>
        <w:t>/2</w:t>
      </w:r>
      <w:r w:rsidR="00880516">
        <w:rPr>
          <w:rFonts w:ascii="Arial" w:hAnsi="Arial" w:cs="Arial"/>
          <w:sz w:val="24"/>
          <w:szCs w:val="24"/>
        </w:rPr>
        <w:t>5</w:t>
      </w:r>
      <w:r w:rsidR="00EF38F4" w:rsidRPr="006B2B50">
        <w:rPr>
          <w:rFonts w:ascii="Arial" w:hAnsi="Arial" w:cs="Arial"/>
          <w:sz w:val="24"/>
          <w:szCs w:val="24"/>
        </w:rPr>
        <w:t xml:space="preserve"> in relation to non-compliance with the Ombudsman’s determination orders.</w:t>
      </w:r>
    </w:p>
    <w:p w14:paraId="2D4FAD45" w14:textId="77777777" w:rsidR="009F356D" w:rsidRDefault="009F356D" w:rsidP="00BE3FD0">
      <w:pPr>
        <w:spacing w:after="0" w:line="240" w:lineRule="auto"/>
        <w:rPr>
          <w:rFonts w:ascii="Arial" w:hAnsi="Arial" w:cs="Arial"/>
          <w:sz w:val="24"/>
          <w:szCs w:val="24"/>
        </w:rPr>
      </w:pPr>
    </w:p>
    <w:p w14:paraId="192DD45D" w14:textId="4B5A28EC" w:rsidR="009F356D" w:rsidRDefault="009F356D" w:rsidP="00BE3FD0">
      <w:pPr>
        <w:spacing w:after="0" w:line="240" w:lineRule="auto"/>
        <w:rPr>
          <w:rFonts w:ascii="Arial" w:hAnsi="Arial" w:cs="Arial"/>
          <w:sz w:val="24"/>
          <w:szCs w:val="24"/>
        </w:rPr>
      </w:pPr>
      <w:r>
        <w:rPr>
          <w:rFonts w:ascii="Arial" w:hAnsi="Arial" w:cs="Arial"/>
          <w:sz w:val="24"/>
          <w:szCs w:val="24"/>
        </w:rPr>
        <w:t xml:space="preserve">Case ID: </w:t>
      </w:r>
      <w:r w:rsidRPr="009F356D">
        <w:rPr>
          <w:rFonts w:ascii="Arial" w:hAnsi="Arial" w:cs="Arial"/>
          <w:sz w:val="24"/>
          <w:szCs w:val="24"/>
        </w:rPr>
        <w:t>202222379</w:t>
      </w:r>
      <w:r w:rsidR="00022FC5">
        <w:rPr>
          <w:rFonts w:ascii="Arial" w:hAnsi="Arial" w:cs="Arial"/>
          <w:sz w:val="24"/>
          <w:szCs w:val="24"/>
        </w:rPr>
        <w:t xml:space="preserve"> – N</w:t>
      </w:r>
      <w:r>
        <w:rPr>
          <w:rFonts w:ascii="Arial" w:hAnsi="Arial" w:cs="Arial"/>
          <w:sz w:val="24"/>
          <w:szCs w:val="24"/>
        </w:rPr>
        <w:t xml:space="preserve">ot </w:t>
      </w:r>
      <w:r w:rsidR="004C5994">
        <w:rPr>
          <w:rFonts w:ascii="Arial" w:hAnsi="Arial" w:cs="Arial"/>
          <w:sz w:val="24"/>
          <w:szCs w:val="24"/>
        </w:rPr>
        <w:t>adhering to the compliance of orders</w:t>
      </w:r>
      <w:r w:rsidR="00022FC5">
        <w:rPr>
          <w:rFonts w:ascii="Arial" w:hAnsi="Arial" w:cs="Arial"/>
          <w:sz w:val="24"/>
          <w:szCs w:val="24"/>
        </w:rPr>
        <w:t>.</w:t>
      </w:r>
    </w:p>
    <w:p w14:paraId="687F8F5F" w14:textId="77777777" w:rsidR="004C5994" w:rsidRDefault="004C5994" w:rsidP="00BE3FD0">
      <w:pPr>
        <w:spacing w:after="0" w:line="240" w:lineRule="auto"/>
        <w:rPr>
          <w:rFonts w:ascii="Arial" w:hAnsi="Arial" w:cs="Arial"/>
          <w:sz w:val="24"/>
          <w:szCs w:val="24"/>
        </w:rPr>
      </w:pPr>
    </w:p>
    <w:p w14:paraId="5FAC6C41" w14:textId="48FE292A" w:rsidR="009D7931" w:rsidRDefault="00D604F3" w:rsidP="00BE3FD0">
      <w:pPr>
        <w:spacing w:after="0" w:line="240" w:lineRule="auto"/>
        <w:rPr>
          <w:rFonts w:ascii="Arial" w:hAnsi="Arial" w:cs="Arial"/>
          <w:sz w:val="24"/>
          <w:szCs w:val="24"/>
        </w:rPr>
      </w:pPr>
      <w:r w:rsidRPr="00D604F3">
        <w:rPr>
          <w:rFonts w:ascii="Arial" w:hAnsi="Arial" w:cs="Arial"/>
          <w:sz w:val="24"/>
          <w:szCs w:val="24"/>
        </w:rPr>
        <w:t xml:space="preserve">A review of these non-compliance cases was carried out by the Complaints Manager, and changes have been made to the way Ombudsman requests are handled. There is now closer monitoring and escalation to senior management where there is a high risk of non-compliance. The new </w:t>
      </w:r>
      <w:r w:rsidR="00E96ED4">
        <w:rPr>
          <w:rFonts w:ascii="Arial" w:hAnsi="Arial" w:cs="Arial"/>
          <w:sz w:val="24"/>
          <w:szCs w:val="24"/>
        </w:rPr>
        <w:t>Customer Relations Team</w:t>
      </w:r>
      <w:r w:rsidRPr="00D604F3">
        <w:rPr>
          <w:rFonts w:ascii="Arial" w:hAnsi="Arial" w:cs="Arial"/>
          <w:sz w:val="24"/>
          <w:szCs w:val="24"/>
        </w:rPr>
        <w:t xml:space="preserve"> is also proactively addressing the risk of poor record keeping by ensuring that relevant case notes and repair histories</w:t>
      </w:r>
      <w:r>
        <w:rPr>
          <w:rFonts w:ascii="Arial" w:hAnsi="Arial" w:cs="Arial"/>
          <w:sz w:val="24"/>
          <w:szCs w:val="24"/>
        </w:rPr>
        <w:t xml:space="preserve"> </w:t>
      </w:r>
      <w:r w:rsidRPr="00D604F3">
        <w:rPr>
          <w:rFonts w:ascii="Arial" w:hAnsi="Arial" w:cs="Arial"/>
          <w:sz w:val="24"/>
          <w:szCs w:val="24"/>
        </w:rPr>
        <w:t xml:space="preserve">both from the </w:t>
      </w:r>
      <w:r w:rsidR="00022FC5">
        <w:rPr>
          <w:rFonts w:ascii="Arial" w:hAnsi="Arial" w:cs="Arial"/>
          <w:sz w:val="24"/>
          <w:szCs w:val="24"/>
        </w:rPr>
        <w:t>C</w:t>
      </w:r>
      <w:r w:rsidRPr="00D604F3">
        <w:rPr>
          <w:rFonts w:ascii="Arial" w:hAnsi="Arial" w:cs="Arial"/>
          <w:sz w:val="24"/>
          <w:szCs w:val="24"/>
        </w:rPr>
        <w:t>ouncil and contractors</w:t>
      </w:r>
      <w:r>
        <w:rPr>
          <w:rFonts w:ascii="Arial" w:hAnsi="Arial" w:cs="Arial"/>
          <w:sz w:val="24"/>
          <w:szCs w:val="24"/>
        </w:rPr>
        <w:t xml:space="preserve"> </w:t>
      </w:r>
      <w:r w:rsidRPr="00D604F3">
        <w:rPr>
          <w:rFonts w:ascii="Arial" w:hAnsi="Arial" w:cs="Arial"/>
          <w:sz w:val="24"/>
          <w:szCs w:val="24"/>
        </w:rPr>
        <w:t>are recorded within the case file. This enables the seamless retrieval of requested information by the Ombudsman.</w:t>
      </w:r>
      <w:r w:rsidR="0041491F">
        <w:rPr>
          <w:rFonts w:ascii="Arial" w:hAnsi="Arial" w:cs="Arial"/>
          <w:sz w:val="24"/>
          <w:szCs w:val="24"/>
        </w:rPr>
        <w:t xml:space="preserve"> </w:t>
      </w:r>
      <w:r w:rsidR="00CD2D9D" w:rsidRPr="00CD2D9D">
        <w:rPr>
          <w:rFonts w:ascii="Arial" w:hAnsi="Arial" w:cs="Arial"/>
          <w:sz w:val="24"/>
          <w:szCs w:val="24"/>
        </w:rPr>
        <w:t xml:space="preserve">The Housing Ombudsman reported </w:t>
      </w:r>
      <w:r w:rsidR="00CD2D9D" w:rsidRPr="00CD2D9D">
        <w:rPr>
          <w:rFonts w:ascii="Arial" w:hAnsi="Arial" w:cs="Arial"/>
          <w:sz w:val="24"/>
          <w:szCs w:val="24"/>
        </w:rPr>
        <w:lastRenderedPageBreak/>
        <w:t xml:space="preserve">that </w:t>
      </w:r>
      <w:r w:rsidR="00CD2D9D">
        <w:rPr>
          <w:rFonts w:ascii="Arial" w:hAnsi="Arial" w:cs="Arial"/>
          <w:sz w:val="24"/>
          <w:szCs w:val="24"/>
        </w:rPr>
        <w:t>the Council</w:t>
      </w:r>
      <w:r w:rsidR="00CD2D9D" w:rsidRPr="00CD2D9D">
        <w:rPr>
          <w:rFonts w:ascii="Arial" w:hAnsi="Arial" w:cs="Arial"/>
          <w:sz w:val="24"/>
          <w:szCs w:val="24"/>
        </w:rPr>
        <w:t xml:space="preserve"> complied with 97% of orders within the first three months of receiving the</w:t>
      </w:r>
      <w:r w:rsidR="00B159A4">
        <w:rPr>
          <w:rFonts w:ascii="Arial" w:hAnsi="Arial" w:cs="Arial"/>
          <w:sz w:val="24"/>
          <w:szCs w:val="24"/>
        </w:rPr>
        <w:t>m, this evidence that we are taking steps to avoid any orders of non-compliance in the future.</w:t>
      </w:r>
    </w:p>
    <w:p w14:paraId="7572879C" w14:textId="77777777" w:rsidR="008A0F3C" w:rsidRDefault="008A0F3C" w:rsidP="00BE3FD0">
      <w:pPr>
        <w:spacing w:after="0" w:line="240" w:lineRule="auto"/>
        <w:rPr>
          <w:rFonts w:ascii="Arial" w:hAnsi="Arial" w:cs="Arial"/>
          <w:sz w:val="24"/>
          <w:szCs w:val="24"/>
        </w:rPr>
      </w:pPr>
    </w:p>
    <w:p w14:paraId="594538AD" w14:textId="6B31C74C" w:rsidR="008A0F3C" w:rsidRDefault="008A0F3C" w:rsidP="00BE3FD0">
      <w:pPr>
        <w:spacing w:after="0" w:line="240" w:lineRule="auto"/>
        <w:rPr>
          <w:rFonts w:ascii="Arial" w:hAnsi="Arial" w:cs="Arial"/>
          <w:sz w:val="24"/>
          <w:szCs w:val="24"/>
        </w:rPr>
      </w:pPr>
      <w:r w:rsidRPr="003B2965">
        <w:rPr>
          <w:rFonts w:ascii="Arial" w:hAnsi="Arial" w:cs="Arial"/>
          <w:sz w:val="24"/>
          <w:szCs w:val="24"/>
        </w:rPr>
        <w:t>A summary of</w:t>
      </w:r>
      <w:r w:rsidR="00421435" w:rsidRPr="003B2965">
        <w:rPr>
          <w:rFonts w:ascii="Arial" w:hAnsi="Arial" w:cs="Arial"/>
          <w:sz w:val="24"/>
          <w:szCs w:val="24"/>
        </w:rPr>
        <w:t xml:space="preserve"> the findings from the determinations is included below</w:t>
      </w:r>
      <w:r w:rsidR="00143378">
        <w:rPr>
          <w:rFonts w:ascii="Arial" w:hAnsi="Arial" w:cs="Arial"/>
          <w:sz w:val="24"/>
          <w:szCs w:val="24"/>
        </w:rPr>
        <w:t>,</w:t>
      </w:r>
      <w:r w:rsidR="00421435" w:rsidRPr="003B2965">
        <w:rPr>
          <w:rFonts w:ascii="Arial" w:hAnsi="Arial" w:cs="Arial"/>
          <w:sz w:val="24"/>
          <w:szCs w:val="24"/>
        </w:rPr>
        <w:t xml:space="preserve"> </w:t>
      </w:r>
      <w:r w:rsidR="000E0B1A" w:rsidRPr="003B2965">
        <w:rPr>
          <w:rFonts w:ascii="Arial" w:hAnsi="Arial" w:cs="Arial"/>
          <w:sz w:val="24"/>
          <w:szCs w:val="24"/>
        </w:rPr>
        <w:t>along with information on the action we have taken to improve our service.</w:t>
      </w:r>
    </w:p>
    <w:p w14:paraId="724B73C8" w14:textId="77777777" w:rsidR="00DC2F49" w:rsidRDefault="00DC2F49" w:rsidP="0015400D">
      <w:pPr>
        <w:spacing w:after="0" w:line="240" w:lineRule="auto"/>
        <w:rPr>
          <w:rFonts w:ascii="Arial" w:hAnsi="Arial" w:cs="Arial"/>
          <w:sz w:val="24"/>
          <w:szCs w:val="24"/>
        </w:rPr>
      </w:pPr>
    </w:p>
    <w:tbl>
      <w:tblPr>
        <w:tblStyle w:val="TableGrid"/>
        <w:tblW w:w="9067" w:type="dxa"/>
        <w:tblLook w:val="04A0" w:firstRow="1" w:lastRow="0" w:firstColumn="1" w:lastColumn="0" w:noHBand="0" w:noVBand="1"/>
      </w:tblPr>
      <w:tblGrid>
        <w:gridCol w:w="2337"/>
        <w:gridCol w:w="6730"/>
      </w:tblGrid>
      <w:tr w:rsidR="002E3F30" w:rsidRPr="00DC2F49" w14:paraId="1B60CCE5" w14:textId="77777777" w:rsidTr="00EA05D8">
        <w:trPr>
          <w:trHeight w:val="630"/>
        </w:trPr>
        <w:tc>
          <w:tcPr>
            <w:tcW w:w="2337" w:type="dxa"/>
            <w:shd w:val="clear" w:color="auto" w:fill="F4B083" w:themeFill="accent2" w:themeFillTint="99"/>
            <w:hideMark/>
          </w:tcPr>
          <w:p w14:paraId="4CB1B088" w14:textId="77777777" w:rsidR="00DC2F49" w:rsidRPr="00DC2F49" w:rsidRDefault="00DC2F49">
            <w:pPr>
              <w:spacing w:after="0" w:line="240" w:lineRule="auto"/>
              <w:rPr>
                <w:rFonts w:ascii="Arial" w:hAnsi="Arial" w:cs="Arial"/>
                <w:b/>
                <w:bCs/>
                <w:sz w:val="24"/>
                <w:szCs w:val="24"/>
              </w:rPr>
            </w:pPr>
            <w:r w:rsidRPr="00DC2F49">
              <w:rPr>
                <w:rFonts w:ascii="Arial" w:hAnsi="Arial" w:cs="Arial"/>
                <w:b/>
                <w:bCs/>
                <w:sz w:val="24"/>
                <w:szCs w:val="24"/>
              </w:rPr>
              <w:t>Housing Ombudsman findings</w:t>
            </w:r>
          </w:p>
        </w:tc>
        <w:tc>
          <w:tcPr>
            <w:tcW w:w="6730" w:type="dxa"/>
            <w:shd w:val="clear" w:color="auto" w:fill="F4B083" w:themeFill="accent2" w:themeFillTint="99"/>
            <w:hideMark/>
          </w:tcPr>
          <w:p w14:paraId="57CE2B52" w14:textId="77777777" w:rsidR="00DC2F49" w:rsidRPr="00DC2F49" w:rsidRDefault="00DC2F49" w:rsidP="00DC2F49">
            <w:pPr>
              <w:spacing w:after="0" w:line="240" w:lineRule="auto"/>
              <w:rPr>
                <w:rFonts w:ascii="Arial" w:hAnsi="Arial" w:cs="Arial"/>
                <w:b/>
                <w:bCs/>
                <w:sz w:val="24"/>
                <w:szCs w:val="24"/>
              </w:rPr>
            </w:pPr>
            <w:r w:rsidRPr="00DC2F49">
              <w:rPr>
                <w:rFonts w:ascii="Arial" w:hAnsi="Arial" w:cs="Arial"/>
                <w:b/>
                <w:bCs/>
                <w:sz w:val="24"/>
                <w:szCs w:val="24"/>
              </w:rPr>
              <w:t>Action taken</w:t>
            </w:r>
          </w:p>
        </w:tc>
      </w:tr>
      <w:tr w:rsidR="00DC2F49" w:rsidRPr="00DC2F49" w14:paraId="31A8BCAD" w14:textId="77777777" w:rsidTr="00EA05D8">
        <w:trPr>
          <w:trHeight w:val="2340"/>
        </w:trPr>
        <w:tc>
          <w:tcPr>
            <w:tcW w:w="2337" w:type="dxa"/>
            <w:hideMark/>
          </w:tcPr>
          <w:p w14:paraId="6BA13A71" w14:textId="77777777" w:rsidR="00DC2F49" w:rsidRPr="00DC2F49" w:rsidRDefault="00DC2F49" w:rsidP="00DC2F49">
            <w:pPr>
              <w:spacing w:after="0" w:line="240" w:lineRule="auto"/>
              <w:rPr>
                <w:rFonts w:ascii="Arial" w:hAnsi="Arial" w:cs="Arial"/>
                <w:b/>
                <w:bCs/>
                <w:sz w:val="24"/>
                <w:szCs w:val="24"/>
              </w:rPr>
            </w:pPr>
            <w:r w:rsidRPr="00DC2F49">
              <w:rPr>
                <w:rFonts w:ascii="Arial" w:hAnsi="Arial" w:cs="Arial"/>
                <w:b/>
                <w:bCs/>
                <w:sz w:val="24"/>
                <w:szCs w:val="24"/>
              </w:rPr>
              <w:t>Lack of explanation on the actions undertaken by Council services</w:t>
            </w:r>
          </w:p>
        </w:tc>
        <w:tc>
          <w:tcPr>
            <w:tcW w:w="6730" w:type="dxa"/>
            <w:hideMark/>
          </w:tcPr>
          <w:p w14:paraId="3F0556D6" w14:textId="5675624D" w:rsidR="003B38FA" w:rsidRDefault="003B38FA" w:rsidP="003B38FA">
            <w:pPr>
              <w:spacing w:after="0" w:line="240" w:lineRule="auto"/>
              <w:rPr>
                <w:rFonts w:ascii="Arial" w:hAnsi="Arial" w:cs="Arial"/>
                <w:sz w:val="24"/>
                <w:szCs w:val="24"/>
              </w:rPr>
            </w:pPr>
            <w:r w:rsidRPr="003B38FA">
              <w:rPr>
                <w:rFonts w:ascii="Arial" w:hAnsi="Arial" w:cs="Arial"/>
                <w:sz w:val="24"/>
                <w:szCs w:val="24"/>
              </w:rPr>
              <w:t>We have made significant improvements to the way we administer complaints and manage cases within our systems. This includes enhanced monitoring of resolutions to ensure that agreed works are completed, or where this is not possible, that residents are kept informed. We now track casework progress more rigorously and report performance</w:t>
            </w:r>
            <w:r>
              <w:rPr>
                <w:rFonts w:ascii="Arial" w:hAnsi="Arial" w:cs="Arial"/>
                <w:sz w:val="24"/>
                <w:szCs w:val="24"/>
              </w:rPr>
              <w:t xml:space="preserve"> </w:t>
            </w:r>
            <w:r w:rsidRPr="003B38FA">
              <w:rPr>
                <w:rFonts w:ascii="Arial" w:hAnsi="Arial" w:cs="Arial"/>
                <w:sz w:val="24"/>
                <w:szCs w:val="24"/>
              </w:rPr>
              <w:t>including any delays</w:t>
            </w:r>
            <w:r>
              <w:rPr>
                <w:rFonts w:ascii="Arial" w:hAnsi="Arial" w:cs="Arial"/>
                <w:sz w:val="24"/>
                <w:szCs w:val="24"/>
              </w:rPr>
              <w:t xml:space="preserve"> </w:t>
            </w:r>
            <w:r w:rsidRPr="003B38FA">
              <w:rPr>
                <w:rFonts w:ascii="Arial" w:hAnsi="Arial" w:cs="Arial"/>
                <w:sz w:val="24"/>
                <w:szCs w:val="24"/>
              </w:rPr>
              <w:t>directly to complaint handlers and senior management to ensure visibility and accountability.</w:t>
            </w:r>
          </w:p>
          <w:p w14:paraId="3B0B2D9A" w14:textId="77777777" w:rsidR="00BD3050" w:rsidRPr="003B38FA" w:rsidRDefault="00BD3050" w:rsidP="003B38FA">
            <w:pPr>
              <w:spacing w:after="0" w:line="240" w:lineRule="auto"/>
              <w:rPr>
                <w:rFonts w:ascii="Arial" w:hAnsi="Arial" w:cs="Arial"/>
                <w:sz w:val="24"/>
                <w:szCs w:val="24"/>
              </w:rPr>
            </w:pPr>
          </w:p>
          <w:p w14:paraId="4AE1381E" w14:textId="3B23424F" w:rsidR="003B38FA" w:rsidRPr="003B38FA" w:rsidRDefault="003B38FA" w:rsidP="003B38FA">
            <w:pPr>
              <w:spacing w:after="0" w:line="240" w:lineRule="auto"/>
              <w:rPr>
                <w:rFonts w:ascii="Arial" w:hAnsi="Arial" w:cs="Arial"/>
                <w:sz w:val="24"/>
                <w:szCs w:val="24"/>
              </w:rPr>
            </w:pPr>
            <w:r w:rsidRPr="003B38FA">
              <w:rPr>
                <w:rFonts w:ascii="Arial" w:hAnsi="Arial" w:cs="Arial"/>
                <w:sz w:val="24"/>
                <w:szCs w:val="24"/>
              </w:rPr>
              <w:t xml:space="preserve">Additionally, we have introduced weekly performance reporting and action plans with contractors to address overdue complaints. The </w:t>
            </w:r>
            <w:r w:rsidR="00E96ED4">
              <w:rPr>
                <w:rFonts w:ascii="Arial" w:hAnsi="Arial" w:cs="Arial"/>
                <w:sz w:val="24"/>
                <w:szCs w:val="24"/>
              </w:rPr>
              <w:t>Customer Relations team</w:t>
            </w:r>
            <w:r w:rsidRPr="003B38FA">
              <w:rPr>
                <w:rFonts w:ascii="Arial" w:hAnsi="Arial" w:cs="Arial"/>
                <w:sz w:val="24"/>
                <w:szCs w:val="24"/>
              </w:rPr>
              <w:t xml:space="preserve"> is also proactively identifying risks, such as poor record keeping, by ensuring that relevant case notes and repair histories are recorded at the outset. This enables smoother responses to Housing Ombudsman requests and supports our commitment to maintaining 100% compliance at Stage 2.</w:t>
            </w:r>
          </w:p>
          <w:p w14:paraId="234BE54F" w14:textId="53226C7F" w:rsidR="00A918BE" w:rsidRPr="00DC2F49" w:rsidRDefault="00A918BE" w:rsidP="00DC2F49">
            <w:pPr>
              <w:spacing w:after="0" w:line="240" w:lineRule="auto"/>
              <w:rPr>
                <w:rFonts w:ascii="Arial" w:hAnsi="Arial" w:cs="Arial"/>
                <w:sz w:val="24"/>
                <w:szCs w:val="24"/>
              </w:rPr>
            </w:pPr>
          </w:p>
        </w:tc>
      </w:tr>
      <w:tr w:rsidR="00DC2F49" w:rsidRPr="00DC2F49" w14:paraId="44C14F89" w14:textId="77777777" w:rsidTr="00EA05D8">
        <w:trPr>
          <w:trHeight w:val="2745"/>
        </w:trPr>
        <w:tc>
          <w:tcPr>
            <w:tcW w:w="2337" w:type="dxa"/>
            <w:shd w:val="clear" w:color="auto" w:fill="FBE4D5" w:themeFill="accent2" w:themeFillTint="33"/>
            <w:hideMark/>
          </w:tcPr>
          <w:p w14:paraId="315AFC6F" w14:textId="77777777" w:rsidR="00DC2F49" w:rsidRPr="00DC2F49" w:rsidRDefault="00DC2F49" w:rsidP="00DC2F49">
            <w:pPr>
              <w:spacing w:after="0" w:line="240" w:lineRule="auto"/>
              <w:rPr>
                <w:rFonts w:ascii="Arial" w:hAnsi="Arial" w:cs="Arial"/>
                <w:b/>
                <w:bCs/>
                <w:sz w:val="24"/>
                <w:szCs w:val="24"/>
              </w:rPr>
            </w:pPr>
            <w:r w:rsidRPr="00DC2F49">
              <w:rPr>
                <w:rFonts w:ascii="Arial" w:hAnsi="Arial" w:cs="Arial"/>
                <w:b/>
                <w:bCs/>
                <w:sz w:val="24"/>
                <w:szCs w:val="24"/>
                <w:lang w:val="en-US"/>
              </w:rPr>
              <w:t>Failure to respond to reports of ASB in a timely manner and follow through properly​</w:t>
            </w:r>
          </w:p>
        </w:tc>
        <w:tc>
          <w:tcPr>
            <w:tcW w:w="6730" w:type="dxa"/>
            <w:shd w:val="clear" w:color="auto" w:fill="FBE4D5" w:themeFill="accent2" w:themeFillTint="33"/>
            <w:hideMark/>
          </w:tcPr>
          <w:p w14:paraId="3B41ED03" w14:textId="6FC97883" w:rsidR="00A10646" w:rsidRDefault="00A10646" w:rsidP="00A10646">
            <w:pPr>
              <w:spacing w:after="0" w:line="240" w:lineRule="auto"/>
              <w:rPr>
                <w:rFonts w:ascii="Arial" w:hAnsi="Arial" w:cs="Arial"/>
                <w:sz w:val="24"/>
                <w:szCs w:val="24"/>
              </w:rPr>
            </w:pPr>
            <w:r w:rsidRPr="00A10646">
              <w:rPr>
                <w:rFonts w:ascii="Arial" w:hAnsi="Arial" w:cs="Arial"/>
                <w:sz w:val="24"/>
                <w:szCs w:val="24"/>
              </w:rPr>
              <w:t xml:space="preserve">Anti-social behaviour (ASB) remains a key concern for residents, with complaints often citing inconsistent advice, lack of empathy, and poor communication. In response, we are delivering a comprehensive ASB improvement project aligned with the Social Housing (Regulation) Act 2023. This includes a full review of our ASB policy and procedure, with a focus on clarifying the distinction between household noise and statutory ASB, and ensuring our approach is fair, proportionate, and </w:t>
            </w:r>
            <w:r w:rsidR="00BD3050" w:rsidRPr="00A10646">
              <w:rPr>
                <w:rFonts w:ascii="Arial" w:hAnsi="Arial" w:cs="Arial"/>
                <w:sz w:val="24"/>
                <w:szCs w:val="24"/>
              </w:rPr>
              <w:t>resident focused</w:t>
            </w:r>
            <w:r w:rsidRPr="00A10646">
              <w:rPr>
                <w:rFonts w:ascii="Arial" w:hAnsi="Arial" w:cs="Arial"/>
                <w:sz w:val="24"/>
                <w:szCs w:val="24"/>
              </w:rPr>
              <w:t>.</w:t>
            </w:r>
          </w:p>
          <w:p w14:paraId="581A996C" w14:textId="77777777" w:rsidR="00BD3050" w:rsidRPr="00A10646" w:rsidRDefault="00BD3050" w:rsidP="00A10646">
            <w:pPr>
              <w:spacing w:after="0" w:line="240" w:lineRule="auto"/>
              <w:rPr>
                <w:rFonts w:ascii="Arial" w:hAnsi="Arial" w:cs="Arial"/>
                <w:sz w:val="24"/>
                <w:szCs w:val="24"/>
              </w:rPr>
            </w:pPr>
          </w:p>
          <w:p w14:paraId="6B2E6507" w14:textId="77777777" w:rsidR="00A10646" w:rsidRPr="00A10646" w:rsidRDefault="00A10646" w:rsidP="00A10646">
            <w:pPr>
              <w:spacing w:after="0" w:line="240" w:lineRule="auto"/>
              <w:rPr>
                <w:rFonts w:ascii="Arial" w:hAnsi="Arial" w:cs="Arial"/>
                <w:sz w:val="24"/>
                <w:szCs w:val="24"/>
              </w:rPr>
            </w:pPr>
            <w:r w:rsidRPr="00A10646">
              <w:rPr>
                <w:rFonts w:ascii="Arial" w:hAnsi="Arial" w:cs="Arial"/>
                <w:sz w:val="24"/>
                <w:szCs w:val="24"/>
              </w:rPr>
              <w:t>We are also embedding a more trauma-informed and risk-based approach to case management. This includes assessing residents’ needs at the point of reporting and tailoring our response to reflect health conditions, vulnerabilities, and safeguarding risks. Our ASB team works as part of the Council’s wider Community Safety Service, ensuring a joined-up, multi-agency approach to tackling ASB and hate incidents across the borough.</w:t>
            </w:r>
          </w:p>
          <w:p w14:paraId="0A930206" w14:textId="20A464A5" w:rsidR="00DC2F49" w:rsidRPr="00DC2F49" w:rsidRDefault="00DC2F49" w:rsidP="00DC2F49">
            <w:pPr>
              <w:spacing w:after="0" w:line="240" w:lineRule="auto"/>
              <w:rPr>
                <w:rFonts w:ascii="Arial" w:hAnsi="Arial" w:cs="Arial"/>
                <w:sz w:val="24"/>
                <w:szCs w:val="24"/>
              </w:rPr>
            </w:pPr>
          </w:p>
        </w:tc>
      </w:tr>
      <w:tr w:rsidR="00DC2F49" w:rsidRPr="00DC2F49" w14:paraId="5561E2BA" w14:textId="77777777" w:rsidTr="00EA05D8">
        <w:trPr>
          <w:trHeight w:val="7395"/>
        </w:trPr>
        <w:tc>
          <w:tcPr>
            <w:tcW w:w="2337" w:type="dxa"/>
            <w:hideMark/>
          </w:tcPr>
          <w:p w14:paraId="47150CD1" w14:textId="77777777" w:rsidR="00DC2F49" w:rsidRPr="00DC2F49" w:rsidRDefault="00DC2F49" w:rsidP="00DC2F49">
            <w:pPr>
              <w:spacing w:after="0" w:line="240" w:lineRule="auto"/>
              <w:rPr>
                <w:rFonts w:ascii="Arial" w:hAnsi="Arial" w:cs="Arial"/>
                <w:b/>
                <w:bCs/>
                <w:sz w:val="24"/>
                <w:szCs w:val="24"/>
              </w:rPr>
            </w:pPr>
            <w:r w:rsidRPr="00DC2F49">
              <w:rPr>
                <w:rFonts w:ascii="Arial" w:hAnsi="Arial" w:cs="Arial"/>
                <w:b/>
                <w:bCs/>
                <w:sz w:val="24"/>
                <w:szCs w:val="24"/>
                <w:lang w:val="en-US"/>
              </w:rPr>
              <w:lastRenderedPageBreak/>
              <w:t>Failure to diagnose cause of leaks and remedy quickly​</w:t>
            </w:r>
          </w:p>
        </w:tc>
        <w:tc>
          <w:tcPr>
            <w:tcW w:w="6730" w:type="dxa"/>
            <w:hideMark/>
          </w:tcPr>
          <w:p w14:paraId="0D9983CC" w14:textId="77777777" w:rsidR="00DC2F49" w:rsidRPr="00DC2F49" w:rsidRDefault="00DC2F49" w:rsidP="00DD5BAF">
            <w:pPr>
              <w:spacing w:after="0" w:line="240" w:lineRule="auto"/>
              <w:rPr>
                <w:rFonts w:ascii="Arial" w:hAnsi="Arial" w:cs="Arial"/>
                <w:sz w:val="24"/>
                <w:szCs w:val="24"/>
              </w:rPr>
            </w:pPr>
            <w:r w:rsidRPr="00DC2F49">
              <w:rPr>
                <w:rFonts w:ascii="Arial" w:hAnsi="Arial" w:cs="Arial"/>
                <w:sz w:val="24"/>
                <w:szCs w:val="24"/>
              </w:rPr>
              <w:t xml:space="preserve">Leaks are the main cause of repair issues. The Council manages a mixed tenure property portfolio of just over 21,833 homes. This breaks down to 9,964 leasehold properties; 11,516 tenants; 353 freehold houses with a communal service charge and two supported housing projects (nine rooms). </w:t>
            </w:r>
            <w:r w:rsidRPr="00DC2F49">
              <w:rPr>
                <w:rFonts w:ascii="Arial" w:hAnsi="Arial" w:cs="Arial"/>
                <w:sz w:val="24"/>
                <w:szCs w:val="24"/>
              </w:rPr>
              <w:br/>
            </w:r>
            <w:r w:rsidRPr="00DC2F49">
              <w:rPr>
                <w:rFonts w:ascii="Arial" w:hAnsi="Arial" w:cs="Arial"/>
                <w:sz w:val="24"/>
                <w:szCs w:val="24"/>
              </w:rPr>
              <w:br/>
              <w:t xml:space="preserve">The composition of our housing stock comes with its own unique challenges. Given the high percentage of leasehold properties in the borough and the increasing number which are sublet (currently 50%), gaining access to repair a leak can be a significant barrier. As a result, the Council is undertaking more enforcement action on leaseholder breaches concerning property access for emergency/maintenance purposes. </w:t>
            </w:r>
            <w:r w:rsidRPr="00DC2F49">
              <w:rPr>
                <w:rFonts w:ascii="Arial" w:hAnsi="Arial" w:cs="Arial"/>
                <w:sz w:val="24"/>
                <w:szCs w:val="24"/>
              </w:rPr>
              <w:br/>
            </w:r>
            <w:r w:rsidRPr="00DC2F49">
              <w:rPr>
                <w:rFonts w:ascii="Arial" w:hAnsi="Arial" w:cs="Arial"/>
                <w:sz w:val="24"/>
                <w:szCs w:val="24"/>
              </w:rPr>
              <w:br/>
              <w:t>Other improvement action includes strengthening data capture on leaseholders, gathering information on sub-tenants, with a particular focus on equalities monitoring (for example age, mobility issues) to support health and safety regulations.</w:t>
            </w:r>
            <w:r w:rsidRPr="00DC2F49">
              <w:rPr>
                <w:rFonts w:ascii="Arial" w:hAnsi="Arial" w:cs="Arial"/>
                <w:sz w:val="24"/>
                <w:szCs w:val="24"/>
              </w:rPr>
              <w:br/>
            </w:r>
            <w:r w:rsidRPr="00DC2F49">
              <w:rPr>
                <w:rFonts w:ascii="Arial" w:hAnsi="Arial" w:cs="Arial"/>
                <w:sz w:val="24"/>
                <w:szCs w:val="24"/>
              </w:rPr>
              <w:br/>
              <w:t>We have introduced a leaks procedure to ensure clarity and consistency when handling these types of complaint and anticipate creating a working group to address complex leak issues. In addition, the capacity of our repairs team has increased, and we have hired more maintenance surveyors.</w:t>
            </w:r>
          </w:p>
        </w:tc>
      </w:tr>
      <w:tr w:rsidR="00DC2F49" w:rsidRPr="00DC2F49" w14:paraId="5B7F6B28" w14:textId="77777777" w:rsidTr="006537B3">
        <w:trPr>
          <w:trHeight w:val="1975"/>
        </w:trPr>
        <w:tc>
          <w:tcPr>
            <w:tcW w:w="2337" w:type="dxa"/>
            <w:shd w:val="clear" w:color="auto" w:fill="FBE4D5" w:themeFill="accent2" w:themeFillTint="33"/>
            <w:hideMark/>
          </w:tcPr>
          <w:p w14:paraId="2743ED90" w14:textId="77777777" w:rsidR="00DC2F49" w:rsidRPr="00DC2F49" w:rsidRDefault="00DC2F49" w:rsidP="00DC2F49">
            <w:pPr>
              <w:spacing w:after="0" w:line="240" w:lineRule="auto"/>
              <w:rPr>
                <w:rFonts w:ascii="Arial" w:hAnsi="Arial" w:cs="Arial"/>
                <w:b/>
                <w:bCs/>
                <w:sz w:val="24"/>
                <w:szCs w:val="24"/>
              </w:rPr>
            </w:pPr>
            <w:r w:rsidRPr="00DC2F49">
              <w:rPr>
                <w:rFonts w:ascii="Arial" w:hAnsi="Arial" w:cs="Arial"/>
                <w:b/>
                <w:bCs/>
                <w:sz w:val="24"/>
                <w:szCs w:val="24"/>
                <w:lang w:val="en-US"/>
              </w:rPr>
              <w:t xml:space="preserve">Failure of addressing issues of damp and </w:t>
            </w:r>
            <w:proofErr w:type="spellStart"/>
            <w:r w:rsidRPr="00DC2F49">
              <w:rPr>
                <w:rFonts w:ascii="Arial" w:hAnsi="Arial" w:cs="Arial"/>
                <w:b/>
                <w:bCs/>
                <w:sz w:val="24"/>
                <w:szCs w:val="24"/>
                <w:lang w:val="en-US"/>
              </w:rPr>
              <w:t>mould</w:t>
            </w:r>
            <w:proofErr w:type="spellEnd"/>
            <w:r w:rsidRPr="00DC2F49">
              <w:rPr>
                <w:rFonts w:ascii="Arial" w:hAnsi="Arial" w:cs="Arial"/>
                <w:b/>
                <w:bCs/>
                <w:sz w:val="24"/>
                <w:szCs w:val="24"/>
                <w:lang w:val="en-US"/>
              </w:rPr>
              <w:t xml:space="preserve"> and remedy quickly </w:t>
            </w:r>
          </w:p>
        </w:tc>
        <w:tc>
          <w:tcPr>
            <w:tcW w:w="6730" w:type="dxa"/>
            <w:shd w:val="clear" w:color="auto" w:fill="FBE4D5" w:themeFill="accent2" w:themeFillTint="33"/>
            <w:hideMark/>
          </w:tcPr>
          <w:p w14:paraId="4D6D51A6" w14:textId="77777777" w:rsidR="00D93910" w:rsidRDefault="00D93910" w:rsidP="00DD5BAF">
            <w:pPr>
              <w:spacing w:after="0" w:line="240" w:lineRule="auto"/>
              <w:rPr>
                <w:rFonts w:ascii="Arial" w:hAnsi="Arial" w:cs="Arial"/>
                <w:sz w:val="24"/>
                <w:szCs w:val="24"/>
              </w:rPr>
            </w:pPr>
            <w:r w:rsidRPr="00D93910">
              <w:rPr>
                <w:rFonts w:ascii="Arial" w:hAnsi="Arial" w:cs="Arial"/>
                <w:sz w:val="24"/>
                <w:szCs w:val="24"/>
              </w:rPr>
              <w:t>We have strengthened our damp and mould services by reviewing complaints and establishing a dedicated Damp and Mould Working Group. This has led to improved diagnosis, faster repairs, and better communication with residents. We continue to prioritise residents with medical conditions in our assessments and are implementing recommendations from the Housing Ombudsman’s spotlight report on damp and mould.</w:t>
            </w:r>
          </w:p>
          <w:p w14:paraId="3A5B27C0" w14:textId="77777777" w:rsidR="00663076" w:rsidRPr="00D93910" w:rsidRDefault="00663076" w:rsidP="00DD5BAF">
            <w:pPr>
              <w:spacing w:after="0" w:line="240" w:lineRule="auto"/>
              <w:rPr>
                <w:rFonts w:ascii="Arial" w:hAnsi="Arial" w:cs="Arial"/>
                <w:sz w:val="24"/>
                <w:szCs w:val="24"/>
              </w:rPr>
            </w:pPr>
          </w:p>
          <w:p w14:paraId="75E23DFE" w14:textId="5AB1A34E" w:rsidR="00D93910" w:rsidRDefault="00D93910" w:rsidP="00DD5BAF">
            <w:pPr>
              <w:spacing w:after="0" w:line="240" w:lineRule="auto"/>
              <w:rPr>
                <w:rFonts w:ascii="Arial" w:hAnsi="Arial" w:cs="Arial"/>
                <w:sz w:val="24"/>
                <w:szCs w:val="24"/>
              </w:rPr>
            </w:pPr>
            <w:r w:rsidRPr="00D93910">
              <w:rPr>
                <w:rFonts w:ascii="Arial" w:hAnsi="Arial" w:cs="Arial"/>
                <w:sz w:val="24"/>
                <w:szCs w:val="24"/>
              </w:rPr>
              <w:t xml:space="preserve">In addition, we are preparing to launch the </w:t>
            </w:r>
            <w:proofErr w:type="spellStart"/>
            <w:r w:rsidRPr="00D93910">
              <w:rPr>
                <w:rFonts w:ascii="Arial" w:hAnsi="Arial" w:cs="Arial"/>
                <w:sz w:val="24"/>
                <w:szCs w:val="24"/>
              </w:rPr>
              <w:t>Mobysoft</w:t>
            </w:r>
            <w:proofErr w:type="spellEnd"/>
            <w:r w:rsidRPr="00D93910">
              <w:rPr>
                <w:rFonts w:ascii="Arial" w:hAnsi="Arial" w:cs="Arial"/>
                <w:sz w:val="24"/>
                <w:szCs w:val="24"/>
              </w:rPr>
              <w:t xml:space="preserve"> </w:t>
            </w:r>
            <w:r w:rsidR="00457F3E">
              <w:rPr>
                <w:rFonts w:ascii="Arial" w:hAnsi="Arial" w:cs="Arial"/>
                <w:sz w:val="24"/>
                <w:szCs w:val="24"/>
              </w:rPr>
              <w:t>d</w:t>
            </w:r>
            <w:r w:rsidRPr="00D93910">
              <w:rPr>
                <w:rFonts w:ascii="Arial" w:hAnsi="Arial" w:cs="Arial"/>
                <w:sz w:val="24"/>
                <w:szCs w:val="24"/>
              </w:rPr>
              <w:t xml:space="preserve">amp and </w:t>
            </w:r>
            <w:r w:rsidR="00457F3E">
              <w:rPr>
                <w:rFonts w:ascii="Arial" w:hAnsi="Arial" w:cs="Arial"/>
                <w:sz w:val="24"/>
                <w:szCs w:val="24"/>
              </w:rPr>
              <w:t>m</w:t>
            </w:r>
            <w:r w:rsidRPr="00D93910">
              <w:rPr>
                <w:rFonts w:ascii="Arial" w:hAnsi="Arial" w:cs="Arial"/>
                <w:sz w:val="24"/>
                <w:szCs w:val="24"/>
              </w:rPr>
              <w:t xml:space="preserve">ould </w:t>
            </w:r>
            <w:r w:rsidR="00457F3E">
              <w:rPr>
                <w:rFonts w:ascii="Arial" w:hAnsi="Arial" w:cs="Arial"/>
                <w:sz w:val="24"/>
                <w:szCs w:val="24"/>
              </w:rPr>
              <w:t>d</w:t>
            </w:r>
            <w:r w:rsidRPr="00D93910">
              <w:rPr>
                <w:rFonts w:ascii="Arial" w:hAnsi="Arial" w:cs="Arial"/>
                <w:sz w:val="24"/>
                <w:szCs w:val="24"/>
              </w:rPr>
              <w:t>ashboard, which will enhance our ability to track cases and identify trends. We have partnered with Mears to introduce a dedicated team for complex case management, supported by new handheld technology for electronic survey reporting. These changes are part of a wider improvement plan that includes proactive inspections during annual gas safety checks</w:t>
            </w:r>
            <w:r w:rsidR="00900913">
              <w:rPr>
                <w:rFonts w:ascii="Arial" w:hAnsi="Arial" w:cs="Arial"/>
                <w:sz w:val="24"/>
                <w:szCs w:val="24"/>
              </w:rPr>
              <w:t>,</w:t>
            </w:r>
            <w:r w:rsidRPr="00D93910">
              <w:rPr>
                <w:rFonts w:ascii="Arial" w:hAnsi="Arial" w:cs="Arial"/>
                <w:sz w:val="24"/>
                <w:szCs w:val="24"/>
              </w:rPr>
              <w:t xml:space="preserve"> and the use of data to identify at-risk homes before issues are reported.</w:t>
            </w:r>
          </w:p>
          <w:p w14:paraId="5B143F40" w14:textId="77777777" w:rsidR="00371ED8" w:rsidRPr="00D93910" w:rsidRDefault="00371ED8" w:rsidP="00DD5BAF">
            <w:pPr>
              <w:spacing w:after="0" w:line="240" w:lineRule="auto"/>
              <w:rPr>
                <w:rFonts w:ascii="Arial" w:hAnsi="Arial" w:cs="Arial"/>
                <w:sz w:val="24"/>
                <w:szCs w:val="24"/>
              </w:rPr>
            </w:pPr>
          </w:p>
          <w:p w14:paraId="73FD67AE" w14:textId="33F8A0A7" w:rsidR="0037245D" w:rsidRPr="00DC2F49" w:rsidRDefault="00D93910" w:rsidP="00DD5BAF">
            <w:pPr>
              <w:spacing w:after="0" w:line="240" w:lineRule="auto"/>
              <w:rPr>
                <w:rFonts w:ascii="Arial" w:hAnsi="Arial" w:cs="Arial"/>
                <w:sz w:val="24"/>
                <w:szCs w:val="24"/>
              </w:rPr>
            </w:pPr>
            <w:r w:rsidRPr="00D93910">
              <w:rPr>
                <w:rFonts w:ascii="Arial" w:hAnsi="Arial" w:cs="Arial"/>
                <w:sz w:val="24"/>
                <w:szCs w:val="24"/>
              </w:rPr>
              <w:t>These operational improvements are underpinned by our Damp and Mould Policy</w:t>
            </w:r>
            <w:r w:rsidR="00DC0B66">
              <w:rPr>
                <w:rFonts w:ascii="Arial" w:hAnsi="Arial" w:cs="Arial"/>
                <w:sz w:val="24"/>
                <w:szCs w:val="24"/>
              </w:rPr>
              <w:t xml:space="preserve"> which will be approved </w:t>
            </w:r>
            <w:r w:rsidR="007D12F4">
              <w:rPr>
                <w:rFonts w:ascii="Arial" w:hAnsi="Arial" w:cs="Arial"/>
                <w:sz w:val="24"/>
                <w:szCs w:val="24"/>
              </w:rPr>
              <w:t>in September 2025,</w:t>
            </w:r>
            <w:r w:rsidRPr="00D93910">
              <w:rPr>
                <w:rFonts w:ascii="Arial" w:hAnsi="Arial" w:cs="Arial"/>
                <w:sz w:val="24"/>
                <w:szCs w:val="24"/>
              </w:rPr>
              <w:t xml:space="preserve"> which sets out clear responsibilities for the </w:t>
            </w:r>
            <w:r w:rsidR="00371ED8">
              <w:rPr>
                <w:rFonts w:ascii="Arial" w:hAnsi="Arial" w:cs="Arial"/>
                <w:sz w:val="24"/>
                <w:szCs w:val="24"/>
              </w:rPr>
              <w:t>C</w:t>
            </w:r>
            <w:r w:rsidRPr="00D93910">
              <w:rPr>
                <w:rFonts w:ascii="Arial" w:hAnsi="Arial" w:cs="Arial"/>
                <w:sz w:val="24"/>
                <w:szCs w:val="24"/>
              </w:rPr>
              <w:t xml:space="preserve">ouncil, </w:t>
            </w:r>
            <w:r w:rsidRPr="00D93910">
              <w:rPr>
                <w:rFonts w:ascii="Arial" w:hAnsi="Arial" w:cs="Arial"/>
                <w:sz w:val="24"/>
                <w:szCs w:val="24"/>
              </w:rPr>
              <w:lastRenderedPageBreak/>
              <w:t>tenants, and leaseholders. The policy outlines our zero-tolerance approach, defines the types of damp covered (including rising and penetrating damp), and ensures compliance with legal and regulatory requirements. It also reinforces our commitment to early intervention, effective communication, and tailored support for vulnerable residents</w:t>
            </w:r>
            <w:r w:rsidR="00A5049D">
              <w:rPr>
                <w:rFonts w:ascii="Arial" w:hAnsi="Arial" w:cs="Arial"/>
                <w:sz w:val="24"/>
                <w:szCs w:val="24"/>
              </w:rPr>
              <w:t>.</w:t>
            </w:r>
          </w:p>
        </w:tc>
      </w:tr>
      <w:tr w:rsidR="00DC2F49" w:rsidRPr="00DC2F49" w14:paraId="70BBD357" w14:textId="77777777" w:rsidTr="00DD5BAF">
        <w:trPr>
          <w:trHeight w:val="1745"/>
        </w:trPr>
        <w:tc>
          <w:tcPr>
            <w:tcW w:w="2337" w:type="dxa"/>
          </w:tcPr>
          <w:p w14:paraId="423EBB91" w14:textId="166C41CB" w:rsidR="00DC2F49" w:rsidRPr="00DC2F49" w:rsidRDefault="00067D9F" w:rsidP="00DC2F49">
            <w:pPr>
              <w:spacing w:after="0" w:line="240" w:lineRule="auto"/>
              <w:rPr>
                <w:rFonts w:ascii="Arial" w:hAnsi="Arial" w:cs="Arial"/>
                <w:b/>
                <w:bCs/>
                <w:sz w:val="24"/>
                <w:szCs w:val="24"/>
              </w:rPr>
            </w:pPr>
            <w:r>
              <w:rPr>
                <w:rFonts w:ascii="Arial" w:hAnsi="Arial" w:cs="Arial"/>
                <w:b/>
                <w:bCs/>
                <w:sz w:val="24"/>
                <w:szCs w:val="24"/>
                <w:lang w:val="en-US"/>
              </w:rPr>
              <w:lastRenderedPageBreak/>
              <w:t>Delays in callbacks from Housing Services Centre</w:t>
            </w:r>
            <w:r w:rsidR="00DE2EE6">
              <w:rPr>
                <w:rFonts w:ascii="Arial" w:hAnsi="Arial" w:cs="Arial"/>
                <w:b/>
                <w:bCs/>
                <w:sz w:val="24"/>
                <w:szCs w:val="24"/>
                <w:lang w:val="en-US"/>
              </w:rPr>
              <w:t xml:space="preserve"> (HSC)</w:t>
            </w:r>
          </w:p>
        </w:tc>
        <w:tc>
          <w:tcPr>
            <w:tcW w:w="6730" w:type="dxa"/>
          </w:tcPr>
          <w:p w14:paraId="7BAE81F0" w14:textId="3F9C99A7" w:rsidR="00DC2F49" w:rsidRPr="00DC2F49" w:rsidRDefault="00DE2EE6" w:rsidP="00DD5BAF">
            <w:pPr>
              <w:spacing w:line="240" w:lineRule="auto"/>
              <w:rPr>
                <w:rFonts w:ascii="Arial" w:hAnsi="Arial" w:cs="Arial"/>
                <w:sz w:val="24"/>
                <w:szCs w:val="24"/>
              </w:rPr>
            </w:pPr>
            <w:r w:rsidRPr="00DE2EE6">
              <w:rPr>
                <w:rFonts w:asciiTheme="minorHAnsi" w:eastAsiaTheme="minorEastAsia" w:cstheme="minorBidi"/>
                <w:color w:val="000000" w:themeColor="dark1"/>
                <w:kern w:val="24"/>
              </w:rPr>
              <w:t xml:space="preserve"> </w:t>
            </w:r>
            <w:r w:rsidRPr="00DE2EE6">
              <w:rPr>
                <w:rFonts w:ascii="Arial" w:hAnsi="Arial" w:cs="Arial"/>
                <w:sz w:val="24"/>
                <w:szCs w:val="24"/>
              </w:rPr>
              <w:t xml:space="preserve">We have implemented management monitoring of call back compliance to drive improved performance (as requested by </w:t>
            </w:r>
            <w:r w:rsidR="006F4A54">
              <w:rPr>
                <w:rFonts w:ascii="Arial" w:hAnsi="Arial" w:cs="Arial"/>
                <w:sz w:val="24"/>
                <w:szCs w:val="24"/>
              </w:rPr>
              <w:t xml:space="preserve">our </w:t>
            </w:r>
            <w:r w:rsidRPr="00DE2EE6">
              <w:rPr>
                <w:rFonts w:ascii="Arial" w:hAnsi="Arial" w:cs="Arial"/>
                <w:sz w:val="24"/>
                <w:szCs w:val="24"/>
              </w:rPr>
              <w:t>Tenant</w:t>
            </w:r>
            <w:r w:rsidR="00130FD4">
              <w:rPr>
                <w:rFonts w:ascii="Arial" w:hAnsi="Arial" w:cs="Arial"/>
                <w:sz w:val="24"/>
                <w:szCs w:val="24"/>
              </w:rPr>
              <w:t>s’</w:t>
            </w:r>
            <w:r w:rsidRPr="00DE2EE6">
              <w:rPr>
                <w:rFonts w:ascii="Arial" w:hAnsi="Arial" w:cs="Arial"/>
                <w:sz w:val="24"/>
                <w:szCs w:val="24"/>
              </w:rPr>
              <w:t xml:space="preserve"> Voice</w:t>
            </w:r>
            <w:r w:rsidR="006F4A54">
              <w:rPr>
                <w:rFonts w:ascii="Arial" w:hAnsi="Arial" w:cs="Arial"/>
                <w:sz w:val="24"/>
                <w:szCs w:val="24"/>
              </w:rPr>
              <w:t xml:space="preserve"> Panel</w:t>
            </w:r>
            <w:r w:rsidRPr="00DE2EE6">
              <w:rPr>
                <w:rFonts w:ascii="Arial" w:hAnsi="Arial" w:cs="Arial"/>
                <w:sz w:val="24"/>
                <w:szCs w:val="24"/>
              </w:rPr>
              <w:t>)</w:t>
            </w:r>
            <w:r>
              <w:rPr>
                <w:rFonts w:ascii="Arial" w:hAnsi="Arial" w:cs="Arial"/>
                <w:sz w:val="24"/>
                <w:szCs w:val="24"/>
              </w:rPr>
              <w:t xml:space="preserve">. In </w:t>
            </w:r>
            <w:r w:rsidR="00A5049D">
              <w:rPr>
                <w:rFonts w:ascii="Arial" w:hAnsi="Arial" w:cs="Arial"/>
                <w:sz w:val="24"/>
                <w:szCs w:val="24"/>
              </w:rPr>
              <w:t>addition,</w:t>
            </w:r>
            <w:r>
              <w:rPr>
                <w:rFonts w:ascii="Arial" w:hAnsi="Arial" w:cs="Arial"/>
                <w:sz w:val="24"/>
                <w:szCs w:val="24"/>
              </w:rPr>
              <w:t xml:space="preserve"> we have s</w:t>
            </w:r>
            <w:r w:rsidRPr="00DE2EE6">
              <w:rPr>
                <w:rFonts w:ascii="Arial" w:hAnsi="Arial" w:cs="Arial"/>
                <w:sz w:val="24"/>
                <w:szCs w:val="24"/>
              </w:rPr>
              <w:t>trengthened Team Leader checks on HSC processes with targeted coaching.</w:t>
            </w:r>
            <w:r w:rsidR="00FB12E1">
              <w:rPr>
                <w:rFonts w:ascii="Arial" w:hAnsi="Arial" w:cs="Arial"/>
                <w:sz w:val="24"/>
                <w:szCs w:val="24"/>
              </w:rPr>
              <w:t xml:space="preserve"> We have also r</w:t>
            </w:r>
            <w:r w:rsidRPr="00DE2EE6">
              <w:rPr>
                <w:rFonts w:ascii="Arial" w:hAnsi="Arial" w:cs="Arial"/>
                <w:sz w:val="24"/>
                <w:szCs w:val="24"/>
              </w:rPr>
              <w:t>olled out refreshed customer care training</w:t>
            </w:r>
            <w:r w:rsidR="00FB12E1">
              <w:rPr>
                <w:rFonts w:ascii="Arial" w:hAnsi="Arial" w:cs="Arial"/>
                <w:sz w:val="24"/>
                <w:szCs w:val="24"/>
              </w:rPr>
              <w:t>.</w:t>
            </w:r>
          </w:p>
        </w:tc>
      </w:tr>
      <w:tr w:rsidR="00DC2F49" w:rsidRPr="00DC2F49" w14:paraId="464F688D" w14:textId="77777777" w:rsidTr="002E3F30">
        <w:trPr>
          <w:trHeight w:val="1537"/>
        </w:trPr>
        <w:tc>
          <w:tcPr>
            <w:tcW w:w="2337" w:type="dxa"/>
            <w:shd w:val="clear" w:color="auto" w:fill="FBE4D5" w:themeFill="accent2" w:themeFillTint="33"/>
            <w:hideMark/>
          </w:tcPr>
          <w:p w14:paraId="70A793E2" w14:textId="77777777" w:rsidR="00DC2F49" w:rsidRPr="00DC2F49" w:rsidRDefault="00DC2F49" w:rsidP="00DC2F49">
            <w:pPr>
              <w:spacing w:after="0" w:line="240" w:lineRule="auto"/>
              <w:rPr>
                <w:rFonts w:ascii="Arial" w:hAnsi="Arial" w:cs="Arial"/>
                <w:b/>
                <w:bCs/>
                <w:sz w:val="24"/>
                <w:szCs w:val="24"/>
              </w:rPr>
            </w:pPr>
            <w:r w:rsidRPr="00DC2F49">
              <w:rPr>
                <w:rFonts w:ascii="Arial" w:hAnsi="Arial" w:cs="Arial"/>
                <w:b/>
                <w:bCs/>
                <w:sz w:val="24"/>
                <w:szCs w:val="24"/>
                <w:lang w:val="en-US"/>
              </w:rPr>
              <w:t>Inadequate compensation offered for distress and inconvenience</w:t>
            </w:r>
          </w:p>
        </w:tc>
        <w:tc>
          <w:tcPr>
            <w:tcW w:w="6730" w:type="dxa"/>
            <w:shd w:val="clear" w:color="auto" w:fill="FBE4D5" w:themeFill="accent2" w:themeFillTint="33"/>
            <w:hideMark/>
          </w:tcPr>
          <w:p w14:paraId="67E138DD" w14:textId="77777777" w:rsidR="00DC2F49" w:rsidRPr="00DC2F49" w:rsidRDefault="00DC2F49" w:rsidP="00DC2F49">
            <w:pPr>
              <w:spacing w:after="0" w:line="240" w:lineRule="auto"/>
              <w:rPr>
                <w:rFonts w:ascii="Arial" w:hAnsi="Arial" w:cs="Arial"/>
                <w:sz w:val="24"/>
                <w:szCs w:val="24"/>
              </w:rPr>
            </w:pPr>
            <w:r w:rsidRPr="00DC2F49">
              <w:rPr>
                <w:rFonts w:ascii="Arial" w:hAnsi="Arial" w:cs="Arial"/>
                <w:sz w:val="24"/>
                <w:szCs w:val="24"/>
              </w:rPr>
              <w:t xml:space="preserve">We are currently revising our redress policy for housing complaints in line with the HO’s compensation guidelines and methods of calculation. This includes clarifying </w:t>
            </w:r>
            <w:proofErr w:type="gramStart"/>
            <w:r w:rsidRPr="00DC2F49">
              <w:rPr>
                <w:rFonts w:ascii="Arial" w:hAnsi="Arial" w:cs="Arial"/>
                <w:sz w:val="24"/>
                <w:szCs w:val="24"/>
              </w:rPr>
              <w:t>a number of</w:t>
            </w:r>
            <w:proofErr w:type="gramEnd"/>
            <w:r w:rsidRPr="00DC2F49">
              <w:rPr>
                <w:rFonts w:ascii="Arial" w:hAnsi="Arial" w:cs="Arial"/>
                <w:sz w:val="24"/>
                <w:szCs w:val="24"/>
              </w:rPr>
              <w:t xml:space="preserve"> areas to aid understanding.</w:t>
            </w:r>
          </w:p>
        </w:tc>
      </w:tr>
    </w:tbl>
    <w:p w14:paraId="605A5444" w14:textId="77777777" w:rsidR="00624DBD" w:rsidRDefault="00624DBD" w:rsidP="0015400D">
      <w:pPr>
        <w:spacing w:after="0" w:line="240" w:lineRule="auto"/>
        <w:rPr>
          <w:rFonts w:ascii="Arial" w:hAnsi="Arial" w:cs="Arial"/>
          <w:sz w:val="24"/>
          <w:szCs w:val="24"/>
        </w:rPr>
      </w:pPr>
    </w:p>
    <w:p w14:paraId="34F56788" w14:textId="0A084D63" w:rsidR="000013B8" w:rsidRPr="001D3045" w:rsidRDefault="004C5843" w:rsidP="00BE2ABB">
      <w:pPr>
        <w:rPr>
          <w:rFonts w:ascii="Arial" w:hAnsi="Arial" w:cs="Arial"/>
          <w:sz w:val="18"/>
          <w:szCs w:val="18"/>
        </w:rPr>
      </w:pPr>
      <w:r w:rsidRPr="001D3045">
        <w:rPr>
          <w:rFonts w:ascii="Arial" w:hAnsi="Arial" w:cs="Arial"/>
          <w:b/>
          <w:bCs/>
          <w:sz w:val="20"/>
          <w:szCs w:val="20"/>
        </w:rPr>
        <w:t>Table Summary:</w:t>
      </w:r>
      <w:r w:rsidRPr="001D3045">
        <w:rPr>
          <w:rFonts w:ascii="Arial" w:hAnsi="Arial" w:cs="Arial"/>
          <w:sz w:val="20"/>
          <w:szCs w:val="20"/>
        </w:rPr>
        <w:t xml:space="preserve"> Presents Housing Ombudsman findings with corresponding actions taken.</w:t>
      </w:r>
      <w:r w:rsidRPr="001D3045">
        <w:rPr>
          <w:rFonts w:ascii="Arial" w:hAnsi="Arial" w:cs="Arial"/>
          <w:sz w:val="20"/>
          <w:szCs w:val="20"/>
        </w:rPr>
        <w:br/>
        <w:t>Columns: Housing Ombudsman findings, Action taken.</w:t>
      </w:r>
    </w:p>
    <w:p w14:paraId="1142F593" w14:textId="1F69B299" w:rsidR="00550398" w:rsidRPr="00D94BAA" w:rsidRDefault="00BE2ABB" w:rsidP="00A94BA7">
      <w:pPr>
        <w:pStyle w:val="Heading1"/>
        <w:rPr>
          <w:sz w:val="36"/>
          <w:szCs w:val="36"/>
        </w:rPr>
      </w:pPr>
      <w:bookmarkStart w:id="39" w:name="_Toc209531695"/>
      <w:r w:rsidRPr="00D94BAA">
        <w:rPr>
          <w:sz w:val="36"/>
          <w:szCs w:val="36"/>
        </w:rPr>
        <w:t>Section 4</w:t>
      </w:r>
      <w:bookmarkStart w:id="40" w:name="_Toc185510896"/>
      <w:r w:rsidR="00A94BA7" w:rsidRPr="00D94BAA">
        <w:rPr>
          <w:sz w:val="36"/>
          <w:szCs w:val="36"/>
        </w:rPr>
        <w:t xml:space="preserve">: </w:t>
      </w:r>
      <w:r w:rsidR="00550398" w:rsidRPr="00D94BAA">
        <w:rPr>
          <w:sz w:val="36"/>
          <w:szCs w:val="36"/>
        </w:rPr>
        <w:t>Service improvements</w:t>
      </w:r>
      <w:r w:rsidR="00F670C0" w:rsidRPr="00D94BAA">
        <w:rPr>
          <w:sz w:val="36"/>
          <w:szCs w:val="36"/>
        </w:rPr>
        <w:t xml:space="preserve"> based on customer insight</w:t>
      </w:r>
      <w:bookmarkEnd w:id="39"/>
      <w:bookmarkEnd w:id="40"/>
    </w:p>
    <w:p w14:paraId="00928D4A" w14:textId="77777777" w:rsidR="00550398" w:rsidRDefault="00550398" w:rsidP="0015400D">
      <w:pPr>
        <w:spacing w:after="0" w:line="240" w:lineRule="auto"/>
        <w:rPr>
          <w:rFonts w:ascii="Arial" w:hAnsi="Arial" w:cs="Arial"/>
          <w:sz w:val="24"/>
          <w:szCs w:val="24"/>
        </w:rPr>
      </w:pPr>
    </w:p>
    <w:p w14:paraId="79C0B3EA" w14:textId="03163571" w:rsidR="009E5CAA" w:rsidRDefault="00561C4A" w:rsidP="0015400D">
      <w:pPr>
        <w:spacing w:after="0" w:line="240" w:lineRule="auto"/>
        <w:rPr>
          <w:rFonts w:ascii="Arial" w:hAnsi="Arial" w:cs="Arial"/>
          <w:sz w:val="24"/>
          <w:szCs w:val="24"/>
        </w:rPr>
      </w:pPr>
      <w:r>
        <w:rPr>
          <w:rFonts w:ascii="Arial" w:hAnsi="Arial" w:cs="Arial"/>
          <w:sz w:val="24"/>
          <w:szCs w:val="24"/>
        </w:rPr>
        <w:t xml:space="preserve">During the </w:t>
      </w:r>
      <w:r w:rsidR="00743548">
        <w:rPr>
          <w:rFonts w:ascii="Arial" w:hAnsi="Arial" w:cs="Arial"/>
          <w:sz w:val="24"/>
          <w:szCs w:val="24"/>
        </w:rPr>
        <w:t xml:space="preserve">year, </w:t>
      </w:r>
      <w:r w:rsidR="00CB5663">
        <w:rPr>
          <w:rFonts w:ascii="Arial" w:hAnsi="Arial" w:cs="Arial"/>
          <w:sz w:val="24"/>
          <w:szCs w:val="24"/>
        </w:rPr>
        <w:t>five</w:t>
      </w:r>
      <w:r w:rsidR="00743548">
        <w:rPr>
          <w:rFonts w:ascii="Arial" w:hAnsi="Arial" w:cs="Arial"/>
          <w:sz w:val="24"/>
          <w:szCs w:val="24"/>
        </w:rPr>
        <w:t xml:space="preserve"> core areas for service improvement were identified </w:t>
      </w:r>
      <w:r w:rsidR="00506AB7">
        <w:rPr>
          <w:rFonts w:ascii="Arial" w:hAnsi="Arial" w:cs="Arial"/>
          <w:sz w:val="24"/>
          <w:szCs w:val="24"/>
        </w:rPr>
        <w:t>through complaint trend reporting and customer feedback. These lessons and a summary of the action taken are as follows:</w:t>
      </w:r>
    </w:p>
    <w:p w14:paraId="32F0FA33" w14:textId="77777777" w:rsidR="006D6315" w:rsidRDefault="006D6315" w:rsidP="0015400D">
      <w:pPr>
        <w:spacing w:after="0" w:line="240" w:lineRule="auto"/>
        <w:rPr>
          <w:rFonts w:ascii="Arial" w:hAnsi="Arial" w:cs="Arial"/>
          <w:sz w:val="24"/>
          <w:szCs w:val="24"/>
        </w:rPr>
      </w:pPr>
    </w:p>
    <w:tbl>
      <w:tblPr>
        <w:tblStyle w:val="TableGrid"/>
        <w:tblW w:w="9209" w:type="dxa"/>
        <w:tblLook w:val="04A0" w:firstRow="1" w:lastRow="0" w:firstColumn="1" w:lastColumn="0" w:noHBand="0" w:noVBand="1"/>
      </w:tblPr>
      <w:tblGrid>
        <w:gridCol w:w="2163"/>
        <w:gridCol w:w="7046"/>
      </w:tblGrid>
      <w:tr w:rsidR="002E3F30" w:rsidRPr="0074285B" w14:paraId="4B1002BE" w14:textId="77777777" w:rsidTr="00E22CDF">
        <w:trPr>
          <w:trHeight w:val="699"/>
        </w:trPr>
        <w:tc>
          <w:tcPr>
            <w:tcW w:w="1696" w:type="dxa"/>
            <w:shd w:val="clear" w:color="auto" w:fill="F4B083" w:themeFill="accent2" w:themeFillTint="99"/>
            <w:hideMark/>
          </w:tcPr>
          <w:p w14:paraId="7F2476A2" w14:textId="77777777" w:rsidR="0074285B" w:rsidRPr="0074285B" w:rsidRDefault="0074285B">
            <w:pPr>
              <w:spacing w:after="0" w:line="240" w:lineRule="auto"/>
              <w:rPr>
                <w:rFonts w:ascii="Arial" w:hAnsi="Arial" w:cs="Arial"/>
                <w:b/>
                <w:bCs/>
                <w:sz w:val="24"/>
                <w:szCs w:val="24"/>
              </w:rPr>
            </w:pPr>
            <w:r w:rsidRPr="0074285B">
              <w:rPr>
                <w:rFonts w:ascii="Arial" w:hAnsi="Arial" w:cs="Arial"/>
                <w:b/>
                <w:bCs/>
                <w:sz w:val="24"/>
                <w:szCs w:val="24"/>
              </w:rPr>
              <w:t>Lesson learnt</w:t>
            </w:r>
          </w:p>
        </w:tc>
        <w:tc>
          <w:tcPr>
            <w:tcW w:w="7513" w:type="dxa"/>
            <w:shd w:val="clear" w:color="auto" w:fill="F4B083" w:themeFill="accent2" w:themeFillTint="99"/>
            <w:hideMark/>
          </w:tcPr>
          <w:p w14:paraId="34E83397" w14:textId="77777777" w:rsidR="0074285B" w:rsidRPr="0074285B" w:rsidRDefault="0074285B" w:rsidP="0074285B">
            <w:pPr>
              <w:spacing w:after="0" w:line="240" w:lineRule="auto"/>
              <w:rPr>
                <w:rFonts w:ascii="Arial" w:hAnsi="Arial" w:cs="Arial"/>
                <w:b/>
                <w:bCs/>
                <w:sz w:val="24"/>
                <w:szCs w:val="24"/>
              </w:rPr>
            </w:pPr>
            <w:r w:rsidRPr="0074285B">
              <w:rPr>
                <w:rFonts w:ascii="Arial" w:hAnsi="Arial" w:cs="Arial"/>
                <w:b/>
                <w:bCs/>
                <w:sz w:val="24"/>
                <w:szCs w:val="24"/>
              </w:rPr>
              <w:t>Action taken</w:t>
            </w:r>
          </w:p>
        </w:tc>
      </w:tr>
      <w:tr w:rsidR="00E22CDF" w:rsidRPr="0074285B" w14:paraId="3AB2B6EB" w14:textId="77777777" w:rsidTr="00CA20CF">
        <w:trPr>
          <w:trHeight w:val="699"/>
        </w:trPr>
        <w:tc>
          <w:tcPr>
            <w:tcW w:w="1696" w:type="dxa"/>
            <w:hideMark/>
          </w:tcPr>
          <w:p w14:paraId="379A69E0" w14:textId="77777777" w:rsidR="00E22CDF" w:rsidRDefault="0074285B" w:rsidP="0074285B">
            <w:pPr>
              <w:spacing w:after="0" w:line="240" w:lineRule="auto"/>
              <w:rPr>
                <w:rFonts w:ascii="Arial" w:hAnsi="Arial" w:cs="Arial"/>
                <w:b/>
                <w:bCs/>
                <w:sz w:val="24"/>
                <w:szCs w:val="24"/>
              </w:rPr>
            </w:pPr>
            <w:r w:rsidRPr="0074285B">
              <w:rPr>
                <w:rFonts w:ascii="Arial" w:hAnsi="Arial" w:cs="Arial"/>
                <w:b/>
                <w:bCs/>
                <w:sz w:val="24"/>
                <w:szCs w:val="24"/>
              </w:rPr>
              <w:t xml:space="preserve">Repairs </w:t>
            </w:r>
          </w:p>
          <w:p w14:paraId="40461987" w14:textId="3057E935" w:rsidR="0074285B" w:rsidRPr="0074285B" w:rsidRDefault="0074285B" w:rsidP="0074285B">
            <w:pPr>
              <w:spacing w:after="0" w:line="240" w:lineRule="auto"/>
              <w:rPr>
                <w:rFonts w:ascii="Arial" w:hAnsi="Arial" w:cs="Arial"/>
                <w:b/>
                <w:bCs/>
                <w:sz w:val="24"/>
                <w:szCs w:val="24"/>
              </w:rPr>
            </w:pPr>
            <w:r w:rsidRPr="0074285B">
              <w:rPr>
                <w:rFonts w:ascii="Arial" w:hAnsi="Arial" w:cs="Arial"/>
                <w:b/>
                <w:bCs/>
                <w:sz w:val="24"/>
                <w:szCs w:val="24"/>
              </w:rPr>
              <w:t>handling</w:t>
            </w:r>
          </w:p>
        </w:tc>
        <w:tc>
          <w:tcPr>
            <w:tcW w:w="7513" w:type="dxa"/>
            <w:hideMark/>
          </w:tcPr>
          <w:p w14:paraId="5C4E1619" w14:textId="69B37447" w:rsidR="0074285B" w:rsidRPr="0074285B" w:rsidRDefault="0074285B" w:rsidP="0074285B">
            <w:pPr>
              <w:spacing w:after="0" w:line="240" w:lineRule="auto"/>
              <w:rPr>
                <w:rFonts w:ascii="Arial" w:hAnsi="Arial" w:cs="Arial"/>
                <w:sz w:val="24"/>
                <w:szCs w:val="24"/>
              </w:rPr>
            </w:pPr>
            <w:r w:rsidRPr="0074285B">
              <w:rPr>
                <w:rFonts w:ascii="Arial" w:hAnsi="Arial" w:cs="Arial"/>
                <w:sz w:val="24"/>
                <w:szCs w:val="24"/>
              </w:rPr>
              <w:t>Refresher training has been provided to all our complaint handlers in line with the HO’s Code to help ensure the effective ownership of complaints and improve focus on record keeping.</w:t>
            </w:r>
            <w:r w:rsidRPr="0074285B">
              <w:rPr>
                <w:rFonts w:ascii="Arial" w:hAnsi="Arial" w:cs="Arial"/>
                <w:sz w:val="24"/>
                <w:szCs w:val="24"/>
              </w:rPr>
              <w:br/>
            </w:r>
            <w:r w:rsidRPr="0074285B">
              <w:rPr>
                <w:rFonts w:ascii="Arial" w:hAnsi="Arial" w:cs="Arial"/>
                <w:sz w:val="24"/>
                <w:szCs w:val="24"/>
              </w:rPr>
              <w:br/>
              <w:t xml:space="preserve">We have transferred the responsibility of Stage 2 review to our </w:t>
            </w:r>
            <w:r w:rsidR="007322BF">
              <w:rPr>
                <w:rFonts w:ascii="Arial" w:hAnsi="Arial" w:cs="Arial"/>
                <w:sz w:val="24"/>
                <w:szCs w:val="24"/>
              </w:rPr>
              <w:t>h</w:t>
            </w:r>
            <w:r w:rsidRPr="0074285B">
              <w:rPr>
                <w:rFonts w:ascii="Arial" w:hAnsi="Arial" w:cs="Arial"/>
                <w:sz w:val="24"/>
                <w:szCs w:val="24"/>
              </w:rPr>
              <w:t xml:space="preserve">ousing </w:t>
            </w:r>
            <w:r w:rsidR="007322BF">
              <w:rPr>
                <w:rFonts w:ascii="Arial" w:hAnsi="Arial" w:cs="Arial"/>
                <w:sz w:val="24"/>
                <w:szCs w:val="24"/>
              </w:rPr>
              <w:t>m</w:t>
            </w:r>
            <w:r w:rsidRPr="0074285B">
              <w:rPr>
                <w:rFonts w:ascii="Arial" w:hAnsi="Arial" w:cs="Arial"/>
                <w:sz w:val="24"/>
                <w:szCs w:val="24"/>
              </w:rPr>
              <w:t>anagement service</w:t>
            </w:r>
            <w:r w:rsidR="007322BF">
              <w:rPr>
                <w:rFonts w:ascii="Arial" w:hAnsi="Arial" w:cs="Arial"/>
                <w:sz w:val="24"/>
                <w:szCs w:val="24"/>
              </w:rPr>
              <w:t>,</w:t>
            </w:r>
            <w:r w:rsidRPr="0074285B">
              <w:rPr>
                <w:rFonts w:ascii="Arial" w:hAnsi="Arial" w:cs="Arial"/>
                <w:sz w:val="24"/>
                <w:szCs w:val="24"/>
              </w:rPr>
              <w:t xml:space="preserve"> and increased the size of our </w:t>
            </w:r>
            <w:r w:rsidR="00E96ED4">
              <w:rPr>
                <w:rFonts w:ascii="Arial" w:hAnsi="Arial" w:cs="Arial"/>
                <w:sz w:val="24"/>
                <w:szCs w:val="24"/>
              </w:rPr>
              <w:t xml:space="preserve">Customer Relations Team </w:t>
            </w:r>
            <w:r w:rsidRPr="0074285B">
              <w:rPr>
                <w:rFonts w:ascii="Arial" w:hAnsi="Arial" w:cs="Arial"/>
                <w:sz w:val="24"/>
                <w:szCs w:val="24"/>
              </w:rPr>
              <w:t>to respond to complaints within timescales.</w:t>
            </w:r>
            <w:r w:rsidRPr="0074285B">
              <w:rPr>
                <w:rFonts w:ascii="Arial" w:hAnsi="Arial" w:cs="Arial"/>
                <w:sz w:val="24"/>
                <w:szCs w:val="24"/>
              </w:rPr>
              <w:br/>
            </w:r>
            <w:r w:rsidRPr="0074285B">
              <w:rPr>
                <w:rFonts w:ascii="Arial" w:hAnsi="Arial" w:cs="Arial"/>
                <w:sz w:val="24"/>
                <w:szCs w:val="24"/>
              </w:rPr>
              <w:br/>
              <w:t>We have put in place more effective contract monitoring arrangements to make sure they meet the repairs service standards our residents deserve. The expectation is that these measures should result in more repairs being completed on time, more appointments being kept, and improved quality.</w:t>
            </w:r>
            <w:r w:rsidRPr="0074285B">
              <w:rPr>
                <w:rFonts w:ascii="Arial" w:hAnsi="Arial" w:cs="Arial"/>
                <w:sz w:val="24"/>
                <w:szCs w:val="24"/>
              </w:rPr>
              <w:br/>
            </w:r>
            <w:r w:rsidRPr="0074285B">
              <w:rPr>
                <w:rFonts w:ascii="Arial" w:hAnsi="Arial" w:cs="Arial"/>
                <w:sz w:val="24"/>
                <w:szCs w:val="24"/>
              </w:rPr>
              <w:br/>
            </w:r>
            <w:r w:rsidRPr="0074285B">
              <w:rPr>
                <w:rFonts w:ascii="Arial" w:hAnsi="Arial" w:cs="Arial"/>
                <w:sz w:val="24"/>
                <w:szCs w:val="24"/>
              </w:rPr>
              <w:lastRenderedPageBreak/>
              <w:t>We have increased the capacity of our repairs service including operatives and scheduling colleagues.</w:t>
            </w:r>
            <w:r w:rsidRPr="0074285B">
              <w:rPr>
                <w:rFonts w:ascii="Arial" w:hAnsi="Arial" w:cs="Arial"/>
                <w:sz w:val="24"/>
                <w:szCs w:val="24"/>
              </w:rPr>
              <w:br/>
            </w:r>
            <w:r w:rsidRPr="0074285B">
              <w:rPr>
                <w:rFonts w:ascii="Arial" w:hAnsi="Arial" w:cs="Arial"/>
                <w:sz w:val="24"/>
                <w:szCs w:val="24"/>
              </w:rPr>
              <w:br/>
              <w:t>We improved our damp and mould services by reviewing complaints and created an expert dedicated Damp and Mould Working Group. This has meant better diagnosis of damp and mould in residents’ homes, carrying out repairs quicker, and improved communication so that residents are kept updated. We recognise the impact that damp and mould can have on residents’ health and prioritise those who have ongoing medical conditions in our assessment. In addition, we are implementing recommendations from the HO’s spotlight report on damp and mould</w:t>
            </w:r>
            <w:r w:rsidR="00B424EE">
              <w:rPr>
                <w:rFonts w:ascii="Arial" w:hAnsi="Arial" w:cs="Arial"/>
                <w:sz w:val="24"/>
                <w:szCs w:val="24"/>
              </w:rPr>
              <w:t xml:space="preserve"> and </w:t>
            </w:r>
            <w:r w:rsidR="003A3B15">
              <w:rPr>
                <w:rFonts w:ascii="Arial" w:hAnsi="Arial" w:cs="Arial"/>
                <w:sz w:val="24"/>
                <w:szCs w:val="24"/>
              </w:rPr>
              <w:t>Awaab’s</w:t>
            </w:r>
            <w:r w:rsidR="00EF52B4">
              <w:rPr>
                <w:rFonts w:ascii="Arial" w:hAnsi="Arial" w:cs="Arial"/>
                <w:sz w:val="24"/>
                <w:szCs w:val="24"/>
              </w:rPr>
              <w:t xml:space="preserve"> Law.</w:t>
            </w:r>
            <w:r w:rsidRPr="0074285B">
              <w:rPr>
                <w:rFonts w:ascii="Arial" w:hAnsi="Arial" w:cs="Arial"/>
                <w:sz w:val="24"/>
                <w:szCs w:val="24"/>
              </w:rPr>
              <w:br/>
            </w:r>
            <w:r w:rsidRPr="0074285B">
              <w:rPr>
                <w:rFonts w:ascii="Arial" w:hAnsi="Arial" w:cs="Arial"/>
                <w:sz w:val="24"/>
                <w:szCs w:val="24"/>
              </w:rPr>
              <w:br/>
              <w:t>Leaks are the main cause of repair issues. We have introduced a leaks procedure to ensure clarity and consistency when handling these types of complaint.</w:t>
            </w:r>
          </w:p>
        </w:tc>
      </w:tr>
      <w:tr w:rsidR="002E3F30" w:rsidRPr="0074285B" w14:paraId="766054CA" w14:textId="77777777" w:rsidTr="003A3B15">
        <w:trPr>
          <w:trHeight w:val="841"/>
        </w:trPr>
        <w:tc>
          <w:tcPr>
            <w:tcW w:w="1696" w:type="dxa"/>
            <w:shd w:val="clear" w:color="auto" w:fill="FBE4D5" w:themeFill="accent2" w:themeFillTint="33"/>
            <w:hideMark/>
          </w:tcPr>
          <w:p w14:paraId="7520162E" w14:textId="77777777" w:rsidR="0074285B" w:rsidRPr="0074285B" w:rsidRDefault="0074285B" w:rsidP="0074285B">
            <w:pPr>
              <w:spacing w:after="0" w:line="240" w:lineRule="auto"/>
              <w:rPr>
                <w:rFonts w:ascii="Arial" w:hAnsi="Arial" w:cs="Arial"/>
                <w:b/>
                <w:bCs/>
                <w:sz w:val="24"/>
                <w:szCs w:val="24"/>
              </w:rPr>
            </w:pPr>
            <w:r w:rsidRPr="0074285B">
              <w:rPr>
                <w:rFonts w:ascii="Arial" w:hAnsi="Arial" w:cs="Arial"/>
                <w:b/>
                <w:bCs/>
                <w:sz w:val="24"/>
                <w:szCs w:val="24"/>
              </w:rPr>
              <w:lastRenderedPageBreak/>
              <w:t>Record keeping</w:t>
            </w:r>
          </w:p>
        </w:tc>
        <w:tc>
          <w:tcPr>
            <w:tcW w:w="7513" w:type="dxa"/>
            <w:shd w:val="clear" w:color="auto" w:fill="FBE4D5" w:themeFill="accent2" w:themeFillTint="33"/>
            <w:hideMark/>
          </w:tcPr>
          <w:p w14:paraId="26707E00" w14:textId="3B1A1B5D" w:rsidR="0074285B" w:rsidRDefault="0074285B" w:rsidP="0074285B">
            <w:pPr>
              <w:spacing w:after="0" w:line="240" w:lineRule="auto"/>
              <w:rPr>
                <w:rFonts w:ascii="Arial" w:hAnsi="Arial" w:cs="Arial"/>
                <w:sz w:val="24"/>
                <w:szCs w:val="24"/>
              </w:rPr>
            </w:pPr>
            <w:r w:rsidRPr="0074285B">
              <w:rPr>
                <w:rFonts w:ascii="Arial" w:hAnsi="Arial" w:cs="Arial"/>
                <w:sz w:val="24"/>
                <w:szCs w:val="24"/>
              </w:rPr>
              <w:t>The Customer Relations Team has delivered training to all our new contractors on the use of our system (</w:t>
            </w:r>
            <w:proofErr w:type="spellStart"/>
            <w:r w:rsidRPr="0074285B">
              <w:rPr>
                <w:rFonts w:ascii="Arial" w:hAnsi="Arial" w:cs="Arial"/>
                <w:sz w:val="24"/>
                <w:szCs w:val="24"/>
              </w:rPr>
              <w:t>iCasework</w:t>
            </w:r>
            <w:proofErr w:type="spellEnd"/>
            <w:r w:rsidRPr="0074285B">
              <w:rPr>
                <w:rFonts w:ascii="Arial" w:hAnsi="Arial" w:cs="Arial"/>
                <w:sz w:val="24"/>
                <w:szCs w:val="24"/>
              </w:rPr>
              <w:t xml:space="preserve">) to effectively log all </w:t>
            </w:r>
            <w:r w:rsidR="00A35208" w:rsidRPr="0074285B">
              <w:rPr>
                <w:rFonts w:ascii="Arial" w:hAnsi="Arial" w:cs="Arial"/>
                <w:sz w:val="24"/>
                <w:szCs w:val="24"/>
              </w:rPr>
              <w:t>correspondence</w:t>
            </w:r>
            <w:r w:rsidR="00A35208">
              <w:rPr>
                <w:rFonts w:ascii="Arial" w:hAnsi="Arial" w:cs="Arial"/>
                <w:sz w:val="24"/>
                <w:szCs w:val="24"/>
              </w:rPr>
              <w:t xml:space="preserve"> and</w:t>
            </w:r>
            <w:r w:rsidRPr="0074285B">
              <w:rPr>
                <w:rFonts w:ascii="Arial" w:hAnsi="Arial" w:cs="Arial"/>
                <w:sz w:val="24"/>
                <w:szCs w:val="24"/>
              </w:rPr>
              <w:t xml:space="preserve"> record appropriate notes and actions for auditing purposes. The Customer Relations Team has also engaged in a programme of audits to ensure casework is being managed in a compliant manner.</w:t>
            </w:r>
            <w:r w:rsidRPr="0074285B">
              <w:rPr>
                <w:rFonts w:ascii="Arial" w:hAnsi="Arial" w:cs="Arial"/>
                <w:sz w:val="24"/>
                <w:szCs w:val="24"/>
              </w:rPr>
              <w:br/>
            </w:r>
            <w:r w:rsidRPr="0074285B">
              <w:rPr>
                <w:rFonts w:ascii="Arial" w:hAnsi="Arial" w:cs="Arial"/>
                <w:sz w:val="24"/>
                <w:szCs w:val="24"/>
              </w:rPr>
              <w:br/>
              <w:t>We have carried out an initial self-assessment against the HO’s spotlight report on record keeping, which has been provided to the HO. Record keeping has been identified as a sector wide issue in the HO’s report and is an area we are still reviewing and implementing recommendations from the report.</w:t>
            </w:r>
          </w:p>
          <w:p w14:paraId="094DCCFD" w14:textId="77777777" w:rsidR="00624DBD" w:rsidRDefault="00624DBD" w:rsidP="0074285B">
            <w:pPr>
              <w:spacing w:after="0" w:line="240" w:lineRule="auto"/>
              <w:rPr>
                <w:rFonts w:ascii="Arial" w:hAnsi="Arial" w:cs="Arial"/>
                <w:sz w:val="24"/>
                <w:szCs w:val="24"/>
              </w:rPr>
            </w:pPr>
          </w:p>
          <w:p w14:paraId="6AFFE77B" w14:textId="58FD013B" w:rsidR="00624DBD" w:rsidRPr="0074285B" w:rsidRDefault="00624DBD" w:rsidP="0074285B">
            <w:pPr>
              <w:spacing w:after="0" w:line="240" w:lineRule="auto"/>
              <w:rPr>
                <w:rFonts w:ascii="Arial" w:hAnsi="Arial" w:cs="Arial"/>
                <w:sz w:val="24"/>
                <w:szCs w:val="24"/>
              </w:rPr>
            </w:pPr>
            <w:r w:rsidRPr="00624DBD">
              <w:rPr>
                <w:rFonts w:ascii="Arial" w:hAnsi="Arial" w:cs="Arial"/>
                <w:sz w:val="24"/>
                <w:szCs w:val="24"/>
              </w:rPr>
              <w:t>As part of our regulatory improvement programme “Your Voice, Our Action” we have a culture workstream. Key deliverables within this workstream include establishing a resident-first culture, enhanced performance management and focus on data quality and record keeping.</w:t>
            </w:r>
          </w:p>
        </w:tc>
      </w:tr>
      <w:tr w:rsidR="00E22CDF" w:rsidRPr="0074285B" w14:paraId="34655102" w14:textId="77777777" w:rsidTr="00E22CDF">
        <w:trPr>
          <w:trHeight w:val="1515"/>
        </w:trPr>
        <w:tc>
          <w:tcPr>
            <w:tcW w:w="1696" w:type="dxa"/>
            <w:hideMark/>
          </w:tcPr>
          <w:p w14:paraId="68A1B401" w14:textId="77777777" w:rsidR="0074285B" w:rsidRPr="0074285B" w:rsidRDefault="0074285B" w:rsidP="0074285B">
            <w:pPr>
              <w:spacing w:after="0" w:line="240" w:lineRule="auto"/>
              <w:rPr>
                <w:rFonts w:ascii="Arial" w:hAnsi="Arial" w:cs="Arial"/>
                <w:b/>
                <w:bCs/>
                <w:sz w:val="24"/>
                <w:szCs w:val="24"/>
              </w:rPr>
            </w:pPr>
            <w:r w:rsidRPr="0074285B">
              <w:rPr>
                <w:rFonts w:ascii="Arial" w:hAnsi="Arial" w:cs="Arial"/>
                <w:b/>
                <w:bCs/>
                <w:sz w:val="24"/>
                <w:szCs w:val="24"/>
              </w:rPr>
              <w:t>Communications</w:t>
            </w:r>
          </w:p>
        </w:tc>
        <w:tc>
          <w:tcPr>
            <w:tcW w:w="7513" w:type="dxa"/>
            <w:hideMark/>
          </w:tcPr>
          <w:p w14:paraId="1E83767D" w14:textId="661001C5" w:rsidR="0074285B" w:rsidRPr="0074285B" w:rsidRDefault="0074285B" w:rsidP="0074285B">
            <w:pPr>
              <w:spacing w:after="0" w:line="240" w:lineRule="auto"/>
              <w:rPr>
                <w:rFonts w:ascii="Arial" w:hAnsi="Arial" w:cs="Arial"/>
                <w:sz w:val="24"/>
                <w:szCs w:val="24"/>
              </w:rPr>
            </w:pPr>
            <w:r w:rsidRPr="0074285B">
              <w:rPr>
                <w:rFonts w:ascii="Arial" w:hAnsi="Arial" w:cs="Arial"/>
                <w:sz w:val="24"/>
                <w:szCs w:val="24"/>
              </w:rPr>
              <w:t>We have delivered refresher training to all complaint handlers and reviewed our internal processes. We are also closely monitoring compliance of activities such as calls offered to complainants and utilising our technology better to ensure residents are regularly updated in the event of a service outage.</w:t>
            </w:r>
          </w:p>
        </w:tc>
      </w:tr>
      <w:tr w:rsidR="00E22CDF" w:rsidRPr="0074285B" w14:paraId="38B74F30" w14:textId="77777777" w:rsidTr="00E22CDF">
        <w:trPr>
          <w:trHeight w:val="1770"/>
        </w:trPr>
        <w:tc>
          <w:tcPr>
            <w:tcW w:w="1696" w:type="dxa"/>
            <w:shd w:val="clear" w:color="auto" w:fill="FBE4D5" w:themeFill="accent2" w:themeFillTint="33"/>
            <w:hideMark/>
          </w:tcPr>
          <w:p w14:paraId="2DE18B06" w14:textId="77777777" w:rsidR="0074285B" w:rsidRPr="0074285B" w:rsidRDefault="0074285B" w:rsidP="0074285B">
            <w:pPr>
              <w:spacing w:after="0" w:line="240" w:lineRule="auto"/>
              <w:rPr>
                <w:rFonts w:ascii="Arial" w:hAnsi="Arial" w:cs="Arial"/>
                <w:b/>
                <w:bCs/>
                <w:sz w:val="24"/>
                <w:szCs w:val="24"/>
              </w:rPr>
            </w:pPr>
            <w:r w:rsidRPr="0074285B">
              <w:rPr>
                <w:rFonts w:ascii="Arial" w:hAnsi="Arial" w:cs="Arial"/>
                <w:b/>
                <w:bCs/>
                <w:sz w:val="24"/>
                <w:szCs w:val="24"/>
              </w:rPr>
              <w:t>Complaint handling</w:t>
            </w:r>
          </w:p>
        </w:tc>
        <w:tc>
          <w:tcPr>
            <w:tcW w:w="7513" w:type="dxa"/>
            <w:shd w:val="clear" w:color="auto" w:fill="FBE4D5" w:themeFill="accent2" w:themeFillTint="33"/>
            <w:hideMark/>
          </w:tcPr>
          <w:p w14:paraId="409F4217" w14:textId="77777777" w:rsidR="0074285B" w:rsidRPr="0074285B" w:rsidRDefault="0074285B" w:rsidP="0074285B">
            <w:pPr>
              <w:spacing w:after="0" w:line="240" w:lineRule="auto"/>
              <w:rPr>
                <w:rFonts w:ascii="Arial" w:hAnsi="Arial" w:cs="Arial"/>
                <w:sz w:val="24"/>
                <w:szCs w:val="24"/>
              </w:rPr>
            </w:pPr>
            <w:r w:rsidRPr="0074285B">
              <w:rPr>
                <w:rFonts w:ascii="Arial" w:hAnsi="Arial" w:cs="Arial"/>
                <w:sz w:val="24"/>
                <w:szCs w:val="24"/>
              </w:rPr>
              <w:t xml:space="preserve">We have introduced feedback calls/emails to all complainants to gauge their satisfaction with our complaint handling, and to ensure any requests for escalation are actioned at the end of Stage 1. As part of this process, we also work closely with individual service areas to maximise opportunities to enhance any offer of redress where this is appropriate to prevent an escalation. </w:t>
            </w:r>
          </w:p>
        </w:tc>
      </w:tr>
      <w:tr w:rsidR="00E22CDF" w:rsidRPr="0074285B" w14:paraId="5F9442FB" w14:textId="77777777" w:rsidTr="00E22CDF">
        <w:trPr>
          <w:trHeight w:val="1725"/>
        </w:trPr>
        <w:tc>
          <w:tcPr>
            <w:tcW w:w="1696" w:type="dxa"/>
            <w:hideMark/>
          </w:tcPr>
          <w:p w14:paraId="6B65AE51" w14:textId="77777777" w:rsidR="0074285B" w:rsidRPr="0074285B" w:rsidRDefault="0074285B" w:rsidP="0074285B">
            <w:pPr>
              <w:spacing w:after="0" w:line="240" w:lineRule="auto"/>
              <w:rPr>
                <w:rFonts w:ascii="Arial" w:hAnsi="Arial" w:cs="Arial"/>
                <w:b/>
                <w:bCs/>
                <w:sz w:val="24"/>
                <w:szCs w:val="24"/>
              </w:rPr>
            </w:pPr>
            <w:r w:rsidRPr="0074285B">
              <w:rPr>
                <w:rFonts w:ascii="Arial" w:hAnsi="Arial" w:cs="Arial"/>
                <w:b/>
                <w:bCs/>
                <w:sz w:val="24"/>
                <w:szCs w:val="24"/>
              </w:rPr>
              <w:lastRenderedPageBreak/>
              <w:t>Compensation</w:t>
            </w:r>
          </w:p>
        </w:tc>
        <w:tc>
          <w:tcPr>
            <w:tcW w:w="7513" w:type="dxa"/>
            <w:hideMark/>
          </w:tcPr>
          <w:p w14:paraId="36DD3703" w14:textId="77777777" w:rsidR="0074285B" w:rsidRPr="0074285B" w:rsidRDefault="0074285B" w:rsidP="0074285B">
            <w:pPr>
              <w:spacing w:after="0" w:line="240" w:lineRule="auto"/>
              <w:rPr>
                <w:rFonts w:ascii="Arial" w:hAnsi="Arial" w:cs="Arial"/>
                <w:sz w:val="24"/>
                <w:szCs w:val="24"/>
              </w:rPr>
            </w:pPr>
            <w:r w:rsidRPr="0074285B">
              <w:rPr>
                <w:rFonts w:ascii="Arial" w:hAnsi="Arial" w:cs="Arial"/>
                <w:sz w:val="24"/>
                <w:szCs w:val="24"/>
              </w:rPr>
              <w:t>We are currently updating our housing complaints redress policy in line with the HO’s compensation guide on dispute resolution principles. Staff training has also been delivered to ensure complaint handlers take into consideration the individual circumstances of the complainant, therefore helping to put things right for residents more quickly and reducing the need for escalation of complaints from Stage 1 to 2.</w:t>
            </w:r>
          </w:p>
        </w:tc>
      </w:tr>
    </w:tbl>
    <w:p w14:paraId="3E6DA2F7" w14:textId="77777777" w:rsidR="00EF781B" w:rsidRDefault="00EF781B" w:rsidP="00EF781B">
      <w:pPr>
        <w:spacing w:after="0" w:line="240" w:lineRule="auto"/>
        <w:rPr>
          <w:rFonts w:ascii="Arial" w:hAnsi="Arial" w:cs="Arial"/>
          <w:sz w:val="24"/>
          <w:szCs w:val="24"/>
        </w:rPr>
      </w:pPr>
    </w:p>
    <w:p w14:paraId="7A167FC2" w14:textId="5746C49F" w:rsidR="002E694D" w:rsidRPr="00DC5FC7" w:rsidRDefault="00DC5FC7" w:rsidP="00BE2ABB">
      <w:pPr>
        <w:rPr>
          <w:rFonts w:ascii="Arial" w:hAnsi="Arial" w:cs="Arial"/>
          <w:sz w:val="20"/>
          <w:szCs w:val="20"/>
        </w:rPr>
      </w:pPr>
      <w:bookmarkStart w:id="41" w:name="_Toc185510897"/>
      <w:r w:rsidRPr="00DC5FC7">
        <w:rPr>
          <w:rFonts w:ascii="Arial" w:hAnsi="Arial" w:cs="Arial"/>
          <w:b/>
          <w:bCs/>
          <w:sz w:val="20"/>
          <w:szCs w:val="20"/>
        </w:rPr>
        <w:t>Table Summary:</w:t>
      </w:r>
      <w:r>
        <w:rPr>
          <w:rFonts w:ascii="Arial" w:hAnsi="Arial" w:cs="Arial"/>
          <w:sz w:val="20"/>
          <w:szCs w:val="20"/>
        </w:rPr>
        <w:t xml:space="preserve"> </w:t>
      </w:r>
      <w:r w:rsidRPr="00DC5FC7">
        <w:rPr>
          <w:rFonts w:ascii="Arial" w:hAnsi="Arial" w:cs="Arial"/>
          <w:sz w:val="20"/>
          <w:szCs w:val="20"/>
        </w:rPr>
        <w:t>Captures lessons learned and actions taken for service improvements. Columns:</w:t>
      </w:r>
      <w:r>
        <w:rPr>
          <w:rFonts w:ascii="Arial" w:hAnsi="Arial" w:cs="Arial"/>
          <w:sz w:val="20"/>
          <w:szCs w:val="20"/>
        </w:rPr>
        <w:t xml:space="preserve"> </w:t>
      </w:r>
      <w:r w:rsidRPr="00DC5FC7">
        <w:rPr>
          <w:rFonts w:ascii="Arial" w:hAnsi="Arial" w:cs="Arial"/>
          <w:sz w:val="20"/>
          <w:szCs w:val="20"/>
        </w:rPr>
        <w:t>Lesson learnt, Action taken.</w:t>
      </w:r>
    </w:p>
    <w:p w14:paraId="415E00A6" w14:textId="689D9927" w:rsidR="002E694D" w:rsidRPr="000410B3" w:rsidRDefault="002E694D" w:rsidP="002D6C1D">
      <w:pPr>
        <w:pStyle w:val="Heading2"/>
        <w:rPr>
          <w:sz w:val="28"/>
          <w:szCs w:val="28"/>
        </w:rPr>
      </w:pPr>
      <w:bookmarkStart w:id="42" w:name="_Toc209531696"/>
      <w:r w:rsidRPr="000410B3">
        <w:rPr>
          <w:sz w:val="28"/>
          <w:szCs w:val="28"/>
        </w:rPr>
        <w:t>Tenants</w:t>
      </w:r>
      <w:r w:rsidR="003D11D9">
        <w:rPr>
          <w:sz w:val="28"/>
          <w:szCs w:val="28"/>
        </w:rPr>
        <w:t>’</w:t>
      </w:r>
      <w:r w:rsidRPr="000410B3">
        <w:rPr>
          <w:sz w:val="28"/>
          <w:szCs w:val="28"/>
        </w:rPr>
        <w:t xml:space="preserve"> Voice Panel</w:t>
      </w:r>
      <w:bookmarkEnd w:id="42"/>
      <w:r w:rsidR="00BE2ABB">
        <w:rPr>
          <w:sz w:val="28"/>
          <w:szCs w:val="28"/>
        </w:rPr>
        <w:br/>
      </w:r>
    </w:p>
    <w:p w14:paraId="160E8ADC" w14:textId="46386D63" w:rsidR="00054E55" w:rsidRPr="00BE2ABB" w:rsidRDefault="00054E55" w:rsidP="00BE2ABB">
      <w:pPr>
        <w:rPr>
          <w:rFonts w:ascii="Arial" w:hAnsi="Arial" w:cs="Arial"/>
          <w:b/>
          <w:bCs/>
          <w:sz w:val="24"/>
          <w:szCs w:val="24"/>
        </w:rPr>
      </w:pPr>
      <w:bookmarkStart w:id="43" w:name="_Toc200926391"/>
      <w:r w:rsidRPr="00BE2ABB">
        <w:rPr>
          <w:rFonts w:ascii="Arial" w:hAnsi="Arial" w:cs="Arial"/>
          <w:sz w:val="24"/>
          <w:szCs w:val="24"/>
        </w:rPr>
        <w:t>The Tenants</w:t>
      </w:r>
      <w:r w:rsidR="003D11D9">
        <w:rPr>
          <w:rFonts w:ascii="Arial" w:hAnsi="Arial" w:cs="Arial"/>
          <w:sz w:val="24"/>
          <w:szCs w:val="24"/>
        </w:rPr>
        <w:t>’</w:t>
      </w:r>
      <w:r w:rsidRPr="00BE2ABB">
        <w:rPr>
          <w:rFonts w:ascii="Arial" w:hAnsi="Arial" w:cs="Arial"/>
          <w:sz w:val="24"/>
          <w:szCs w:val="24"/>
        </w:rPr>
        <w:t xml:space="preserve"> Voice Panel is a resident-led forum made up of </w:t>
      </w:r>
      <w:r w:rsidR="00DD5B66" w:rsidRPr="00BE2ABB">
        <w:rPr>
          <w:rFonts w:ascii="Arial" w:hAnsi="Arial" w:cs="Arial"/>
          <w:sz w:val="24"/>
          <w:szCs w:val="24"/>
        </w:rPr>
        <w:t>C</w:t>
      </w:r>
      <w:r w:rsidRPr="00BE2ABB">
        <w:rPr>
          <w:rFonts w:ascii="Arial" w:hAnsi="Arial" w:cs="Arial"/>
          <w:sz w:val="24"/>
          <w:szCs w:val="24"/>
        </w:rPr>
        <w:t>ouncil tenants and leaseholders, established to ensure their voices are heard and acted upon in shaping housing services. Meeting bi-monthly, the panel plays a consultative, advisory, and scrutiny role reviewing key issues such as repairs, estate maintenance, and anti-social behaviour.</w:t>
      </w:r>
      <w:bookmarkEnd w:id="43"/>
      <w:r w:rsidRPr="00BE2ABB">
        <w:rPr>
          <w:rFonts w:ascii="Arial" w:hAnsi="Arial" w:cs="Arial"/>
          <w:sz w:val="24"/>
          <w:szCs w:val="24"/>
        </w:rPr>
        <w:t xml:space="preserve"> </w:t>
      </w:r>
    </w:p>
    <w:p w14:paraId="4C3EAA57" w14:textId="678CF8C8" w:rsidR="00B07EF4" w:rsidRPr="00BE2ABB" w:rsidRDefault="00054E55" w:rsidP="00BE2ABB">
      <w:pPr>
        <w:rPr>
          <w:rFonts w:ascii="Arial" w:hAnsi="Arial" w:cs="Arial"/>
          <w:b/>
          <w:bCs/>
          <w:sz w:val="24"/>
          <w:szCs w:val="24"/>
        </w:rPr>
      </w:pPr>
      <w:bookmarkStart w:id="44" w:name="_Toc200926392"/>
      <w:r w:rsidRPr="00BE2ABB">
        <w:rPr>
          <w:rFonts w:ascii="Arial" w:hAnsi="Arial" w:cs="Arial"/>
          <w:sz w:val="24"/>
          <w:szCs w:val="24"/>
        </w:rPr>
        <w:t>A core function of the panel is to scrutinise complaints performance on a quarterly basis, using this insight to challenge service areas and recommend improvements</w:t>
      </w:r>
      <w:r w:rsidR="00B07EF4" w:rsidRPr="00BE2ABB">
        <w:rPr>
          <w:rFonts w:ascii="Arial" w:hAnsi="Arial" w:cs="Arial"/>
          <w:sz w:val="24"/>
          <w:szCs w:val="24"/>
        </w:rPr>
        <w:t xml:space="preserve"> and the Council have begun to start this process</w:t>
      </w:r>
      <w:r w:rsidRPr="00BE2ABB">
        <w:rPr>
          <w:rFonts w:ascii="Arial" w:hAnsi="Arial" w:cs="Arial"/>
          <w:sz w:val="24"/>
          <w:szCs w:val="24"/>
        </w:rPr>
        <w:t>. This includes reviewing trends, learning from Housing Ombudsman determinations, and exploring complex cases such as those involving persistent leaks</w:t>
      </w:r>
      <w:r w:rsidR="008811ED" w:rsidRPr="00BE2ABB">
        <w:rPr>
          <w:rFonts w:ascii="Arial" w:hAnsi="Arial" w:cs="Arial"/>
          <w:sz w:val="24"/>
          <w:szCs w:val="24"/>
        </w:rPr>
        <w:t xml:space="preserve"> </w:t>
      </w:r>
      <w:r w:rsidRPr="00BE2ABB">
        <w:rPr>
          <w:rFonts w:ascii="Arial" w:hAnsi="Arial" w:cs="Arial"/>
          <w:sz w:val="24"/>
          <w:szCs w:val="24"/>
        </w:rPr>
        <w:t>to understand root causes and improve complaint handling.</w:t>
      </w:r>
      <w:bookmarkEnd w:id="44"/>
      <w:r w:rsidRPr="00BE2ABB">
        <w:rPr>
          <w:rFonts w:ascii="Arial" w:hAnsi="Arial" w:cs="Arial"/>
          <w:sz w:val="24"/>
          <w:szCs w:val="24"/>
        </w:rPr>
        <w:t xml:space="preserve"> </w:t>
      </w:r>
    </w:p>
    <w:p w14:paraId="1A52430E" w14:textId="41E41F2E" w:rsidR="005D7E2D" w:rsidRPr="00BE2ABB" w:rsidRDefault="00054E55" w:rsidP="00BE2ABB">
      <w:pPr>
        <w:rPr>
          <w:rFonts w:ascii="Arial" w:hAnsi="Arial" w:cs="Arial"/>
          <w:b/>
          <w:bCs/>
          <w:sz w:val="24"/>
          <w:szCs w:val="24"/>
        </w:rPr>
      </w:pPr>
      <w:bookmarkStart w:id="45" w:name="_Toc200926393"/>
      <w:r w:rsidRPr="00BE2ABB">
        <w:rPr>
          <w:rFonts w:ascii="Arial" w:hAnsi="Arial" w:cs="Arial"/>
          <w:sz w:val="24"/>
          <w:szCs w:val="24"/>
        </w:rPr>
        <w:t>Crucially, this process ensures that services are shaped not only by data but by the lived experiences and perspectives of residents themselves. The panel’s work supports a culture of transparency, accountability, and continuous learning, in line with the Housing Ombudsman’s Complaint Handling Code, which emphasises the importance of resident involvement in driving a fair and effective complaints culture.</w:t>
      </w:r>
      <w:bookmarkStart w:id="46" w:name="_Toc200926394"/>
      <w:bookmarkEnd w:id="45"/>
    </w:p>
    <w:p w14:paraId="06CC467C" w14:textId="343A6AF7" w:rsidR="005D7E2D" w:rsidRPr="00BE2ABB" w:rsidRDefault="00176E30" w:rsidP="00BE2ABB">
      <w:pPr>
        <w:rPr>
          <w:rFonts w:ascii="Arial" w:hAnsi="Arial" w:cs="Arial"/>
          <w:sz w:val="24"/>
          <w:szCs w:val="24"/>
        </w:rPr>
      </w:pPr>
      <w:r w:rsidRPr="00BE2ABB">
        <w:rPr>
          <w:rFonts w:ascii="Arial" w:hAnsi="Arial" w:cs="Arial"/>
          <w:sz w:val="24"/>
          <w:szCs w:val="24"/>
        </w:rPr>
        <w:t>Copies of th</w:t>
      </w:r>
      <w:r w:rsidR="00B93492" w:rsidRPr="00BE2ABB">
        <w:rPr>
          <w:rFonts w:ascii="Arial" w:hAnsi="Arial" w:cs="Arial"/>
          <w:sz w:val="24"/>
          <w:szCs w:val="24"/>
        </w:rPr>
        <w:t>e quarterly performance updates provide</w:t>
      </w:r>
      <w:r w:rsidR="00DE2CB6" w:rsidRPr="00BE2ABB">
        <w:rPr>
          <w:rFonts w:ascii="Arial" w:hAnsi="Arial" w:cs="Arial"/>
          <w:sz w:val="24"/>
          <w:szCs w:val="24"/>
        </w:rPr>
        <w:t>d</w:t>
      </w:r>
      <w:r w:rsidR="00B93492" w:rsidRPr="00BE2ABB">
        <w:rPr>
          <w:rFonts w:ascii="Arial" w:hAnsi="Arial" w:cs="Arial"/>
          <w:sz w:val="24"/>
          <w:szCs w:val="24"/>
        </w:rPr>
        <w:t xml:space="preserve"> to the </w:t>
      </w:r>
      <w:r w:rsidR="00DE2CB6" w:rsidRPr="00BE2ABB">
        <w:rPr>
          <w:rFonts w:ascii="Arial" w:hAnsi="Arial" w:cs="Arial"/>
          <w:sz w:val="24"/>
          <w:szCs w:val="24"/>
        </w:rPr>
        <w:t>T</w:t>
      </w:r>
      <w:r w:rsidR="00B93492" w:rsidRPr="00BE2ABB">
        <w:rPr>
          <w:rFonts w:ascii="Arial" w:hAnsi="Arial" w:cs="Arial"/>
          <w:sz w:val="24"/>
          <w:szCs w:val="24"/>
        </w:rPr>
        <w:t>enants</w:t>
      </w:r>
      <w:r w:rsidR="003D11D9">
        <w:rPr>
          <w:rFonts w:ascii="Arial" w:hAnsi="Arial" w:cs="Arial"/>
          <w:sz w:val="24"/>
          <w:szCs w:val="24"/>
        </w:rPr>
        <w:t>’</w:t>
      </w:r>
      <w:r w:rsidR="00B93492" w:rsidRPr="00BE2ABB">
        <w:rPr>
          <w:rFonts w:ascii="Arial" w:hAnsi="Arial" w:cs="Arial"/>
          <w:sz w:val="24"/>
          <w:szCs w:val="24"/>
        </w:rPr>
        <w:t xml:space="preserve"> </w:t>
      </w:r>
      <w:r w:rsidR="00DE2CB6" w:rsidRPr="00BE2ABB">
        <w:rPr>
          <w:rFonts w:ascii="Arial" w:hAnsi="Arial" w:cs="Arial"/>
          <w:sz w:val="24"/>
          <w:szCs w:val="24"/>
        </w:rPr>
        <w:t>V</w:t>
      </w:r>
      <w:r w:rsidR="00B93492" w:rsidRPr="00BE2ABB">
        <w:rPr>
          <w:rFonts w:ascii="Arial" w:hAnsi="Arial" w:cs="Arial"/>
          <w:sz w:val="24"/>
          <w:szCs w:val="24"/>
        </w:rPr>
        <w:t xml:space="preserve">oice </w:t>
      </w:r>
      <w:r w:rsidR="00DE2CB6" w:rsidRPr="00BE2ABB">
        <w:rPr>
          <w:rFonts w:ascii="Arial" w:hAnsi="Arial" w:cs="Arial"/>
          <w:sz w:val="24"/>
          <w:szCs w:val="24"/>
        </w:rPr>
        <w:t>P</w:t>
      </w:r>
      <w:r w:rsidR="00B93492" w:rsidRPr="00BE2ABB">
        <w:rPr>
          <w:rFonts w:ascii="Arial" w:hAnsi="Arial" w:cs="Arial"/>
          <w:sz w:val="24"/>
          <w:szCs w:val="24"/>
        </w:rPr>
        <w:t>anel can be found in Appendi</w:t>
      </w:r>
      <w:r w:rsidR="006537B3" w:rsidRPr="00BE2ABB">
        <w:rPr>
          <w:rFonts w:ascii="Arial" w:hAnsi="Arial" w:cs="Arial"/>
          <w:sz w:val="24"/>
          <w:szCs w:val="24"/>
        </w:rPr>
        <w:t>x 2.</w:t>
      </w:r>
      <w:bookmarkEnd w:id="46"/>
    </w:p>
    <w:p w14:paraId="148D6897" w14:textId="0BEAFD37" w:rsidR="00B07EF4" w:rsidRPr="005D7E2D" w:rsidRDefault="00B07EF4" w:rsidP="005D7E2D">
      <w:pPr>
        <w:pStyle w:val="Heading2"/>
        <w:rPr>
          <w:sz w:val="28"/>
          <w:szCs w:val="28"/>
        </w:rPr>
      </w:pPr>
      <w:bookmarkStart w:id="47" w:name="_Toc209531697"/>
      <w:r w:rsidRPr="00DE2CB6">
        <w:rPr>
          <w:sz w:val="28"/>
          <w:szCs w:val="28"/>
        </w:rPr>
        <w:t>Compliments</w:t>
      </w:r>
      <w:bookmarkEnd w:id="47"/>
      <w:r w:rsidR="00BE2ABB">
        <w:rPr>
          <w:sz w:val="28"/>
          <w:szCs w:val="28"/>
        </w:rPr>
        <w:br/>
      </w:r>
    </w:p>
    <w:p w14:paraId="49C2BD1E" w14:textId="2A6E49E2" w:rsidR="00B07EF4" w:rsidRPr="006537B3" w:rsidRDefault="00A50C6D" w:rsidP="00B07EF4">
      <w:pPr>
        <w:rPr>
          <w:rFonts w:ascii="Arial" w:hAnsi="Arial" w:cs="Arial"/>
          <w:sz w:val="24"/>
          <w:szCs w:val="24"/>
          <w:lang w:eastAsia="en-GB"/>
        </w:rPr>
      </w:pPr>
      <w:r w:rsidRPr="006537B3">
        <w:rPr>
          <w:rFonts w:ascii="Arial" w:hAnsi="Arial" w:cs="Arial"/>
          <w:sz w:val="24"/>
          <w:szCs w:val="24"/>
          <w:lang w:eastAsia="en-GB"/>
        </w:rPr>
        <w:t xml:space="preserve">We have received compliments from residents </w:t>
      </w:r>
      <w:r w:rsidR="0046136B">
        <w:rPr>
          <w:rFonts w:ascii="Arial" w:hAnsi="Arial" w:cs="Arial"/>
          <w:sz w:val="24"/>
          <w:szCs w:val="24"/>
          <w:lang w:eastAsia="en-GB"/>
        </w:rPr>
        <w:t xml:space="preserve">which demonstrates </w:t>
      </w:r>
      <w:r w:rsidRPr="006537B3">
        <w:rPr>
          <w:rFonts w:ascii="Arial" w:hAnsi="Arial" w:cs="Arial"/>
          <w:sz w:val="24"/>
          <w:szCs w:val="24"/>
          <w:lang w:eastAsia="en-GB"/>
        </w:rPr>
        <w:t xml:space="preserve">that our new approach </w:t>
      </w:r>
      <w:r w:rsidR="0046136B">
        <w:rPr>
          <w:rFonts w:ascii="Arial" w:hAnsi="Arial" w:cs="Arial"/>
          <w:sz w:val="24"/>
          <w:szCs w:val="24"/>
          <w:lang w:eastAsia="en-GB"/>
        </w:rPr>
        <w:t>to complaint</w:t>
      </w:r>
      <w:r w:rsidRPr="006537B3">
        <w:rPr>
          <w:rFonts w:ascii="Arial" w:hAnsi="Arial" w:cs="Arial"/>
          <w:sz w:val="24"/>
          <w:szCs w:val="24"/>
          <w:lang w:eastAsia="en-GB"/>
        </w:rPr>
        <w:t xml:space="preserve"> handling is having a</w:t>
      </w:r>
      <w:r w:rsidR="0046136B">
        <w:rPr>
          <w:rFonts w:ascii="Arial" w:hAnsi="Arial" w:cs="Arial"/>
          <w:sz w:val="24"/>
          <w:szCs w:val="24"/>
          <w:lang w:eastAsia="en-GB"/>
        </w:rPr>
        <w:t xml:space="preserve"> positive</w:t>
      </w:r>
      <w:r w:rsidRPr="006537B3">
        <w:rPr>
          <w:rFonts w:ascii="Arial" w:hAnsi="Arial" w:cs="Arial"/>
          <w:sz w:val="24"/>
          <w:szCs w:val="24"/>
          <w:lang w:eastAsia="en-GB"/>
        </w:rPr>
        <w:t xml:space="preserve"> impact</w:t>
      </w:r>
      <w:r w:rsidR="007A2723" w:rsidRPr="006537B3">
        <w:rPr>
          <w:rFonts w:ascii="Arial" w:hAnsi="Arial" w:cs="Arial"/>
          <w:sz w:val="24"/>
          <w:szCs w:val="24"/>
          <w:lang w:eastAsia="en-GB"/>
        </w:rPr>
        <w:t>:</w:t>
      </w:r>
    </w:p>
    <w:p w14:paraId="1261D918" w14:textId="13E0BAE1" w:rsidR="00B14C41" w:rsidRPr="006537B3" w:rsidRDefault="00B14C41" w:rsidP="00B14C41">
      <w:pPr>
        <w:rPr>
          <w:rFonts w:ascii="Arial" w:hAnsi="Arial" w:cs="Arial"/>
          <w:i/>
          <w:iCs/>
          <w:sz w:val="24"/>
          <w:szCs w:val="24"/>
        </w:rPr>
      </w:pPr>
      <w:r w:rsidRPr="006537B3">
        <w:rPr>
          <w:rFonts w:ascii="Arial" w:hAnsi="Arial" w:cs="Arial"/>
          <w:i/>
          <w:iCs/>
          <w:sz w:val="24"/>
          <w:szCs w:val="24"/>
          <w:lang w:eastAsia="en-GB"/>
        </w:rPr>
        <w:t>“</w:t>
      </w:r>
      <w:r w:rsidRPr="006537B3">
        <w:rPr>
          <w:rFonts w:ascii="Arial" w:hAnsi="Arial" w:cs="Arial"/>
          <w:i/>
          <w:iCs/>
          <w:sz w:val="24"/>
          <w:szCs w:val="24"/>
        </w:rPr>
        <w:t>Thank you very much for your update, and I sincerely appreciate the time and effort you continue to put into resolving these issues. Your dedication and consistent communication throughout this process have not gone unnoticed, and I want to personally thank you for your hard work and professionalism. You've been incredibly helpful, and it’s clear that you genuinely care about following through and supporting residents”</w:t>
      </w:r>
    </w:p>
    <w:p w14:paraId="149E945E" w14:textId="6D323641" w:rsidR="00F96501" w:rsidRPr="006537B3" w:rsidRDefault="00F96501" w:rsidP="00F96501">
      <w:pPr>
        <w:rPr>
          <w:rFonts w:ascii="Arial" w:hAnsi="Arial" w:cs="Arial"/>
          <w:sz w:val="24"/>
          <w:szCs w:val="24"/>
          <w:lang w:eastAsia="en-GB"/>
        </w:rPr>
      </w:pPr>
      <w:r w:rsidRPr="006537B3">
        <w:rPr>
          <w:rFonts w:ascii="Arial" w:hAnsi="Arial" w:cs="Arial"/>
          <w:i/>
          <w:iCs/>
          <w:sz w:val="24"/>
          <w:szCs w:val="24"/>
          <w:lang w:eastAsia="en-GB"/>
        </w:rPr>
        <w:lastRenderedPageBreak/>
        <w:t>“I also wish to express my appreciation to X for taking the time to speak with my partner yesterday. His clear and considered explanation of the Redress Policy, based on the Housing Ombudsman Framework, and the rationale behind the compensation offer, was greatly appreciated.</w:t>
      </w:r>
    </w:p>
    <w:p w14:paraId="22AE8C34" w14:textId="77777777" w:rsidR="00F96501" w:rsidRPr="006537B3" w:rsidRDefault="00F96501" w:rsidP="00F96501">
      <w:pPr>
        <w:rPr>
          <w:rFonts w:ascii="Arial" w:hAnsi="Arial" w:cs="Arial"/>
          <w:sz w:val="24"/>
          <w:szCs w:val="24"/>
          <w:lang w:eastAsia="en-GB"/>
        </w:rPr>
      </w:pPr>
      <w:r w:rsidRPr="006537B3">
        <w:rPr>
          <w:rFonts w:ascii="Arial" w:hAnsi="Arial" w:cs="Arial"/>
          <w:i/>
          <w:iCs/>
          <w:sz w:val="24"/>
          <w:szCs w:val="24"/>
          <w:lang w:eastAsia="en-GB"/>
        </w:rPr>
        <w:t>After an extended period of delays, it was genuinely reassuring to engage with someone who listened with empathy and took the time to understand the challenges I have faced. Please do pass on my heartfelt thanks to X for his professionalism and thoughtful approach.</w:t>
      </w:r>
    </w:p>
    <w:p w14:paraId="1D456742" w14:textId="77777777" w:rsidR="00F96501" w:rsidRPr="006537B3" w:rsidRDefault="00F96501" w:rsidP="00F96501">
      <w:pPr>
        <w:rPr>
          <w:rFonts w:ascii="Arial" w:hAnsi="Arial" w:cs="Arial"/>
          <w:sz w:val="24"/>
          <w:szCs w:val="24"/>
          <w:lang w:eastAsia="en-GB"/>
        </w:rPr>
      </w:pPr>
      <w:r w:rsidRPr="006537B3">
        <w:rPr>
          <w:rFonts w:ascii="Arial" w:hAnsi="Arial" w:cs="Arial"/>
          <w:i/>
          <w:iCs/>
          <w:sz w:val="24"/>
          <w:szCs w:val="24"/>
          <w:lang w:eastAsia="en-GB"/>
        </w:rPr>
        <w:t>Thank you kindly for your response which was on time as promised. Thank you for the thorough in-depth response which has left me extremely satisfied.”</w:t>
      </w:r>
    </w:p>
    <w:p w14:paraId="1C572C2B" w14:textId="333E5AE7" w:rsidR="001522AB" w:rsidRDefault="00F96501" w:rsidP="00CD4CD8">
      <w:pPr>
        <w:rPr>
          <w:rFonts w:ascii="Arial" w:hAnsi="Arial" w:cs="Arial"/>
          <w:sz w:val="24"/>
          <w:szCs w:val="24"/>
          <w:lang w:eastAsia="en-GB"/>
        </w:rPr>
      </w:pPr>
      <w:r w:rsidRPr="006537B3">
        <w:rPr>
          <w:rFonts w:ascii="Arial" w:hAnsi="Arial" w:cs="Arial"/>
          <w:sz w:val="24"/>
          <w:szCs w:val="24"/>
          <w:lang w:eastAsia="en-GB"/>
        </w:rPr>
        <w:t>“</w:t>
      </w:r>
      <w:r w:rsidRPr="006537B3">
        <w:rPr>
          <w:rFonts w:ascii="Arial" w:hAnsi="Arial" w:cs="Arial"/>
          <w:i/>
          <w:iCs/>
          <w:sz w:val="24"/>
          <w:szCs w:val="24"/>
          <w:lang w:eastAsia="en-GB"/>
        </w:rPr>
        <w:t>I would like for your manager to know that you have left a lasting impression on me for your hard work and your ability to respond on time as aforementioned. You have made a point of systematically addressing each issue in chronological order and you have provided a breakdown of the sun which to my understanding are correct.”</w:t>
      </w:r>
    </w:p>
    <w:p w14:paraId="72EFA5CC" w14:textId="64153320" w:rsidR="007A2723" w:rsidRPr="006537B3" w:rsidRDefault="0070710D" w:rsidP="00B07EF4">
      <w:pPr>
        <w:rPr>
          <w:rFonts w:ascii="Arial" w:hAnsi="Arial" w:cs="Arial"/>
          <w:sz w:val="24"/>
          <w:szCs w:val="24"/>
          <w:lang w:eastAsia="en-GB"/>
        </w:rPr>
      </w:pPr>
      <w:r>
        <w:rPr>
          <w:rFonts w:ascii="Arial" w:hAnsi="Arial" w:cs="Arial"/>
          <w:sz w:val="24"/>
          <w:szCs w:val="24"/>
          <w:lang w:eastAsia="en-GB"/>
        </w:rPr>
        <w:t xml:space="preserve">The Council </w:t>
      </w:r>
      <w:r w:rsidR="00D5508A" w:rsidRPr="006537B3">
        <w:rPr>
          <w:rFonts w:ascii="Arial" w:hAnsi="Arial" w:cs="Arial"/>
          <w:sz w:val="24"/>
          <w:szCs w:val="24"/>
          <w:lang w:eastAsia="en-GB"/>
        </w:rPr>
        <w:t>ha</w:t>
      </w:r>
      <w:r>
        <w:rPr>
          <w:rFonts w:ascii="Arial" w:hAnsi="Arial" w:cs="Arial"/>
          <w:sz w:val="24"/>
          <w:szCs w:val="24"/>
          <w:lang w:eastAsia="en-GB"/>
        </w:rPr>
        <w:t>s</w:t>
      </w:r>
      <w:r w:rsidR="00D5508A" w:rsidRPr="006537B3">
        <w:rPr>
          <w:rFonts w:ascii="Arial" w:hAnsi="Arial" w:cs="Arial"/>
          <w:sz w:val="24"/>
          <w:szCs w:val="24"/>
          <w:lang w:eastAsia="en-GB"/>
        </w:rPr>
        <w:t xml:space="preserve"> also </w:t>
      </w:r>
      <w:r>
        <w:rPr>
          <w:rFonts w:ascii="Arial" w:hAnsi="Arial" w:cs="Arial"/>
          <w:sz w:val="24"/>
          <w:szCs w:val="24"/>
          <w:lang w:eastAsia="en-GB"/>
        </w:rPr>
        <w:t>been</w:t>
      </w:r>
      <w:r w:rsidR="00D5508A" w:rsidRPr="006537B3">
        <w:rPr>
          <w:rFonts w:ascii="Arial" w:hAnsi="Arial" w:cs="Arial"/>
          <w:sz w:val="24"/>
          <w:szCs w:val="24"/>
          <w:lang w:eastAsia="en-GB"/>
        </w:rPr>
        <w:t xml:space="preserve"> commended on </w:t>
      </w:r>
      <w:r>
        <w:rPr>
          <w:rFonts w:ascii="Arial" w:hAnsi="Arial" w:cs="Arial"/>
          <w:sz w:val="24"/>
          <w:szCs w:val="24"/>
          <w:lang w:eastAsia="en-GB"/>
        </w:rPr>
        <w:t>its</w:t>
      </w:r>
      <w:r w:rsidR="00D5508A" w:rsidRPr="006537B3">
        <w:rPr>
          <w:rFonts w:ascii="Arial" w:hAnsi="Arial" w:cs="Arial"/>
          <w:sz w:val="24"/>
          <w:szCs w:val="24"/>
          <w:lang w:eastAsia="en-GB"/>
        </w:rPr>
        <w:t xml:space="preserve"> recent compliance work</w:t>
      </w:r>
      <w:r w:rsidR="00A279AA" w:rsidRPr="006537B3">
        <w:rPr>
          <w:rFonts w:ascii="Arial" w:hAnsi="Arial" w:cs="Arial"/>
          <w:sz w:val="24"/>
          <w:szCs w:val="24"/>
          <w:lang w:eastAsia="en-GB"/>
        </w:rPr>
        <w:t>:</w:t>
      </w:r>
    </w:p>
    <w:p w14:paraId="0AB2A372" w14:textId="5EED3E34" w:rsidR="002E694D" w:rsidRPr="00BE2ABB" w:rsidRDefault="00AE42E2" w:rsidP="00BE2ABB">
      <w:pPr>
        <w:spacing w:after="0"/>
        <w:rPr>
          <w:rFonts w:ascii="Arial" w:hAnsi="Arial" w:cs="Arial"/>
          <w:sz w:val="24"/>
          <w:szCs w:val="24"/>
          <w:lang w:eastAsia="en-GB"/>
        </w:rPr>
      </w:pPr>
      <w:r w:rsidRPr="006537B3">
        <w:rPr>
          <w:rFonts w:ascii="Arial" w:hAnsi="Arial" w:cs="Arial"/>
          <w:sz w:val="24"/>
          <w:szCs w:val="24"/>
          <w:lang w:eastAsia="en-GB"/>
        </w:rPr>
        <w:t>“</w:t>
      </w:r>
      <w:r w:rsidRPr="006537B3">
        <w:rPr>
          <w:rFonts w:ascii="Arial" w:hAnsi="Arial" w:cs="Arial"/>
          <w:i/>
          <w:iCs/>
          <w:sz w:val="24"/>
          <w:szCs w:val="24"/>
          <w:lang w:eastAsia="en-GB"/>
        </w:rPr>
        <w:t xml:space="preserve">My managers and I have </w:t>
      </w:r>
      <w:r w:rsidR="00DA64E9" w:rsidRPr="006537B3">
        <w:rPr>
          <w:rFonts w:ascii="Arial" w:hAnsi="Arial" w:cs="Arial"/>
          <w:i/>
          <w:iCs/>
          <w:sz w:val="24"/>
          <w:szCs w:val="24"/>
          <w:lang w:eastAsia="en-GB"/>
        </w:rPr>
        <w:t>explored</w:t>
      </w:r>
      <w:r w:rsidRPr="006537B3">
        <w:rPr>
          <w:rFonts w:ascii="Arial" w:hAnsi="Arial" w:cs="Arial"/>
          <w:i/>
          <w:iCs/>
          <w:sz w:val="24"/>
          <w:szCs w:val="24"/>
          <w:lang w:eastAsia="en-GB"/>
        </w:rPr>
        <w:t xml:space="preserve"> the documents you </w:t>
      </w:r>
      <w:r w:rsidR="0070710D" w:rsidRPr="006537B3">
        <w:rPr>
          <w:rFonts w:ascii="Arial" w:hAnsi="Arial" w:cs="Arial"/>
          <w:i/>
          <w:iCs/>
          <w:sz w:val="24"/>
          <w:szCs w:val="24"/>
          <w:lang w:eastAsia="en-GB"/>
        </w:rPr>
        <w:t>provided,</w:t>
      </w:r>
      <w:r w:rsidRPr="006537B3">
        <w:rPr>
          <w:rFonts w:ascii="Arial" w:hAnsi="Arial" w:cs="Arial"/>
          <w:i/>
          <w:iCs/>
          <w:sz w:val="24"/>
          <w:szCs w:val="24"/>
          <w:lang w:eastAsia="en-GB"/>
        </w:rPr>
        <w:t xml:space="preserve"> and I am happy to confirm that we have accepted compliance with the orders made in this case. We particularly acknowledge the quality of the work done in your lessons learned review and have shared this view with senior leadership and with the Housing Ombudsman, Richard Blakeway.”</w:t>
      </w:r>
    </w:p>
    <w:p w14:paraId="7EB9BC53" w14:textId="77777777" w:rsidR="0070710D" w:rsidRPr="0070710D" w:rsidRDefault="0070710D" w:rsidP="0070710D">
      <w:pPr>
        <w:rPr>
          <w:lang w:eastAsia="en-GB"/>
        </w:rPr>
      </w:pPr>
    </w:p>
    <w:p w14:paraId="0A293791" w14:textId="60467991" w:rsidR="002D6C1D" w:rsidRDefault="002D6C1D" w:rsidP="0097608C">
      <w:pPr>
        <w:pStyle w:val="Heading2"/>
      </w:pPr>
      <w:bookmarkStart w:id="48" w:name="_Toc209531698"/>
      <w:r>
        <w:t>Conclusion</w:t>
      </w:r>
      <w:bookmarkEnd w:id="41"/>
      <w:bookmarkEnd w:id="48"/>
    </w:p>
    <w:p w14:paraId="10D3FC0F" w14:textId="77777777" w:rsidR="005D7E2D" w:rsidRPr="005D7E2D" w:rsidRDefault="005D7E2D" w:rsidP="005D7E2D">
      <w:pPr>
        <w:spacing w:after="0"/>
        <w:rPr>
          <w:rFonts w:ascii="Arial" w:hAnsi="Arial" w:cs="Arial"/>
          <w:sz w:val="24"/>
          <w:szCs w:val="24"/>
          <w:lang w:eastAsia="en-GB"/>
        </w:rPr>
      </w:pPr>
    </w:p>
    <w:p w14:paraId="5112E18C" w14:textId="790BDAE8" w:rsidR="002053EE" w:rsidRPr="002053EE" w:rsidRDefault="002053EE" w:rsidP="0097608C">
      <w:pPr>
        <w:spacing w:after="0" w:line="240" w:lineRule="auto"/>
        <w:rPr>
          <w:rFonts w:ascii="Arial" w:hAnsi="Arial" w:cs="Arial"/>
          <w:sz w:val="24"/>
          <w:szCs w:val="24"/>
        </w:rPr>
      </w:pPr>
      <w:r w:rsidRPr="002053EE">
        <w:rPr>
          <w:rFonts w:ascii="Arial" w:hAnsi="Arial" w:cs="Arial"/>
          <w:sz w:val="24"/>
          <w:szCs w:val="24"/>
        </w:rPr>
        <w:t xml:space="preserve">The Council has made significant changes to improve complaint handling and the delivery of services to residents. We are currently undertaking an end-to-end review of our repairs service to identify opportunities to improve the customer journey. This work is embedded within our wider Regulatory Improvement Programme, which was launched following a self-referral to the Regulator of Social Housing in October 2024 and a subsequent C3 </w:t>
      </w:r>
      <w:r w:rsidR="009F6837">
        <w:rPr>
          <w:rFonts w:ascii="Arial" w:hAnsi="Arial" w:cs="Arial"/>
          <w:sz w:val="24"/>
          <w:szCs w:val="24"/>
        </w:rPr>
        <w:t>r</w:t>
      </w:r>
      <w:r w:rsidRPr="002053EE">
        <w:rPr>
          <w:rFonts w:ascii="Arial" w:hAnsi="Arial" w:cs="Arial"/>
          <w:sz w:val="24"/>
          <w:szCs w:val="24"/>
        </w:rPr>
        <w:t xml:space="preserve">egulatory </w:t>
      </w:r>
      <w:r w:rsidR="009F6837">
        <w:rPr>
          <w:rFonts w:ascii="Arial" w:hAnsi="Arial" w:cs="Arial"/>
          <w:sz w:val="24"/>
          <w:szCs w:val="24"/>
        </w:rPr>
        <w:t>j</w:t>
      </w:r>
      <w:r w:rsidRPr="002053EE">
        <w:rPr>
          <w:rFonts w:ascii="Arial" w:hAnsi="Arial" w:cs="Arial"/>
          <w:sz w:val="24"/>
          <w:szCs w:val="24"/>
        </w:rPr>
        <w:t>udgement in April 2025. The judgement acknowledged our proactive approach, the clarity with which we identified service failings, and the progress made since the referr</w:t>
      </w:r>
      <w:r w:rsidR="00771055">
        <w:rPr>
          <w:rFonts w:ascii="Arial" w:hAnsi="Arial" w:cs="Arial"/>
          <w:sz w:val="24"/>
          <w:szCs w:val="24"/>
        </w:rPr>
        <w:t>al and inspection.</w:t>
      </w:r>
    </w:p>
    <w:p w14:paraId="5C638ACE" w14:textId="77777777" w:rsidR="002053EE" w:rsidRPr="002053EE" w:rsidRDefault="002053EE" w:rsidP="0097608C">
      <w:pPr>
        <w:spacing w:after="0" w:line="240" w:lineRule="auto"/>
        <w:rPr>
          <w:rFonts w:ascii="Arial" w:hAnsi="Arial" w:cs="Arial"/>
          <w:sz w:val="24"/>
          <w:szCs w:val="24"/>
        </w:rPr>
      </w:pPr>
    </w:p>
    <w:p w14:paraId="71D0DD98" w14:textId="77777777" w:rsidR="002053EE" w:rsidRPr="002053EE" w:rsidRDefault="002053EE" w:rsidP="0097608C">
      <w:pPr>
        <w:spacing w:after="0" w:line="240" w:lineRule="auto"/>
        <w:rPr>
          <w:rFonts w:ascii="Arial" w:hAnsi="Arial" w:cs="Arial"/>
          <w:sz w:val="24"/>
          <w:szCs w:val="24"/>
        </w:rPr>
      </w:pPr>
      <w:r w:rsidRPr="002053EE">
        <w:rPr>
          <w:rFonts w:ascii="Arial" w:hAnsi="Arial" w:cs="Arial"/>
          <w:sz w:val="24"/>
          <w:szCs w:val="24"/>
        </w:rPr>
        <w:t>We recognise that we operate in a challenging, densely populated environment with housing stock that requires significant investment. Until the condition of our stock improves, we anticipate continued high demand on our responsive repairs service. To address this, our Cabinet has approved an additional £140 million in capital investment to improve the condition of our homes.</w:t>
      </w:r>
    </w:p>
    <w:p w14:paraId="74D20B79" w14:textId="77777777" w:rsidR="002053EE" w:rsidRPr="002053EE" w:rsidRDefault="002053EE" w:rsidP="0097608C">
      <w:pPr>
        <w:spacing w:after="0" w:line="240" w:lineRule="auto"/>
        <w:rPr>
          <w:rFonts w:ascii="Arial" w:hAnsi="Arial" w:cs="Arial"/>
          <w:sz w:val="24"/>
          <w:szCs w:val="24"/>
        </w:rPr>
      </w:pPr>
    </w:p>
    <w:p w14:paraId="1352C0D6" w14:textId="0EAFDFA4" w:rsidR="002053EE" w:rsidRDefault="002053EE" w:rsidP="0097608C">
      <w:pPr>
        <w:spacing w:after="0" w:line="240" w:lineRule="auto"/>
        <w:rPr>
          <w:rFonts w:ascii="Arial" w:hAnsi="Arial" w:cs="Arial"/>
          <w:sz w:val="24"/>
          <w:szCs w:val="24"/>
        </w:rPr>
      </w:pPr>
      <w:r w:rsidRPr="002053EE">
        <w:rPr>
          <w:rFonts w:ascii="Arial" w:hAnsi="Arial" w:cs="Arial"/>
          <w:sz w:val="24"/>
          <w:szCs w:val="24"/>
        </w:rPr>
        <w:t>Our improvement programme includes a new governance structure, including a Cabinet Sub</w:t>
      </w:r>
      <w:r w:rsidR="00E2102F">
        <w:rPr>
          <w:rFonts w:ascii="Arial" w:hAnsi="Arial" w:cs="Arial"/>
          <w:sz w:val="24"/>
          <w:szCs w:val="24"/>
        </w:rPr>
        <w:t>-</w:t>
      </w:r>
      <w:r w:rsidRPr="002053EE">
        <w:rPr>
          <w:rFonts w:ascii="Arial" w:hAnsi="Arial" w:cs="Arial"/>
          <w:sz w:val="24"/>
          <w:szCs w:val="24"/>
        </w:rPr>
        <w:t xml:space="preserve">Committee, and monthly provider improvement meetings with the RSH to track progress. We are prioritising investment in modernising and </w:t>
      </w:r>
      <w:r w:rsidRPr="002053EE">
        <w:rPr>
          <w:rFonts w:ascii="Arial" w:hAnsi="Arial" w:cs="Arial"/>
          <w:sz w:val="24"/>
          <w:szCs w:val="24"/>
        </w:rPr>
        <w:lastRenderedPageBreak/>
        <w:t>maintaining the safety and performance of our ageing asset base, adopting new technologies in repairs and property management, decarbonising our homes, and ensuring compliance with the Social Housing (Regulation) Act and building safety legislation.</w:t>
      </w:r>
    </w:p>
    <w:p w14:paraId="439FECF2" w14:textId="77777777" w:rsidR="00CD4CD8" w:rsidRPr="002053EE" w:rsidRDefault="00CD4CD8" w:rsidP="0097608C">
      <w:pPr>
        <w:spacing w:after="0" w:line="240" w:lineRule="auto"/>
        <w:rPr>
          <w:rFonts w:ascii="Arial" w:hAnsi="Arial" w:cs="Arial"/>
          <w:sz w:val="24"/>
          <w:szCs w:val="24"/>
        </w:rPr>
      </w:pPr>
    </w:p>
    <w:p w14:paraId="68BC8A16" w14:textId="77777777" w:rsidR="002053EE" w:rsidRPr="002053EE" w:rsidRDefault="002053EE" w:rsidP="0097608C">
      <w:pPr>
        <w:spacing w:after="0" w:line="240" w:lineRule="auto"/>
        <w:rPr>
          <w:rFonts w:ascii="Arial" w:hAnsi="Arial" w:cs="Arial"/>
          <w:sz w:val="24"/>
          <w:szCs w:val="24"/>
        </w:rPr>
      </w:pPr>
      <w:r w:rsidRPr="002053EE">
        <w:rPr>
          <w:rFonts w:ascii="Arial" w:hAnsi="Arial" w:cs="Arial"/>
          <w:sz w:val="24"/>
          <w:szCs w:val="24"/>
        </w:rPr>
        <w:t>We are also enhancing our website to make it more user-friendly and to clearly outline our service standards, helping residents better understand our repairs process. Several service improvement workstreams are underway, including upgrades to our technology and data systems to improve the monitoring of inspection programmes, remediation works, and compliance.</w:t>
      </w:r>
    </w:p>
    <w:p w14:paraId="240A5E9D" w14:textId="77777777" w:rsidR="002053EE" w:rsidRPr="002053EE" w:rsidRDefault="002053EE" w:rsidP="0097608C">
      <w:pPr>
        <w:spacing w:after="0" w:line="240" w:lineRule="auto"/>
        <w:rPr>
          <w:rFonts w:ascii="Arial" w:hAnsi="Arial" w:cs="Arial"/>
          <w:sz w:val="24"/>
          <w:szCs w:val="24"/>
        </w:rPr>
      </w:pPr>
    </w:p>
    <w:p w14:paraId="3CDC60BC" w14:textId="502B0D33" w:rsidR="002053EE" w:rsidRPr="002053EE" w:rsidRDefault="002053EE" w:rsidP="0097608C">
      <w:pPr>
        <w:spacing w:after="0" w:line="240" w:lineRule="auto"/>
        <w:rPr>
          <w:rFonts w:ascii="Arial" w:hAnsi="Arial" w:cs="Arial"/>
          <w:sz w:val="24"/>
          <w:szCs w:val="24"/>
        </w:rPr>
      </w:pPr>
      <w:r w:rsidRPr="002053EE">
        <w:rPr>
          <w:rFonts w:ascii="Arial" w:hAnsi="Arial" w:cs="Arial"/>
          <w:sz w:val="24"/>
          <w:szCs w:val="24"/>
        </w:rPr>
        <w:t>As part of our commitment to meaningful resident engagement, we launched the Big Door Knock initiative in June 2025. This borough-wide outreach programme aims to build stronger connections with residents, gather feedback on service delivery, and identify issues</w:t>
      </w:r>
      <w:r w:rsidR="002D76E2">
        <w:rPr>
          <w:rFonts w:ascii="Arial" w:hAnsi="Arial" w:cs="Arial"/>
          <w:sz w:val="24"/>
          <w:szCs w:val="24"/>
        </w:rPr>
        <w:t xml:space="preserve"> </w:t>
      </w:r>
      <w:r w:rsidRPr="002053EE">
        <w:rPr>
          <w:rFonts w:ascii="Arial" w:hAnsi="Arial" w:cs="Arial"/>
          <w:sz w:val="24"/>
          <w:szCs w:val="24"/>
        </w:rPr>
        <w:t xml:space="preserve">particularly among households who have not engaged with the service in over two years. The initiative is aligned with the RSH’s Consumer Standards and is designed to ensure that resident voices directly inform policy reviews and service improvements </w:t>
      </w:r>
    </w:p>
    <w:p w14:paraId="6D77F2DF" w14:textId="77777777" w:rsidR="002053EE" w:rsidRPr="002053EE" w:rsidRDefault="002053EE" w:rsidP="0097608C">
      <w:pPr>
        <w:spacing w:after="0" w:line="240" w:lineRule="auto"/>
        <w:rPr>
          <w:rFonts w:ascii="Arial" w:hAnsi="Arial" w:cs="Arial"/>
          <w:sz w:val="24"/>
          <w:szCs w:val="24"/>
        </w:rPr>
      </w:pPr>
    </w:p>
    <w:p w14:paraId="11134234" w14:textId="7E6D02D6" w:rsidR="005C0BFA" w:rsidRPr="00861E58" w:rsidRDefault="002053EE" w:rsidP="00802C11">
      <w:pPr>
        <w:spacing w:after="0" w:line="240" w:lineRule="auto"/>
        <w:rPr>
          <w:rFonts w:ascii="Arial" w:hAnsi="Arial" w:cs="Arial"/>
          <w:sz w:val="24"/>
          <w:szCs w:val="24"/>
        </w:rPr>
      </w:pPr>
      <w:r w:rsidRPr="002053EE">
        <w:rPr>
          <w:rFonts w:ascii="Arial" w:hAnsi="Arial" w:cs="Arial"/>
          <w:sz w:val="24"/>
          <w:szCs w:val="24"/>
        </w:rPr>
        <w:t>Most importantly, we continue to learn from resident feedback</w:t>
      </w:r>
      <w:r w:rsidR="002D76E2">
        <w:rPr>
          <w:rFonts w:ascii="Arial" w:hAnsi="Arial" w:cs="Arial"/>
          <w:sz w:val="24"/>
          <w:szCs w:val="24"/>
        </w:rPr>
        <w:t xml:space="preserve"> </w:t>
      </w:r>
      <w:r w:rsidRPr="002053EE">
        <w:rPr>
          <w:rFonts w:ascii="Arial" w:hAnsi="Arial" w:cs="Arial"/>
          <w:sz w:val="24"/>
          <w:szCs w:val="24"/>
        </w:rPr>
        <w:t>both positive and negative</w:t>
      </w:r>
      <w:r w:rsidR="002D76E2">
        <w:rPr>
          <w:rFonts w:ascii="Arial" w:hAnsi="Arial" w:cs="Arial"/>
          <w:sz w:val="24"/>
          <w:szCs w:val="24"/>
        </w:rPr>
        <w:t xml:space="preserve"> </w:t>
      </w:r>
      <w:r w:rsidRPr="002053EE">
        <w:rPr>
          <w:rFonts w:ascii="Arial" w:hAnsi="Arial" w:cs="Arial"/>
          <w:sz w:val="24"/>
          <w:szCs w:val="24"/>
        </w:rPr>
        <w:t>to focus our efforts on the areas that matter most to our communities.</w:t>
      </w:r>
    </w:p>
    <w:sectPr w:rsidR="005C0BFA" w:rsidRPr="00861E58" w:rsidSect="00EA2228">
      <w:headerReference w:type="default" r:id="rId15"/>
      <w:footerReference w:type="default" r:id="rId16"/>
      <w:headerReference w:type="first" r:id="rId17"/>
      <w:footerReference w:type="first" r:id="rId18"/>
      <w:pgSz w:w="11906" w:h="16838"/>
      <w:pgMar w:top="1440" w:right="1440" w:bottom="1843" w:left="1843"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A6C69" w14:textId="77777777" w:rsidR="00553837" w:rsidRDefault="00553837" w:rsidP="004B01D6">
      <w:pPr>
        <w:spacing w:after="0" w:line="240" w:lineRule="auto"/>
      </w:pPr>
      <w:r>
        <w:separator/>
      </w:r>
    </w:p>
    <w:p w14:paraId="1DEDB5AA" w14:textId="77777777" w:rsidR="00553837" w:rsidRDefault="00553837"/>
  </w:endnote>
  <w:endnote w:type="continuationSeparator" w:id="0">
    <w:p w14:paraId="2CA11D10" w14:textId="77777777" w:rsidR="00553837" w:rsidRDefault="00553837" w:rsidP="004B01D6">
      <w:pPr>
        <w:spacing w:after="0" w:line="240" w:lineRule="auto"/>
      </w:pPr>
      <w:r>
        <w:continuationSeparator/>
      </w:r>
    </w:p>
    <w:p w14:paraId="3BE4C8E0" w14:textId="77777777" w:rsidR="00553837" w:rsidRDefault="00553837"/>
  </w:endnote>
  <w:endnote w:type="continuationNotice" w:id="1">
    <w:p w14:paraId="0705A0AC" w14:textId="77777777" w:rsidR="00553837" w:rsidRDefault="005538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BCRRP+Arial-Bold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EB2A0" w14:textId="27A750BF" w:rsidR="006C2AC9" w:rsidRPr="006E0EC5" w:rsidRDefault="006C2AC9">
    <w:pPr>
      <w:pStyle w:val="Footer"/>
      <w:rPr>
        <w:rFonts w:ascii="Arial" w:hAnsi="Arial" w:cs="Arial"/>
        <w:color w:val="595959" w:themeColor="text1" w:themeTint="A6"/>
        <w:sz w:val="18"/>
        <w:szCs w:val="18"/>
      </w:rPr>
    </w:pPr>
    <w:r>
      <w:rPr>
        <w:color w:val="595959" w:themeColor="text1" w:themeTint="A6"/>
        <w:sz w:val="18"/>
        <w:szCs w:val="18"/>
      </w:rPr>
      <w:ptab w:relativeTo="margin" w:alignment="right" w:leader="none"/>
    </w:r>
    <w:r w:rsidRPr="006E0EC5">
      <w:rPr>
        <w:rFonts w:ascii="Arial" w:hAnsi="Arial" w:cs="Arial"/>
        <w:color w:val="595959" w:themeColor="text1" w:themeTint="A6"/>
        <w:sz w:val="18"/>
        <w:szCs w:val="18"/>
      </w:rPr>
      <w:t xml:space="preserve"> </w:t>
    </w:r>
    <w:r w:rsidR="006E0EC5" w:rsidRPr="006E0EC5">
      <w:rPr>
        <w:rFonts w:ascii="Arial" w:hAnsi="Arial" w:cs="Arial"/>
        <w:color w:val="595959" w:themeColor="text1" w:themeTint="A6"/>
        <w:sz w:val="18"/>
        <w:szCs w:val="18"/>
      </w:rPr>
      <w:t>Housing Complaint</w:t>
    </w:r>
    <w:r w:rsidR="0065214C">
      <w:rPr>
        <w:rFonts w:ascii="Arial" w:hAnsi="Arial" w:cs="Arial"/>
        <w:color w:val="595959" w:themeColor="text1" w:themeTint="A6"/>
        <w:sz w:val="18"/>
        <w:szCs w:val="18"/>
      </w:rPr>
      <w:t xml:space="preserve"> </w:t>
    </w:r>
    <w:r w:rsidR="006E0EC5" w:rsidRPr="006E0EC5">
      <w:rPr>
        <w:rFonts w:ascii="Arial" w:hAnsi="Arial" w:cs="Arial"/>
        <w:color w:val="595959" w:themeColor="text1" w:themeTint="A6"/>
        <w:sz w:val="18"/>
        <w:szCs w:val="18"/>
      </w:rPr>
      <w:t>Performance and Service Improvement Report 202</w:t>
    </w:r>
    <w:r w:rsidR="00E800D0">
      <w:rPr>
        <w:rFonts w:ascii="Arial" w:hAnsi="Arial" w:cs="Arial"/>
        <w:color w:val="595959" w:themeColor="text1" w:themeTint="A6"/>
        <w:sz w:val="18"/>
        <w:szCs w:val="18"/>
      </w:rPr>
      <w:t>4</w:t>
    </w:r>
    <w:r w:rsidR="00E339CC">
      <w:rPr>
        <w:rFonts w:ascii="Arial" w:hAnsi="Arial" w:cs="Arial"/>
        <w:color w:val="595959" w:themeColor="text1" w:themeTint="A6"/>
        <w:sz w:val="18"/>
        <w:szCs w:val="18"/>
      </w:rPr>
      <w:t>/</w:t>
    </w:r>
    <w:r w:rsidR="006E0EC5" w:rsidRPr="006E0EC5">
      <w:rPr>
        <w:rFonts w:ascii="Arial" w:hAnsi="Arial" w:cs="Arial"/>
        <w:color w:val="595959" w:themeColor="text1" w:themeTint="A6"/>
        <w:sz w:val="18"/>
        <w:szCs w:val="18"/>
      </w:rPr>
      <w:t>2</w:t>
    </w:r>
    <w:r w:rsidR="00E800D0">
      <w:rPr>
        <w:rFonts w:ascii="Arial" w:hAnsi="Arial" w:cs="Arial"/>
        <w:color w:val="595959" w:themeColor="text1" w:themeTint="A6"/>
        <w:sz w:val="18"/>
        <w:szCs w:val="18"/>
      </w:rPr>
      <w:t>5</w:t>
    </w:r>
  </w:p>
  <w:p w14:paraId="4583BD58" w14:textId="3CA8B398" w:rsidR="000D60A4" w:rsidRDefault="000D60A4" w:rsidP="00BF09FA">
    <w:pPr>
      <w:tabs>
        <w:tab w:val="left" w:pos="51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608939"/>
      <w:docPartObj>
        <w:docPartGallery w:val="Page Numbers (Bottom of Page)"/>
        <w:docPartUnique/>
      </w:docPartObj>
    </w:sdtPr>
    <w:sdtEndPr>
      <w:rPr>
        <w:noProof/>
      </w:rPr>
    </w:sdtEndPr>
    <w:sdtContent>
      <w:p w14:paraId="631B1865" w14:textId="270F5191" w:rsidR="00446E57" w:rsidRDefault="00446E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C8BC11" w14:textId="77777777" w:rsidR="000D60A4" w:rsidRDefault="000D6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D132C" w14:textId="77777777" w:rsidR="00553837" w:rsidRDefault="00553837" w:rsidP="004B01D6">
      <w:pPr>
        <w:spacing w:after="0" w:line="240" w:lineRule="auto"/>
      </w:pPr>
      <w:r>
        <w:separator/>
      </w:r>
    </w:p>
    <w:p w14:paraId="5C656004" w14:textId="77777777" w:rsidR="00553837" w:rsidRDefault="00553837"/>
  </w:footnote>
  <w:footnote w:type="continuationSeparator" w:id="0">
    <w:p w14:paraId="72CFC70B" w14:textId="77777777" w:rsidR="00553837" w:rsidRDefault="00553837" w:rsidP="004B01D6">
      <w:pPr>
        <w:spacing w:after="0" w:line="240" w:lineRule="auto"/>
      </w:pPr>
      <w:r>
        <w:continuationSeparator/>
      </w:r>
    </w:p>
    <w:p w14:paraId="2813E330" w14:textId="77777777" w:rsidR="00553837" w:rsidRDefault="00553837"/>
  </w:footnote>
  <w:footnote w:type="continuationNotice" w:id="1">
    <w:p w14:paraId="6D2D3B5C" w14:textId="77777777" w:rsidR="00553837" w:rsidRDefault="00553837">
      <w:pPr>
        <w:spacing w:after="0" w:line="240" w:lineRule="auto"/>
      </w:pPr>
    </w:p>
  </w:footnote>
  <w:footnote w:id="2">
    <w:p w14:paraId="2A562FC3" w14:textId="0B0E495E" w:rsidR="00763EA9" w:rsidRPr="00301918" w:rsidRDefault="00763EA9" w:rsidP="00763EA9">
      <w:pPr>
        <w:pStyle w:val="FootnoteText"/>
        <w:rPr>
          <w:rFonts w:ascii="Arial" w:hAnsi="Arial" w:cs="Arial"/>
        </w:rPr>
      </w:pPr>
      <w:r w:rsidRPr="00301918">
        <w:rPr>
          <w:rStyle w:val="FootnoteReference"/>
          <w:rFonts w:ascii="Arial" w:hAnsi="Arial" w:cs="Arial"/>
        </w:rPr>
        <w:footnoteRef/>
      </w:r>
      <w:r w:rsidRPr="00301918">
        <w:rPr>
          <w:rFonts w:ascii="Arial" w:hAnsi="Arial" w:cs="Arial"/>
        </w:rPr>
        <w:t xml:space="preserve"> The total number of responsive repairs carried out in </w:t>
      </w:r>
      <w:r>
        <w:rPr>
          <w:rFonts w:ascii="Arial" w:hAnsi="Arial" w:cs="Arial"/>
        </w:rPr>
        <w:t>20</w:t>
      </w:r>
      <w:r w:rsidRPr="00301918">
        <w:rPr>
          <w:rFonts w:ascii="Arial" w:hAnsi="Arial" w:cs="Arial"/>
        </w:rPr>
        <w:t>24-25 was 91,310</w:t>
      </w:r>
      <w:r w:rsidR="00054920">
        <w:rPr>
          <w:rFonts w:ascii="Arial" w:hAnsi="Arial" w:cs="Arial"/>
        </w:rPr>
        <w:t>.</w:t>
      </w:r>
    </w:p>
    <w:p w14:paraId="47732741" w14:textId="77777777" w:rsidR="00763EA9" w:rsidRDefault="00763EA9" w:rsidP="00763EA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048902"/>
      <w:docPartObj>
        <w:docPartGallery w:val="Page Numbers (Top of Page)"/>
        <w:docPartUnique/>
      </w:docPartObj>
    </w:sdtPr>
    <w:sdtEndPr>
      <w:rPr>
        <w:noProof/>
      </w:rPr>
    </w:sdtEndPr>
    <w:sdtContent>
      <w:p w14:paraId="5C7F7F54" w14:textId="1015EA5B" w:rsidR="00ED5CC7" w:rsidRDefault="00ED5CC7">
        <w:pPr>
          <w:pStyle w:val="Header"/>
          <w:jc w:val="right"/>
        </w:pPr>
        <w:r w:rsidRPr="00ED5CC7">
          <w:rPr>
            <w:rFonts w:ascii="Arial" w:hAnsi="Arial" w:cs="Arial"/>
            <w:sz w:val="20"/>
            <w:szCs w:val="20"/>
          </w:rPr>
          <w:fldChar w:fldCharType="begin"/>
        </w:r>
        <w:r w:rsidRPr="00ED5CC7">
          <w:rPr>
            <w:rFonts w:ascii="Arial" w:hAnsi="Arial" w:cs="Arial"/>
            <w:sz w:val="20"/>
            <w:szCs w:val="20"/>
          </w:rPr>
          <w:instrText xml:space="preserve"> PAGE   \* MERGEFORMAT </w:instrText>
        </w:r>
        <w:r w:rsidRPr="00ED5CC7">
          <w:rPr>
            <w:rFonts w:ascii="Arial" w:hAnsi="Arial" w:cs="Arial"/>
            <w:sz w:val="20"/>
            <w:szCs w:val="20"/>
          </w:rPr>
          <w:fldChar w:fldCharType="separate"/>
        </w:r>
        <w:r w:rsidRPr="00ED5CC7">
          <w:rPr>
            <w:rFonts w:ascii="Arial" w:hAnsi="Arial" w:cs="Arial"/>
            <w:noProof/>
            <w:sz w:val="20"/>
            <w:szCs w:val="20"/>
          </w:rPr>
          <w:t>2</w:t>
        </w:r>
        <w:r w:rsidRPr="00ED5CC7">
          <w:rPr>
            <w:rFonts w:ascii="Arial" w:hAnsi="Arial" w:cs="Arial"/>
            <w:noProof/>
            <w:sz w:val="20"/>
            <w:szCs w:val="20"/>
          </w:rPr>
          <w:fldChar w:fldCharType="end"/>
        </w:r>
      </w:p>
    </w:sdtContent>
  </w:sdt>
  <w:p w14:paraId="40BC4247" w14:textId="77777777" w:rsidR="00ED5CC7" w:rsidRDefault="00ED5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E88F" w14:textId="2EA08D07" w:rsidR="000D60A4" w:rsidRDefault="00244F31">
    <w:pPr>
      <w:pStyle w:val="Header"/>
    </w:pPr>
    <w:r>
      <w:rPr>
        <w:noProof/>
      </w:rPr>
      <w:drawing>
        <wp:anchor distT="0" distB="0" distL="114300" distR="114300" simplePos="0" relativeHeight="251658240" behindDoc="1" locked="0" layoutInCell="1" allowOverlap="1" wp14:anchorId="5E6EB701" wp14:editId="071A8752">
          <wp:simplePos x="0" y="0"/>
          <wp:positionH relativeFrom="page">
            <wp:align>right</wp:align>
          </wp:positionH>
          <wp:positionV relativeFrom="paragraph">
            <wp:posOffset>-434975</wp:posOffset>
          </wp:positionV>
          <wp:extent cx="7551420" cy="10681335"/>
          <wp:effectExtent l="0" t="0" r="0" b="0"/>
          <wp:wrapNone/>
          <wp:docPr id="1774731443" name="Picture 17747314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0681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E1B77"/>
    <w:multiLevelType w:val="hybridMultilevel"/>
    <w:tmpl w:val="EFDEB5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203AC"/>
    <w:multiLevelType w:val="multilevel"/>
    <w:tmpl w:val="0809001D"/>
    <w:styleLink w:val="Style1"/>
    <w:lvl w:ilvl="0">
      <w:start w:val="1"/>
      <w:numFmt w:val="decimal"/>
      <w:lvlText w:val="%1)"/>
      <w:lvlJc w:val="left"/>
      <w:pPr>
        <w:ind w:left="360" w:hanging="360"/>
      </w:pPr>
      <w:rPr>
        <w:color w:val="0070C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F3297D"/>
    <w:multiLevelType w:val="hybridMultilevel"/>
    <w:tmpl w:val="B998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2EB1"/>
    <w:multiLevelType w:val="multilevel"/>
    <w:tmpl w:val="0809001D"/>
    <w:styleLink w:val="Style4"/>
    <w:lvl w:ilvl="0">
      <w:start w:val="1"/>
      <w:numFmt w:val="decimal"/>
      <w:lvlText w:val="%1)"/>
      <w:lvlJc w:val="left"/>
      <w:pPr>
        <w:ind w:left="360" w:hanging="360"/>
      </w:pPr>
      <w:rPr>
        <w:rFonts w:ascii="Arial" w:hAnsi="Arial"/>
        <w:color w:val="0070C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ED27AE"/>
    <w:multiLevelType w:val="hybridMultilevel"/>
    <w:tmpl w:val="E6E8FD72"/>
    <w:lvl w:ilvl="0" w:tplc="B574CE28">
      <w:start w:val="1"/>
      <w:numFmt w:val="bullet"/>
      <w:lvlText w:val="•"/>
      <w:lvlJc w:val="left"/>
      <w:pPr>
        <w:tabs>
          <w:tab w:val="num" w:pos="720"/>
        </w:tabs>
        <w:ind w:left="720" w:hanging="360"/>
      </w:pPr>
      <w:rPr>
        <w:rFonts w:ascii="Arial" w:hAnsi="Arial" w:hint="default"/>
      </w:rPr>
    </w:lvl>
    <w:lvl w:ilvl="1" w:tplc="63588AE4" w:tentative="1">
      <w:start w:val="1"/>
      <w:numFmt w:val="bullet"/>
      <w:lvlText w:val="•"/>
      <w:lvlJc w:val="left"/>
      <w:pPr>
        <w:tabs>
          <w:tab w:val="num" w:pos="1440"/>
        </w:tabs>
        <w:ind w:left="1440" w:hanging="360"/>
      </w:pPr>
      <w:rPr>
        <w:rFonts w:ascii="Arial" w:hAnsi="Arial" w:hint="default"/>
      </w:rPr>
    </w:lvl>
    <w:lvl w:ilvl="2" w:tplc="D1F65694" w:tentative="1">
      <w:start w:val="1"/>
      <w:numFmt w:val="bullet"/>
      <w:lvlText w:val="•"/>
      <w:lvlJc w:val="left"/>
      <w:pPr>
        <w:tabs>
          <w:tab w:val="num" w:pos="2160"/>
        </w:tabs>
        <w:ind w:left="2160" w:hanging="360"/>
      </w:pPr>
      <w:rPr>
        <w:rFonts w:ascii="Arial" w:hAnsi="Arial" w:hint="default"/>
      </w:rPr>
    </w:lvl>
    <w:lvl w:ilvl="3" w:tplc="BF2ECD0E" w:tentative="1">
      <w:start w:val="1"/>
      <w:numFmt w:val="bullet"/>
      <w:lvlText w:val="•"/>
      <w:lvlJc w:val="left"/>
      <w:pPr>
        <w:tabs>
          <w:tab w:val="num" w:pos="2880"/>
        </w:tabs>
        <w:ind w:left="2880" w:hanging="360"/>
      </w:pPr>
      <w:rPr>
        <w:rFonts w:ascii="Arial" w:hAnsi="Arial" w:hint="default"/>
      </w:rPr>
    </w:lvl>
    <w:lvl w:ilvl="4" w:tplc="3CDAF78C" w:tentative="1">
      <w:start w:val="1"/>
      <w:numFmt w:val="bullet"/>
      <w:lvlText w:val="•"/>
      <w:lvlJc w:val="left"/>
      <w:pPr>
        <w:tabs>
          <w:tab w:val="num" w:pos="3600"/>
        </w:tabs>
        <w:ind w:left="3600" w:hanging="360"/>
      </w:pPr>
      <w:rPr>
        <w:rFonts w:ascii="Arial" w:hAnsi="Arial" w:hint="default"/>
      </w:rPr>
    </w:lvl>
    <w:lvl w:ilvl="5" w:tplc="3AF063DC" w:tentative="1">
      <w:start w:val="1"/>
      <w:numFmt w:val="bullet"/>
      <w:lvlText w:val="•"/>
      <w:lvlJc w:val="left"/>
      <w:pPr>
        <w:tabs>
          <w:tab w:val="num" w:pos="4320"/>
        </w:tabs>
        <w:ind w:left="4320" w:hanging="360"/>
      </w:pPr>
      <w:rPr>
        <w:rFonts w:ascii="Arial" w:hAnsi="Arial" w:hint="default"/>
      </w:rPr>
    </w:lvl>
    <w:lvl w:ilvl="6" w:tplc="64A0C170" w:tentative="1">
      <w:start w:val="1"/>
      <w:numFmt w:val="bullet"/>
      <w:lvlText w:val="•"/>
      <w:lvlJc w:val="left"/>
      <w:pPr>
        <w:tabs>
          <w:tab w:val="num" w:pos="5040"/>
        </w:tabs>
        <w:ind w:left="5040" w:hanging="360"/>
      </w:pPr>
      <w:rPr>
        <w:rFonts w:ascii="Arial" w:hAnsi="Arial" w:hint="default"/>
      </w:rPr>
    </w:lvl>
    <w:lvl w:ilvl="7" w:tplc="9162092A" w:tentative="1">
      <w:start w:val="1"/>
      <w:numFmt w:val="bullet"/>
      <w:lvlText w:val="•"/>
      <w:lvlJc w:val="left"/>
      <w:pPr>
        <w:tabs>
          <w:tab w:val="num" w:pos="5760"/>
        </w:tabs>
        <w:ind w:left="5760" w:hanging="360"/>
      </w:pPr>
      <w:rPr>
        <w:rFonts w:ascii="Arial" w:hAnsi="Arial" w:hint="default"/>
      </w:rPr>
    </w:lvl>
    <w:lvl w:ilvl="8" w:tplc="F7900A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B90E48"/>
    <w:multiLevelType w:val="multilevel"/>
    <w:tmpl w:val="3E0259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7" w15:restartNumberingAfterBreak="0">
    <w:nsid w:val="3FBD75AE"/>
    <w:multiLevelType w:val="multilevel"/>
    <w:tmpl w:val="459ABA42"/>
    <w:lvl w:ilvl="0">
      <w:start w:val="1"/>
      <w:numFmt w:val="decimal"/>
      <w:lvlText w:val="%1."/>
      <w:lvlJc w:val="left"/>
      <w:pPr>
        <w:ind w:left="360" w:hanging="360"/>
      </w:pPr>
      <w:rPr>
        <w:rFonts w:hint="default"/>
      </w:rPr>
    </w:lvl>
    <w:lvl w:ilvl="1">
      <w:start w:val="1"/>
      <w:numFmt w:val="decimal"/>
      <w:isLgl/>
      <w:lvlText w:val="%1.%2"/>
      <w:lvlJc w:val="left"/>
      <w:pPr>
        <w:ind w:left="454" w:hanging="454"/>
      </w:pPr>
      <w:rPr>
        <w:rFonts w:hint="default"/>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01F30EC"/>
    <w:multiLevelType w:val="multilevel"/>
    <w:tmpl w:val="0809001D"/>
    <w:styleLink w:val="Style3"/>
    <w:lvl w:ilvl="0">
      <w:start w:val="1"/>
      <w:numFmt w:val="decimal"/>
      <w:lvlText w:val="%1)"/>
      <w:lvlJc w:val="left"/>
      <w:pPr>
        <w:ind w:left="360" w:hanging="360"/>
      </w:pPr>
      <w:rPr>
        <w:color w:val="0070C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39D0F1A"/>
    <w:multiLevelType w:val="hybridMultilevel"/>
    <w:tmpl w:val="0388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53B08"/>
    <w:multiLevelType w:val="multilevel"/>
    <w:tmpl w:val="0809001D"/>
    <w:styleLink w:val="Style2"/>
    <w:lvl w:ilvl="0">
      <w:start w:val="1"/>
      <w:numFmt w:val="decimal"/>
      <w:lvlText w:val="%1"/>
      <w:lvlJc w:val="left"/>
      <w:pPr>
        <w:ind w:left="360" w:hanging="360"/>
      </w:pPr>
      <w:rPr>
        <w:rFonts w:ascii="Times New Roman" w:hAnsi="Times New Roman" w:hint="default"/>
        <w:color w:val="0070C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35578E"/>
    <w:multiLevelType w:val="hybridMultilevel"/>
    <w:tmpl w:val="A09026EC"/>
    <w:lvl w:ilvl="0" w:tplc="7D00EF1C">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8B4BA9"/>
    <w:multiLevelType w:val="hybridMultilevel"/>
    <w:tmpl w:val="AD5C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A08FC"/>
    <w:multiLevelType w:val="hybridMultilevel"/>
    <w:tmpl w:val="A3C082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8F17D28"/>
    <w:multiLevelType w:val="hybridMultilevel"/>
    <w:tmpl w:val="7D76972E"/>
    <w:lvl w:ilvl="0" w:tplc="5CA22250">
      <w:start w:val="1"/>
      <w:numFmt w:val="bullet"/>
      <w:lvlText w:val="•"/>
      <w:lvlJc w:val="left"/>
      <w:pPr>
        <w:tabs>
          <w:tab w:val="num" w:pos="720"/>
        </w:tabs>
        <w:ind w:left="720" w:hanging="360"/>
      </w:pPr>
      <w:rPr>
        <w:rFonts w:ascii="Arial" w:hAnsi="Arial" w:hint="default"/>
      </w:rPr>
    </w:lvl>
    <w:lvl w:ilvl="1" w:tplc="D02492A0" w:tentative="1">
      <w:start w:val="1"/>
      <w:numFmt w:val="bullet"/>
      <w:lvlText w:val="•"/>
      <w:lvlJc w:val="left"/>
      <w:pPr>
        <w:tabs>
          <w:tab w:val="num" w:pos="1440"/>
        </w:tabs>
        <w:ind w:left="1440" w:hanging="360"/>
      </w:pPr>
      <w:rPr>
        <w:rFonts w:ascii="Arial" w:hAnsi="Arial" w:hint="default"/>
      </w:rPr>
    </w:lvl>
    <w:lvl w:ilvl="2" w:tplc="A9AE1DAC" w:tentative="1">
      <w:start w:val="1"/>
      <w:numFmt w:val="bullet"/>
      <w:lvlText w:val="•"/>
      <w:lvlJc w:val="left"/>
      <w:pPr>
        <w:tabs>
          <w:tab w:val="num" w:pos="2160"/>
        </w:tabs>
        <w:ind w:left="2160" w:hanging="360"/>
      </w:pPr>
      <w:rPr>
        <w:rFonts w:ascii="Arial" w:hAnsi="Arial" w:hint="default"/>
      </w:rPr>
    </w:lvl>
    <w:lvl w:ilvl="3" w:tplc="CD32ACF8" w:tentative="1">
      <w:start w:val="1"/>
      <w:numFmt w:val="bullet"/>
      <w:lvlText w:val="•"/>
      <w:lvlJc w:val="left"/>
      <w:pPr>
        <w:tabs>
          <w:tab w:val="num" w:pos="2880"/>
        </w:tabs>
        <w:ind w:left="2880" w:hanging="360"/>
      </w:pPr>
      <w:rPr>
        <w:rFonts w:ascii="Arial" w:hAnsi="Arial" w:hint="default"/>
      </w:rPr>
    </w:lvl>
    <w:lvl w:ilvl="4" w:tplc="20A0063C" w:tentative="1">
      <w:start w:val="1"/>
      <w:numFmt w:val="bullet"/>
      <w:lvlText w:val="•"/>
      <w:lvlJc w:val="left"/>
      <w:pPr>
        <w:tabs>
          <w:tab w:val="num" w:pos="3600"/>
        </w:tabs>
        <w:ind w:left="3600" w:hanging="360"/>
      </w:pPr>
      <w:rPr>
        <w:rFonts w:ascii="Arial" w:hAnsi="Arial" w:hint="default"/>
      </w:rPr>
    </w:lvl>
    <w:lvl w:ilvl="5" w:tplc="9DBA686A" w:tentative="1">
      <w:start w:val="1"/>
      <w:numFmt w:val="bullet"/>
      <w:lvlText w:val="•"/>
      <w:lvlJc w:val="left"/>
      <w:pPr>
        <w:tabs>
          <w:tab w:val="num" w:pos="4320"/>
        </w:tabs>
        <w:ind w:left="4320" w:hanging="360"/>
      </w:pPr>
      <w:rPr>
        <w:rFonts w:ascii="Arial" w:hAnsi="Arial" w:hint="default"/>
      </w:rPr>
    </w:lvl>
    <w:lvl w:ilvl="6" w:tplc="4C88751C" w:tentative="1">
      <w:start w:val="1"/>
      <w:numFmt w:val="bullet"/>
      <w:lvlText w:val="•"/>
      <w:lvlJc w:val="left"/>
      <w:pPr>
        <w:tabs>
          <w:tab w:val="num" w:pos="5040"/>
        </w:tabs>
        <w:ind w:left="5040" w:hanging="360"/>
      </w:pPr>
      <w:rPr>
        <w:rFonts w:ascii="Arial" w:hAnsi="Arial" w:hint="default"/>
      </w:rPr>
    </w:lvl>
    <w:lvl w:ilvl="7" w:tplc="21E0DA18" w:tentative="1">
      <w:start w:val="1"/>
      <w:numFmt w:val="bullet"/>
      <w:lvlText w:val="•"/>
      <w:lvlJc w:val="left"/>
      <w:pPr>
        <w:tabs>
          <w:tab w:val="num" w:pos="5760"/>
        </w:tabs>
        <w:ind w:left="5760" w:hanging="360"/>
      </w:pPr>
      <w:rPr>
        <w:rFonts w:ascii="Arial" w:hAnsi="Arial" w:hint="default"/>
      </w:rPr>
    </w:lvl>
    <w:lvl w:ilvl="8" w:tplc="76FE712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627140"/>
    <w:multiLevelType w:val="hybridMultilevel"/>
    <w:tmpl w:val="CC102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493409">
    <w:abstractNumId w:val="6"/>
  </w:num>
  <w:num w:numId="2" w16cid:durableId="1046880173">
    <w:abstractNumId w:val="1"/>
  </w:num>
  <w:num w:numId="3" w16cid:durableId="1022316133">
    <w:abstractNumId w:val="10"/>
  </w:num>
  <w:num w:numId="4" w16cid:durableId="1682974462">
    <w:abstractNumId w:val="8"/>
  </w:num>
  <w:num w:numId="5" w16cid:durableId="131019097">
    <w:abstractNumId w:val="3"/>
  </w:num>
  <w:num w:numId="6" w16cid:durableId="1051803208">
    <w:abstractNumId w:val="11"/>
  </w:num>
  <w:num w:numId="7" w16cid:durableId="1378431105">
    <w:abstractNumId w:val="0"/>
  </w:num>
  <w:num w:numId="8" w16cid:durableId="2012096584">
    <w:abstractNumId w:val="2"/>
  </w:num>
  <w:num w:numId="9" w16cid:durableId="622074489">
    <w:abstractNumId w:val="9"/>
  </w:num>
  <w:num w:numId="10" w16cid:durableId="1644962834">
    <w:abstractNumId w:val="15"/>
  </w:num>
  <w:num w:numId="11" w16cid:durableId="433332074">
    <w:abstractNumId w:val="14"/>
  </w:num>
  <w:num w:numId="12" w16cid:durableId="300616074">
    <w:abstractNumId w:val="7"/>
  </w:num>
  <w:num w:numId="13" w16cid:durableId="1937470696">
    <w:abstractNumId w:val="13"/>
  </w:num>
  <w:num w:numId="14" w16cid:durableId="1003312559">
    <w:abstractNumId w:val="12"/>
  </w:num>
  <w:num w:numId="15" w16cid:durableId="943537998">
    <w:abstractNumId w:val="4"/>
  </w:num>
  <w:num w:numId="16" w16cid:durableId="115483073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D6"/>
    <w:rsid w:val="000006EA"/>
    <w:rsid w:val="000013B8"/>
    <w:rsid w:val="00001CB2"/>
    <w:rsid w:val="00002993"/>
    <w:rsid w:val="00003A86"/>
    <w:rsid w:val="00004E78"/>
    <w:rsid w:val="00005B74"/>
    <w:rsid w:val="00006033"/>
    <w:rsid w:val="00006106"/>
    <w:rsid w:val="000062E9"/>
    <w:rsid w:val="0000678E"/>
    <w:rsid w:val="0001044A"/>
    <w:rsid w:val="00010804"/>
    <w:rsid w:val="00010B09"/>
    <w:rsid w:val="000122F4"/>
    <w:rsid w:val="00012AAB"/>
    <w:rsid w:val="000135C6"/>
    <w:rsid w:val="000138B3"/>
    <w:rsid w:val="000138BF"/>
    <w:rsid w:val="00013D4D"/>
    <w:rsid w:val="00016A27"/>
    <w:rsid w:val="000179B0"/>
    <w:rsid w:val="00017A59"/>
    <w:rsid w:val="0002037E"/>
    <w:rsid w:val="00020508"/>
    <w:rsid w:val="0002199F"/>
    <w:rsid w:val="00022124"/>
    <w:rsid w:val="0002235E"/>
    <w:rsid w:val="000223A6"/>
    <w:rsid w:val="00022FC5"/>
    <w:rsid w:val="000247C7"/>
    <w:rsid w:val="0002490C"/>
    <w:rsid w:val="00024C08"/>
    <w:rsid w:val="000254F7"/>
    <w:rsid w:val="0002577B"/>
    <w:rsid w:val="00025FD9"/>
    <w:rsid w:val="00026300"/>
    <w:rsid w:val="00026459"/>
    <w:rsid w:val="00026469"/>
    <w:rsid w:val="00026A34"/>
    <w:rsid w:val="00026BE8"/>
    <w:rsid w:val="00026EFE"/>
    <w:rsid w:val="00027906"/>
    <w:rsid w:val="00027E4A"/>
    <w:rsid w:val="00030363"/>
    <w:rsid w:val="00031AEB"/>
    <w:rsid w:val="00032316"/>
    <w:rsid w:val="00033EC8"/>
    <w:rsid w:val="0003460F"/>
    <w:rsid w:val="00034706"/>
    <w:rsid w:val="0003726B"/>
    <w:rsid w:val="000378FF"/>
    <w:rsid w:val="00037E36"/>
    <w:rsid w:val="000410B3"/>
    <w:rsid w:val="0004292D"/>
    <w:rsid w:val="00044186"/>
    <w:rsid w:val="000467A0"/>
    <w:rsid w:val="00046A7D"/>
    <w:rsid w:val="00047C19"/>
    <w:rsid w:val="00047E53"/>
    <w:rsid w:val="000503A7"/>
    <w:rsid w:val="00050914"/>
    <w:rsid w:val="0005122F"/>
    <w:rsid w:val="00051A02"/>
    <w:rsid w:val="000520BA"/>
    <w:rsid w:val="0005371E"/>
    <w:rsid w:val="00054920"/>
    <w:rsid w:val="00054E55"/>
    <w:rsid w:val="00055140"/>
    <w:rsid w:val="000552DC"/>
    <w:rsid w:val="00056D23"/>
    <w:rsid w:val="0005781C"/>
    <w:rsid w:val="00057EEA"/>
    <w:rsid w:val="0006178D"/>
    <w:rsid w:val="00061E2F"/>
    <w:rsid w:val="00062597"/>
    <w:rsid w:val="00063495"/>
    <w:rsid w:val="00066417"/>
    <w:rsid w:val="00066967"/>
    <w:rsid w:val="00066A70"/>
    <w:rsid w:val="0006725E"/>
    <w:rsid w:val="000675B0"/>
    <w:rsid w:val="00067D9F"/>
    <w:rsid w:val="00070BE2"/>
    <w:rsid w:val="00071DCD"/>
    <w:rsid w:val="000728DB"/>
    <w:rsid w:val="00073353"/>
    <w:rsid w:val="00075D32"/>
    <w:rsid w:val="00076165"/>
    <w:rsid w:val="0007703A"/>
    <w:rsid w:val="00077687"/>
    <w:rsid w:val="00081B25"/>
    <w:rsid w:val="000823CF"/>
    <w:rsid w:val="000825E5"/>
    <w:rsid w:val="00082FD7"/>
    <w:rsid w:val="00083DFD"/>
    <w:rsid w:val="000841C4"/>
    <w:rsid w:val="00086318"/>
    <w:rsid w:val="000864C5"/>
    <w:rsid w:val="00086885"/>
    <w:rsid w:val="000871E4"/>
    <w:rsid w:val="000878D4"/>
    <w:rsid w:val="00090D22"/>
    <w:rsid w:val="0009192A"/>
    <w:rsid w:val="00092024"/>
    <w:rsid w:val="00092DB8"/>
    <w:rsid w:val="0009361C"/>
    <w:rsid w:val="00094456"/>
    <w:rsid w:val="00094A3C"/>
    <w:rsid w:val="00096152"/>
    <w:rsid w:val="00097781"/>
    <w:rsid w:val="00097D6C"/>
    <w:rsid w:val="000A061B"/>
    <w:rsid w:val="000A1AB5"/>
    <w:rsid w:val="000A29C1"/>
    <w:rsid w:val="000A3577"/>
    <w:rsid w:val="000A499C"/>
    <w:rsid w:val="000A5869"/>
    <w:rsid w:val="000A5D94"/>
    <w:rsid w:val="000B039B"/>
    <w:rsid w:val="000B183E"/>
    <w:rsid w:val="000B2446"/>
    <w:rsid w:val="000B540F"/>
    <w:rsid w:val="000B5729"/>
    <w:rsid w:val="000B5A37"/>
    <w:rsid w:val="000B75B2"/>
    <w:rsid w:val="000B7DE2"/>
    <w:rsid w:val="000C0EC8"/>
    <w:rsid w:val="000C18BD"/>
    <w:rsid w:val="000C36C3"/>
    <w:rsid w:val="000C39C6"/>
    <w:rsid w:val="000C3F73"/>
    <w:rsid w:val="000C5176"/>
    <w:rsid w:val="000C5233"/>
    <w:rsid w:val="000C5806"/>
    <w:rsid w:val="000C6A8C"/>
    <w:rsid w:val="000C76F0"/>
    <w:rsid w:val="000D0493"/>
    <w:rsid w:val="000D12C1"/>
    <w:rsid w:val="000D1336"/>
    <w:rsid w:val="000D142E"/>
    <w:rsid w:val="000D1CBE"/>
    <w:rsid w:val="000D2862"/>
    <w:rsid w:val="000D2D15"/>
    <w:rsid w:val="000D367A"/>
    <w:rsid w:val="000D3C5E"/>
    <w:rsid w:val="000D4937"/>
    <w:rsid w:val="000D4B0F"/>
    <w:rsid w:val="000D4C1F"/>
    <w:rsid w:val="000D5C54"/>
    <w:rsid w:val="000D60A4"/>
    <w:rsid w:val="000D68E3"/>
    <w:rsid w:val="000E06A8"/>
    <w:rsid w:val="000E0988"/>
    <w:rsid w:val="000E0B1A"/>
    <w:rsid w:val="000E0BC0"/>
    <w:rsid w:val="000E1191"/>
    <w:rsid w:val="000E4384"/>
    <w:rsid w:val="000E489A"/>
    <w:rsid w:val="000E4A5C"/>
    <w:rsid w:val="000E793C"/>
    <w:rsid w:val="000E7FC3"/>
    <w:rsid w:val="000F12E2"/>
    <w:rsid w:val="000F1F62"/>
    <w:rsid w:val="000F31AD"/>
    <w:rsid w:val="000F3860"/>
    <w:rsid w:val="000F6657"/>
    <w:rsid w:val="000F7510"/>
    <w:rsid w:val="0010040B"/>
    <w:rsid w:val="0010066D"/>
    <w:rsid w:val="00101C81"/>
    <w:rsid w:val="00101E7F"/>
    <w:rsid w:val="00101F59"/>
    <w:rsid w:val="00104949"/>
    <w:rsid w:val="00104DDA"/>
    <w:rsid w:val="00105160"/>
    <w:rsid w:val="00105B94"/>
    <w:rsid w:val="00105C2C"/>
    <w:rsid w:val="001071D2"/>
    <w:rsid w:val="00107FC5"/>
    <w:rsid w:val="00110642"/>
    <w:rsid w:val="00110A75"/>
    <w:rsid w:val="00110FC0"/>
    <w:rsid w:val="0011102C"/>
    <w:rsid w:val="001123A3"/>
    <w:rsid w:val="00112C04"/>
    <w:rsid w:val="00113387"/>
    <w:rsid w:val="00114957"/>
    <w:rsid w:val="001149EA"/>
    <w:rsid w:val="00115628"/>
    <w:rsid w:val="001156E4"/>
    <w:rsid w:val="00115C94"/>
    <w:rsid w:val="00116B99"/>
    <w:rsid w:val="00116BE6"/>
    <w:rsid w:val="001175E8"/>
    <w:rsid w:val="00117AFD"/>
    <w:rsid w:val="00117F89"/>
    <w:rsid w:val="001202CB"/>
    <w:rsid w:val="00120534"/>
    <w:rsid w:val="00120E5F"/>
    <w:rsid w:val="001225AB"/>
    <w:rsid w:val="0012397E"/>
    <w:rsid w:val="00124BFD"/>
    <w:rsid w:val="0012504F"/>
    <w:rsid w:val="001250CD"/>
    <w:rsid w:val="0012682C"/>
    <w:rsid w:val="001269CC"/>
    <w:rsid w:val="00126D3E"/>
    <w:rsid w:val="001273EF"/>
    <w:rsid w:val="00130382"/>
    <w:rsid w:val="001306BF"/>
    <w:rsid w:val="00130EAE"/>
    <w:rsid w:val="00130FD4"/>
    <w:rsid w:val="001322ED"/>
    <w:rsid w:val="001332FB"/>
    <w:rsid w:val="001337A1"/>
    <w:rsid w:val="001337E4"/>
    <w:rsid w:val="00133D4E"/>
    <w:rsid w:val="00134F55"/>
    <w:rsid w:val="00135796"/>
    <w:rsid w:val="00136B75"/>
    <w:rsid w:val="00142954"/>
    <w:rsid w:val="00143135"/>
    <w:rsid w:val="00143378"/>
    <w:rsid w:val="00143B39"/>
    <w:rsid w:val="00144986"/>
    <w:rsid w:val="001454D6"/>
    <w:rsid w:val="00147DCD"/>
    <w:rsid w:val="00147F43"/>
    <w:rsid w:val="001501ED"/>
    <w:rsid w:val="0015208A"/>
    <w:rsid w:val="001522AB"/>
    <w:rsid w:val="00153842"/>
    <w:rsid w:val="0015400D"/>
    <w:rsid w:val="001554AA"/>
    <w:rsid w:val="00155C2F"/>
    <w:rsid w:val="0015642D"/>
    <w:rsid w:val="001568E7"/>
    <w:rsid w:val="001623E0"/>
    <w:rsid w:val="00162A5B"/>
    <w:rsid w:val="00162A89"/>
    <w:rsid w:val="00164090"/>
    <w:rsid w:val="001645C5"/>
    <w:rsid w:val="0016480F"/>
    <w:rsid w:val="00165843"/>
    <w:rsid w:val="00166055"/>
    <w:rsid w:val="00166A0D"/>
    <w:rsid w:val="00166DED"/>
    <w:rsid w:val="0016746F"/>
    <w:rsid w:val="00167808"/>
    <w:rsid w:val="00167EB9"/>
    <w:rsid w:val="001702A6"/>
    <w:rsid w:val="00170712"/>
    <w:rsid w:val="0017093A"/>
    <w:rsid w:val="00170ACB"/>
    <w:rsid w:val="00171142"/>
    <w:rsid w:val="00171454"/>
    <w:rsid w:val="0017175B"/>
    <w:rsid w:val="0017179F"/>
    <w:rsid w:val="0017181E"/>
    <w:rsid w:val="00172E61"/>
    <w:rsid w:val="0017322C"/>
    <w:rsid w:val="001736A5"/>
    <w:rsid w:val="00173DE2"/>
    <w:rsid w:val="001741E1"/>
    <w:rsid w:val="00174752"/>
    <w:rsid w:val="00174DF8"/>
    <w:rsid w:val="001750B9"/>
    <w:rsid w:val="00175AFD"/>
    <w:rsid w:val="00175D95"/>
    <w:rsid w:val="00176764"/>
    <w:rsid w:val="001767A3"/>
    <w:rsid w:val="001767A5"/>
    <w:rsid w:val="00176E30"/>
    <w:rsid w:val="00176E4E"/>
    <w:rsid w:val="001770DE"/>
    <w:rsid w:val="00177171"/>
    <w:rsid w:val="0017754B"/>
    <w:rsid w:val="0017787D"/>
    <w:rsid w:val="00180290"/>
    <w:rsid w:val="00180935"/>
    <w:rsid w:val="00180CC9"/>
    <w:rsid w:val="00180D71"/>
    <w:rsid w:val="00181552"/>
    <w:rsid w:val="00181838"/>
    <w:rsid w:val="0018194A"/>
    <w:rsid w:val="0018370E"/>
    <w:rsid w:val="00183E5D"/>
    <w:rsid w:val="00184C57"/>
    <w:rsid w:val="00186D4C"/>
    <w:rsid w:val="001870DB"/>
    <w:rsid w:val="00187302"/>
    <w:rsid w:val="001903B9"/>
    <w:rsid w:val="00191646"/>
    <w:rsid w:val="00191885"/>
    <w:rsid w:val="00192A2B"/>
    <w:rsid w:val="001939C4"/>
    <w:rsid w:val="001946E7"/>
    <w:rsid w:val="00194ACA"/>
    <w:rsid w:val="00194D0F"/>
    <w:rsid w:val="00195C34"/>
    <w:rsid w:val="0019698B"/>
    <w:rsid w:val="00197C99"/>
    <w:rsid w:val="001A1197"/>
    <w:rsid w:val="001A17BF"/>
    <w:rsid w:val="001A4B62"/>
    <w:rsid w:val="001A550B"/>
    <w:rsid w:val="001A64AE"/>
    <w:rsid w:val="001A753F"/>
    <w:rsid w:val="001A7A93"/>
    <w:rsid w:val="001A7F6A"/>
    <w:rsid w:val="001B212F"/>
    <w:rsid w:val="001B24F4"/>
    <w:rsid w:val="001B2A9B"/>
    <w:rsid w:val="001B371F"/>
    <w:rsid w:val="001B3958"/>
    <w:rsid w:val="001B3C8F"/>
    <w:rsid w:val="001B4D9E"/>
    <w:rsid w:val="001B5A3D"/>
    <w:rsid w:val="001B621C"/>
    <w:rsid w:val="001B6804"/>
    <w:rsid w:val="001B6A93"/>
    <w:rsid w:val="001B7AB8"/>
    <w:rsid w:val="001C1E51"/>
    <w:rsid w:val="001C2337"/>
    <w:rsid w:val="001C2439"/>
    <w:rsid w:val="001C2F0B"/>
    <w:rsid w:val="001C307C"/>
    <w:rsid w:val="001C30FC"/>
    <w:rsid w:val="001C35C1"/>
    <w:rsid w:val="001C47F9"/>
    <w:rsid w:val="001C4FF9"/>
    <w:rsid w:val="001C5C15"/>
    <w:rsid w:val="001C639B"/>
    <w:rsid w:val="001C6B87"/>
    <w:rsid w:val="001C6F6B"/>
    <w:rsid w:val="001C7504"/>
    <w:rsid w:val="001C7683"/>
    <w:rsid w:val="001C7773"/>
    <w:rsid w:val="001D0C41"/>
    <w:rsid w:val="001D0F2C"/>
    <w:rsid w:val="001D1070"/>
    <w:rsid w:val="001D1365"/>
    <w:rsid w:val="001D3045"/>
    <w:rsid w:val="001D352F"/>
    <w:rsid w:val="001D35B9"/>
    <w:rsid w:val="001D3DDD"/>
    <w:rsid w:val="001D3DEE"/>
    <w:rsid w:val="001D51CD"/>
    <w:rsid w:val="001D577B"/>
    <w:rsid w:val="001D737E"/>
    <w:rsid w:val="001E17D7"/>
    <w:rsid w:val="001E1E8E"/>
    <w:rsid w:val="001E2347"/>
    <w:rsid w:val="001E3696"/>
    <w:rsid w:val="001E3AB4"/>
    <w:rsid w:val="001E3ABA"/>
    <w:rsid w:val="001E4CF4"/>
    <w:rsid w:val="001E518B"/>
    <w:rsid w:val="001E5499"/>
    <w:rsid w:val="001E6C88"/>
    <w:rsid w:val="001E701D"/>
    <w:rsid w:val="001E7D40"/>
    <w:rsid w:val="001F047D"/>
    <w:rsid w:val="001F1053"/>
    <w:rsid w:val="001F14C9"/>
    <w:rsid w:val="001F190D"/>
    <w:rsid w:val="001F26FA"/>
    <w:rsid w:val="001F44C1"/>
    <w:rsid w:val="001F45A0"/>
    <w:rsid w:val="001F6190"/>
    <w:rsid w:val="001F6A8E"/>
    <w:rsid w:val="001F7CBF"/>
    <w:rsid w:val="00200503"/>
    <w:rsid w:val="00201D90"/>
    <w:rsid w:val="00202373"/>
    <w:rsid w:val="00204980"/>
    <w:rsid w:val="002053EE"/>
    <w:rsid w:val="00205791"/>
    <w:rsid w:val="00205AAE"/>
    <w:rsid w:val="00206089"/>
    <w:rsid w:val="00206394"/>
    <w:rsid w:val="002068F9"/>
    <w:rsid w:val="00206DDF"/>
    <w:rsid w:val="00210375"/>
    <w:rsid w:val="0021153F"/>
    <w:rsid w:val="00212CA1"/>
    <w:rsid w:val="0021305B"/>
    <w:rsid w:val="0021357F"/>
    <w:rsid w:val="00213A25"/>
    <w:rsid w:val="00215976"/>
    <w:rsid w:val="00216245"/>
    <w:rsid w:val="0021673F"/>
    <w:rsid w:val="00216B7B"/>
    <w:rsid w:val="002204C6"/>
    <w:rsid w:val="00221F94"/>
    <w:rsid w:val="0022313F"/>
    <w:rsid w:val="002235E6"/>
    <w:rsid w:val="00224964"/>
    <w:rsid w:val="00225A14"/>
    <w:rsid w:val="0022601F"/>
    <w:rsid w:val="002268CE"/>
    <w:rsid w:val="00227574"/>
    <w:rsid w:val="00232707"/>
    <w:rsid w:val="00232813"/>
    <w:rsid w:val="0023413F"/>
    <w:rsid w:val="00234510"/>
    <w:rsid w:val="002347E7"/>
    <w:rsid w:val="0023556C"/>
    <w:rsid w:val="002376BB"/>
    <w:rsid w:val="00237B38"/>
    <w:rsid w:val="002400CD"/>
    <w:rsid w:val="002402DF"/>
    <w:rsid w:val="00241035"/>
    <w:rsid w:val="002413C6"/>
    <w:rsid w:val="00243BD1"/>
    <w:rsid w:val="00244BE6"/>
    <w:rsid w:val="00244F31"/>
    <w:rsid w:val="00245EF8"/>
    <w:rsid w:val="00247F54"/>
    <w:rsid w:val="00250D6F"/>
    <w:rsid w:val="00251750"/>
    <w:rsid w:val="00251CE7"/>
    <w:rsid w:val="002551B9"/>
    <w:rsid w:val="002576E0"/>
    <w:rsid w:val="002613E2"/>
    <w:rsid w:val="00261EDB"/>
    <w:rsid w:val="00261F16"/>
    <w:rsid w:val="00262AB7"/>
    <w:rsid w:val="002633A5"/>
    <w:rsid w:val="00264FAB"/>
    <w:rsid w:val="00265AF9"/>
    <w:rsid w:val="00265E84"/>
    <w:rsid w:val="00267FED"/>
    <w:rsid w:val="00270203"/>
    <w:rsid w:val="00270CC0"/>
    <w:rsid w:val="00271215"/>
    <w:rsid w:val="00272DE1"/>
    <w:rsid w:val="002739C9"/>
    <w:rsid w:val="0027467E"/>
    <w:rsid w:val="00274A0D"/>
    <w:rsid w:val="00276334"/>
    <w:rsid w:val="00277EEB"/>
    <w:rsid w:val="00281D67"/>
    <w:rsid w:val="00282CD2"/>
    <w:rsid w:val="0028447C"/>
    <w:rsid w:val="0028459B"/>
    <w:rsid w:val="002845DF"/>
    <w:rsid w:val="00284A02"/>
    <w:rsid w:val="00284A5B"/>
    <w:rsid w:val="0028737A"/>
    <w:rsid w:val="002879CF"/>
    <w:rsid w:val="00291805"/>
    <w:rsid w:val="00291F58"/>
    <w:rsid w:val="00291FBB"/>
    <w:rsid w:val="00293D4A"/>
    <w:rsid w:val="00294C88"/>
    <w:rsid w:val="0029550C"/>
    <w:rsid w:val="00296AD3"/>
    <w:rsid w:val="002A022D"/>
    <w:rsid w:val="002A08A9"/>
    <w:rsid w:val="002A20B5"/>
    <w:rsid w:val="002A22CF"/>
    <w:rsid w:val="002A27FC"/>
    <w:rsid w:val="002A4179"/>
    <w:rsid w:val="002A4CC5"/>
    <w:rsid w:val="002A5748"/>
    <w:rsid w:val="002A5F00"/>
    <w:rsid w:val="002A60A2"/>
    <w:rsid w:val="002B06D8"/>
    <w:rsid w:val="002B0B5E"/>
    <w:rsid w:val="002B1777"/>
    <w:rsid w:val="002B2983"/>
    <w:rsid w:val="002B2FC1"/>
    <w:rsid w:val="002B3EE2"/>
    <w:rsid w:val="002B50CA"/>
    <w:rsid w:val="002B5A7C"/>
    <w:rsid w:val="002B65CB"/>
    <w:rsid w:val="002B65F8"/>
    <w:rsid w:val="002C0215"/>
    <w:rsid w:val="002C13C3"/>
    <w:rsid w:val="002C2820"/>
    <w:rsid w:val="002C2AC8"/>
    <w:rsid w:val="002C2E49"/>
    <w:rsid w:val="002C3A46"/>
    <w:rsid w:val="002C3E80"/>
    <w:rsid w:val="002C3EC6"/>
    <w:rsid w:val="002C50EE"/>
    <w:rsid w:val="002C5387"/>
    <w:rsid w:val="002C572B"/>
    <w:rsid w:val="002C678F"/>
    <w:rsid w:val="002C7372"/>
    <w:rsid w:val="002D1AD3"/>
    <w:rsid w:val="002D1BEF"/>
    <w:rsid w:val="002D2A83"/>
    <w:rsid w:val="002D4895"/>
    <w:rsid w:val="002D6554"/>
    <w:rsid w:val="002D6C1D"/>
    <w:rsid w:val="002D76E2"/>
    <w:rsid w:val="002D7B25"/>
    <w:rsid w:val="002E0ED4"/>
    <w:rsid w:val="002E148C"/>
    <w:rsid w:val="002E1D83"/>
    <w:rsid w:val="002E26BA"/>
    <w:rsid w:val="002E2F1D"/>
    <w:rsid w:val="002E32EE"/>
    <w:rsid w:val="002E3A73"/>
    <w:rsid w:val="002E3F30"/>
    <w:rsid w:val="002E44C0"/>
    <w:rsid w:val="002E4A88"/>
    <w:rsid w:val="002E4ADD"/>
    <w:rsid w:val="002E526F"/>
    <w:rsid w:val="002E5BD4"/>
    <w:rsid w:val="002E670D"/>
    <w:rsid w:val="002E694D"/>
    <w:rsid w:val="002E6992"/>
    <w:rsid w:val="002E75CA"/>
    <w:rsid w:val="002F045E"/>
    <w:rsid w:val="002F05EE"/>
    <w:rsid w:val="002F0C12"/>
    <w:rsid w:val="002F0C6A"/>
    <w:rsid w:val="002F178C"/>
    <w:rsid w:val="002F36A9"/>
    <w:rsid w:val="002F373E"/>
    <w:rsid w:val="002F6EBF"/>
    <w:rsid w:val="002F7260"/>
    <w:rsid w:val="00300323"/>
    <w:rsid w:val="003015A5"/>
    <w:rsid w:val="00301799"/>
    <w:rsid w:val="00301918"/>
    <w:rsid w:val="003031EA"/>
    <w:rsid w:val="00303E22"/>
    <w:rsid w:val="00304157"/>
    <w:rsid w:val="00304602"/>
    <w:rsid w:val="00304982"/>
    <w:rsid w:val="00304BA4"/>
    <w:rsid w:val="00306493"/>
    <w:rsid w:val="00307036"/>
    <w:rsid w:val="00313E47"/>
    <w:rsid w:val="003165FC"/>
    <w:rsid w:val="0031797C"/>
    <w:rsid w:val="00321129"/>
    <w:rsid w:val="00321338"/>
    <w:rsid w:val="00321C02"/>
    <w:rsid w:val="00321DBE"/>
    <w:rsid w:val="0032376E"/>
    <w:rsid w:val="00325AC0"/>
    <w:rsid w:val="00326A2B"/>
    <w:rsid w:val="00327168"/>
    <w:rsid w:val="003271D7"/>
    <w:rsid w:val="00327585"/>
    <w:rsid w:val="00330185"/>
    <w:rsid w:val="0033091D"/>
    <w:rsid w:val="00332672"/>
    <w:rsid w:val="00332730"/>
    <w:rsid w:val="00336214"/>
    <w:rsid w:val="00337211"/>
    <w:rsid w:val="00337D65"/>
    <w:rsid w:val="00340102"/>
    <w:rsid w:val="003405F3"/>
    <w:rsid w:val="00340AEE"/>
    <w:rsid w:val="003421B1"/>
    <w:rsid w:val="003421D1"/>
    <w:rsid w:val="003438B5"/>
    <w:rsid w:val="003441C8"/>
    <w:rsid w:val="00344957"/>
    <w:rsid w:val="003455C6"/>
    <w:rsid w:val="00345C3C"/>
    <w:rsid w:val="00346A9B"/>
    <w:rsid w:val="00347C1B"/>
    <w:rsid w:val="0035098C"/>
    <w:rsid w:val="00350B77"/>
    <w:rsid w:val="00351F13"/>
    <w:rsid w:val="00353283"/>
    <w:rsid w:val="0035381F"/>
    <w:rsid w:val="00353A7B"/>
    <w:rsid w:val="00353B28"/>
    <w:rsid w:val="003552A5"/>
    <w:rsid w:val="00355465"/>
    <w:rsid w:val="00355EE6"/>
    <w:rsid w:val="003562D5"/>
    <w:rsid w:val="003565D4"/>
    <w:rsid w:val="0035748C"/>
    <w:rsid w:val="0035758C"/>
    <w:rsid w:val="0036040B"/>
    <w:rsid w:val="0036102F"/>
    <w:rsid w:val="003615ED"/>
    <w:rsid w:val="0036161C"/>
    <w:rsid w:val="00364A36"/>
    <w:rsid w:val="00365A10"/>
    <w:rsid w:val="003663F8"/>
    <w:rsid w:val="003668D6"/>
    <w:rsid w:val="00367103"/>
    <w:rsid w:val="0037132F"/>
    <w:rsid w:val="00371ED8"/>
    <w:rsid w:val="0037245D"/>
    <w:rsid w:val="0037321A"/>
    <w:rsid w:val="003735DE"/>
    <w:rsid w:val="003742EB"/>
    <w:rsid w:val="0037495E"/>
    <w:rsid w:val="00374A09"/>
    <w:rsid w:val="00374A79"/>
    <w:rsid w:val="003752E9"/>
    <w:rsid w:val="00376109"/>
    <w:rsid w:val="00376CE6"/>
    <w:rsid w:val="00376FE0"/>
    <w:rsid w:val="003775B3"/>
    <w:rsid w:val="00380E81"/>
    <w:rsid w:val="00381212"/>
    <w:rsid w:val="00382A60"/>
    <w:rsid w:val="00383898"/>
    <w:rsid w:val="00384445"/>
    <w:rsid w:val="00384D0A"/>
    <w:rsid w:val="00384DDE"/>
    <w:rsid w:val="00385AA9"/>
    <w:rsid w:val="00385D2F"/>
    <w:rsid w:val="00387B5A"/>
    <w:rsid w:val="00390983"/>
    <w:rsid w:val="00390F3E"/>
    <w:rsid w:val="0039125E"/>
    <w:rsid w:val="00391D6C"/>
    <w:rsid w:val="00391ED5"/>
    <w:rsid w:val="003932CA"/>
    <w:rsid w:val="00394A14"/>
    <w:rsid w:val="00396145"/>
    <w:rsid w:val="00396464"/>
    <w:rsid w:val="00396613"/>
    <w:rsid w:val="00396A1D"/>
    <w:rsid w:val="003A0005"/>
    <w:rsid w:val="003A0FF2"/>
    <w:rsid w:val="003A103F"/>
    <w:rsid w:val="003A1C18"/>
    <w:rsid w:val="003A1D5C"/>
    <w:rsid w:val="003A20C5"/>
    <w:rsid w:val="003A3B15"/>
    <w:rsid w:val="003A3B79"/>
    <w:rsid w:val="003A3E87"/>
    <w:rsid w:val="003B01D1"/>
    <w:rsid w:val="003B092A"/>
    <w:rsid w:val="003B0EBD"/>
    <w:rsid w:val="003B115C"/>
    <w:rsid w:val="003B20E4"/>
    <w:rsid w:val="003B2965"/>
    <w:rsid w:val="003B38FA"/>
    <w:rsid w:val="003B422A"/>
    <w:rsid w:val="003B433D"/>
    <w:rsid w:val="003B4414"/>
    <w:rsid w:val="003B58FE"/>
    <w:rsid w:val="003B6670"/>
    <w:rsid w:val="003B735C"/>
    <w:rsid w:val="003B77CE"/>
    <w:rsid w:val="003C1698"/>
    <w:rsid w:val="003C1D7D"/>
    <w:rsid w:val="003C20B4"/>
    <w:rsid w:val="003C35F0"/>
    <w:rsid w:val="003C43CC"/>
    <w:rsid w:val="003C4D4F"/>
    <w:rsid w:val="003C5542"/>
    <w:rsid w:val="003C5648"/>
    <w:rsid w:val="003C5DAC"/>
    <w:rsid w:val="003C64FA"/>
    <w:rsid w:val="003C6C42"/>
    <w:rsid w:val="003C6FAB"/>
    <w:rsid w:val="003D021D"/>
    <w:rsid w:val="003D059A"/>
    <w:rsid w:val="003D0670"/>
    <w:rsid w:val="003D11D9"/>
    <w:rsid w:val="003D121F"/>
    <w:rsid w:val="003D172A"/>
    <w:rsid w:val="003D1863"/>
    <w:rsid w:val="003D1E89"/>
    <w:rsid w:val="003D2318"/>
    <w:rsid w:val="003D29B0"/>
    <w:rsid w:val="003D2AB4"/>
    <w:rsid w:val="003D37BC"/>
    <w:rsid w:val="003D39D6"/>
    <w:rsid w:val="003D452E"/>
    <w:rsid w:val="003D4D82"/>
    <w:rsid w:val="003D501F"/>
    <w:rsid w:val="003D5340"/>
    <w:rsid w:val="003D54F3"/>
    <w:rsid w:val="003D5633"/>
    <w:rsid w:val="003D6CD7"/>
    <w:rsid w:val="003D7426"/>
    <w:rsid w:val="003D7F9A"/>
    <w:rsid w:val="003E02C8"/>
    <w:rsid w:val="003E02CE"/>
    <w:rsid w:val="003E08F9"/>
    <w:rsid w:val="003E15AA"/>
    <w:rsid w:val="003E27ED"/>
    <w:rsid w:val="003E2FFC"/>
    <w:rsid w:val="003E4A9C"/>
    <w:rsid w:val="003E6007"/>
    <w:rsid w:val="003E7565"/>
    <w:rsid w:val="003E79C4"/>
    <w:rsid w:val="003E79CD"/>
    <w:rsid w:val="003F0974"/>
    <w:rsid w:val="003F0D3A"/>
    <w:rsid w:val="003F148A"/>
    <w:rsid w:val="003F1F5D"/>
    <w:rsid w:val="003F1F81"/>
    <w:rsid w:val="003F2879"/>
    <w:rsid w:val="003F2898"/>
    <w:rsid w:val="003F47D1"/>
    <w:rsid w:val="003F6436"/>
    <w:rsid w:val="0040031A"/>
    <w:rsid w:val="00400AE8"/>
    <w:rsid w:val="00400E1B"/>
    <w:rsid w:val="004017AD"/>
    <w:rsid w:val="00402486"/>
    <w:rsid w:val="004025DB"/>
    <w:rsid w:val="0040325B"/>
    <w:rsid w:val="00403955"/>
    <w:rsid w:val="00404B0A"/>
    <w:rsid w:val="00404C93"/>
    <w:rsid w:val="00405721"/>
    <w:rsid w:val="00405802"/>
    <w:rsid w:val="00405A61"/>
    <w:rsid w:val="004061D2"/>
    <w:rsid w:val="00410CDF"/>
    <w:rsid w:val="0041249D"/>
    <w:rsid w:val="00412F5A"/>
    <w:rsid w:val="004130AA"/>
    <w:rsid w:val="004132BF"/>
    <w:rsid w:val="00413852"/>
    <w:rsid w:val="00413BBE"/>
    <w:rsid w:val="00413F3D"/>
    <w:rsid w:val="00414682"/>
    <w:rsid w:val="0041491F"/>
    <w:rsid w:val="00414EFF"/>
    <w:rsid w:val="00415AEE"/>
    <w:rsid w:val="00416858"/>
    <w:rsid w:val="00416CD5"/>
    <w:rsid w:val="004174D4"/>
    <w:rsid w:val="00417537"/>
    <w:rsid w:val="004178F9"/>
    <w:rsid w:val="0042071A"/>
    <w:rsid w:val="00421435"/>
    <w:rsid w:val="00422937"/>
    <w:rsid w:val="004234CF"/>
    <w:rsid w:val="004239AA"/>
    <w:rsid w:val="004248BB"/>
    <w:rsid w:val="004248E7"/>
    <w:rsid w:val="0042575E"/>
    <w:rsid w:val="00425B37"/>
    <w:rsid w:val="0042732A"/>
    <w:rsid w:val="004303CD"/>
    <w:rsid w:val="004319A9"/>
    <w:rsid w:val="00432939"/>
    <w:rsid w:val="00433D44"/>
    <w:rsid w:val="00435BA9"/>
    <w:rsid w:val="00435FD0"/>
    <w:rsid w:val="00436334"/>
    <w:rsid w:val="00436994"/>
    <w:rsid w:val="00440221"/>
    <w:rsid w:val="0044169F"/>
    <w:rsid w:val="004429F6"/>
    <w:rsid w:val="00443249"/>
    <w:rsid w:val="00443959"/>
    <w:rsid w:val="00446B20"/>
    <w:rsid w:val="00446D53"/>
    <w:rsid w:val="00446E57"/>
    <w:rsid w:val="0044789C"/>
    <w:rsid w:val="00450A9E"/>
    <w:rsid w:val="00450AB8"/>
    <w:rsid w:val="004518B8"/>
    <w:rsid w:val="00452277"/>
    <w:rsid w:val="004528AF"/>
    <w:rsid w:val="00453860"/>
    <w:rsid w:val="00453B08"/>
    <w:rsid w:val="00453CA1"/>
    <w:rsid w:val="00453FB3"/>
    <w:rsid w:val="00454476"/>
    <w:rsid w:val="0045449A"/>
    <w:rsid w:val="00455028"/>
    <w:rsid w:val="004572C2"/>
    <w:rsid w:val="00457F3E"/>
    <w:rsid w:val="00460863"/>
    <w:rsid w:val="0046136B"/>
    <w:rsid w:val="00461613"/>
    <w:rsid w:val="00461811"/>
    <w:rsid w:val="00462C92"/>
    <w:rsid w:val="00462E50"/>
    <w:rsid w:val="00463569"/>
    <w:rsid w:val="004639C1"/>
    <w:rsid w:val="00465A3E"/>
    <w:rsid w:val="00465B04"/>
    <w:rsid w:val="00465DEB"/>
    <w:rsid w:val="00466561"/>
    <w:rsid w:val="0046702B"/>
    <w:rsid w:val="00467A43"/>
    <w:rsid w:val="00467CFA"/>
    <w:rsid w:val="00467D30"/>
    <w:rsid w:val="00470349"/>
    <w:rsid w:val="004708DB"/>
    <w:rsid w:val="00470E31"/>
    <w:rsid w:val="004714C5"/>
    <w:rsid w:val="00471C5E"/>
    <w:rsid w:val="00472084"/>
    <w:rsid w:val="00472830"/>
    <w:rsid w:val="00473D46"/>
    <w:rsid w:val="004747F7"/>
    <w:rsid w:val="00475659"/>
    <w:rsid w:val="00475EFD"/>
    <w:rsid w:val="00480C3C"/>
    <w:rsid w:val="00481002"/>
    <w:rsid w:val="004818E2"/>
    <w:rsid w:val="0048298C"/>
    <w:rsid w:val="0048370D"/>
    <w:rsid w:val="00483F4F"/>
    <w:rsid w:val="004842C0"/>
    <w:rsid w:val="0048508F"/>
    <w:rsid w:val="0048662D"/>
    <w:rsid w:val="00486674"/>
    <w:rsid w:val="00487395"/>
    <w:rsid w:val="004877DB"/>
    <w:rsid w:val="004902FD"/>
    <w:rsid w:val="00490FA8"/>
    <w:rsid w:val="004939DC"/>
    <w:rsid w:val="00493B00"/>
    <w:rsid w:val="004941B0"/>
    <w:rsid w:val="004941D2"/>
    <w:rsid w:val="00494951"/>
    <w:rsid w:val="00494A74"/>
    <w:rsid w:val="004954BF"/>
    <w:rsid w:val="0049589F"/>
    <w:rsid w:val="004A0389"/>
    <w:rsid w:val="004A0B49"/>
    <w:rsid w:val="004A12F8"/>
    <w:rsid w:val="004A1FB2"/>
    <w:rsid w:val="004A2139"/>
    <w:rsid w:val="004A406B"/>
    <w:rsid w:val="004A459C"/>
    <w:rsid w:val="004A49C7"/>
    <w:rsid w:val="004A4A8D"/>
    <w:rsid w:val="004A4B2A"/>
    <w:rsid w:val="004A5AC5"/>
    <w:rsid w:val="004A7188"/>
    <w:rsid w:val="004A7830"/>
    <w:rsid w:val="004B01D6"/>
    <w:rsid w:val="004B0274"/>
    <w:rsid w:val="004B04D4"/>
    <w:rsid w:val="004B11F3"/>
    <w:rsid w:val="004B2449"/>
    <w:rsid w:val="004B2544"/>
    <w:rsid w:val="004B3511"/>
    <w:rsid w:val="004B3896"/>
    <w:rsid w:val="004B4C13"/>
    <w:rsid w:val="004B5700"/>
    <w:rsid w:val="004B598E"/>
    <w:rsid w:val="004B6975"/>
    <w:rsid w:val="004B70E2"/>
    <w:rsid w:val="004B7534"/>
    <w:rsid w:val="004C005F"/>
    <w:rsid w:val="004C053F"/>
    <w:rsid w:val="004C12A1"/>
    <w:rsid w:val="004C197E"/>
    <w:rsid w:val="004C213D"/>
    <w:rsid w:val="004C2FE6"/>
    <w:rsid w:val="004C37AB"/>
    <w:rsid w:val="004C39C3"/>
    <w:rsid w:val="004C4007"/>
    <w:rsid w:val="004C42CF"/>
    <w:rsid w:val="004C5843"/>
    <w:rsid w:val="004C5994"/>
    <w:rsid w:val="004C6028"/>
    <w:rsid w:val="004C7346"/>
    <w:rsid w:val="004C7B08"/>
    <w:rsid w:val="004D3053"/>
    <w:rsid w:val="004D3FBF"/>
    <w:rsid w:val="004D4558"/>
    <w:rsid w:val="004D5FD8"/>
    <w:rsid w:val="004D69ED"/>
    <w:rsid w:val="004E0512"/>
    <w:rsid w:val="004E092F"/>
    <w:rsid w:val="004E47D4"/>
    <w:rsid w:val="004E54E7"/>
    <w:rsid w:val="004F0912"/>
    <w:rsid w:val="004F0BE7"/>
    <w:rsid w:val="004F0F5A"/>
    <w:rsid w:val="004F1A8C"/>
    <w:rsid w:val="004F2B90"/>
    <w:rsid w:val="004F4F31"/>
    <w:rsid w:val="004F50FA"/>
    <w:rsid w:val="004F55A0"/>
    <w:rsid w:val="004F5F79"/>
    <w:rsid w:val="004F7F63"/>
    <w:rsid w:val="00500E39"/>
    <w:rsid w:val="00502260"/>
    <w:rsid w:val="00502F43"/>
    <w:rsid w:val="005040A5"/>
    <w:rsid w:val="00504B76"/>
    <w:rsid w:val="00504FAF"/>
    <w:rsid w:val="00505F6A"/>
    <w:rsid w:val="00506519"/>
    <w:rsid w:val="00506814"/>
    <w:rsid w:val="005069D4"/>
    <w:rsid w:val="00506AB7"/>
    <w:rsid w:val="00506C2B"/>
    <w:rsid w:val="0050713A"/>
    <w:rsid w:val="00507ABB"/>
    <w:rsid w:val="00507CD7"/>
    <w:rsid w:val="00512057"/>
    <w:rsid w:val="005129F8"/>
    <w:rsid w:val="00513446"/>
    <w:rsid w:val="005136AE"/>
    <w:rsid w:val="00514653"/>
    <w:rsid w:val="00516B74"/>
    <w:rsid w:val="00516CC3"/>
    <w:rsid w:val="0052085F"/>
    <w:rsid w:val="005208F6"/>
    <w:rsid w:val="005215D5"/>
    <w:rsid w:val="00522BBD"/>
    <w:rsid w:val="00522DA5"/>
    <w:rsid w:val="00523035"/>
    <w:rsid w:val="00523947"/>
    <w:rsid w:val="00523F5D"/>
    <w:rsid w:val="00525303"/>
    <w:rsid w:val="00525928"/>
    <w:rsid w:val="00525A68"/>
    <w:rsid w:val="00526103"/>
    <w:rsid w:val="00527375"/>
    <w:rsid w:val="00531552"/>
    <w:rsid w:val="00531590"/>
    <w:rsid w:val="00531E7D"/>
    <w:rsid w:val="00532C9A"/>
    <w:rsid w:val="005331C1"/>
    <w:rsid w:val="00534CD0"/>
    <w:rsid w:val="00537947"/>
    <w:rsid w:val="00540463"/>
    <w:rsid w:val="00540531"/>
    <w:rsid w:val="00540A83"/>
    <w:rsid w:val="00540BD7"/>
    <w:rsid w:val="00540EBA"/>
    <w:rsid w:val="00542A6C"/>
    <w:rsid w:val="00542CFC"/>
    <w:rsid w:val="00543301"/>
    <w:rsid w:val="005440F2"/>
    <w:rsid w:val="0054439C"/>
    <w:rsid w:val="00544566"/>
    <w:rsid w:val="00546E8D"/>
    <w:rsid w:val="00550007"/>
    <w:rsid w:val="00550053"/>
    <w:rsid w:val="00550065"/>
    <w:rsid w:val="005502A9"/>
    <w:rsid w:val="00550398"/>
    <w:rsid w:val="00550DC6"/>
    <w:rsid w:val="005511CB"/>
    <w:rsid w:val="00551249"/>
    <w:rsid w:val="00551FBC"/>
    <w:rsid w:val="00552E98"/>
    <w:rsid w:val="00553837"/>
    <w:rsid w:val="00553A18"/>
    <w:rsid w:val="005542DB"/>
    <w:rsid w:val="00554E35"/>
    <w:rsid w:val="005556E0"/>
    <w:rsid w:val="005557CF"/>
    <w:rsid w:val="0055618D"/>
    <w:rsid w:val="00557274"/>
    <w:rsid w:val="0055766A"/>
    <w:rsid w:val="00560057"/>
    <w:rsid w:val="00560270"/>
    <w:rsid w:val="005618FA"/>
    <w:rsid w:val="00561C4A"/>
    <w:rsid w:val="00562D1E"/>
    <w:rsid w:val="0056359F"/>
    <w:rsid w:val="0056390E"/>
    <w:rsid w:val="00564A14"/>
    <w:rsid w:val="005661CC"/>
    <w:rsid w:val="00570A7E"/>
    <w:rsid w:val="00574827"/>
    <w:rsid w:val="005756F7"/>
    <w:rsid w:val="0057673D"/>
    <w:rsid w:val="00576ABF"/>
    <w:rsid w:val="00576AC3"/>
    <w:rsid w:val="00576B74"/>
    <w:rsid w:val="00576EF0"/>
    <w:rsid w:val="005772E0"/>
    <w:rsid w:val="00580AB9"/>
    <w:rsid w:val="005814C0"/>
    <w:rsid w:val="00581E36"/>
    <w:rsid w:val="00582DD8"/>
    <w:rsid w:val="005831F0"/>
    <w:rsid w:val="005833C4"/>
    <w:rsid w:val="005837FB"/>
    <w:rsid w:val="00583E87"/>
    <w:rsid w:val="005840AB"/>
    <w:rsid w:val="005842E9"/>
    <w:rsid w:val="00585395"/>
    <w:rsid w:val="00585A1C"/>
    <w:rsid w:val="00585CFC"/>
    <w:rsid w:val="00585E8D"/>
    <w:rsid w:val="005868C7"/>
    <w:rsid w:val="00587536"/>
    <w:rsid w:val="00587DF6"/>
    <w:rsid w:val="00590097"/>
    <w:rsid w:val="00591EC0"/>
    <w:rsid w:val="0059316C"/>
    <w:rsid w:val="00593F1C"/>
    <w:rsid w:val="00594942"/>
    <w:rsid w:val="00595ECD"/>
    <w:rsid w:val="00596507"/>
    <w:rsid w:val="00596AD8"/>
    <w:rsid w:val="00597543"/>
    <w:rsid w:val="005A0CE1"/>
    <w:rsid w:val="005A202F"/>
    <w:rsid w:val="005A2FA2"/>
    <w:rsid w:val="005A3180"/>
    <w:rsid w:val="005A5781"/>
    <w:rsid w:val="005A5C66"/>
    <w:rsid w:val="005A681E"/>
    <w:rsid w:val="005A6934"/>
    <w:rsid w:val="005A6CB4"/>
    <w:rsid w:val="005A708B"/>
    <w:rsid w:val="005A7230"/>
    <w:rsid w:val="005A749C"/>
    <w:rsid w:val="005A7E01"/>
    <w:rsid w:val="005B097D"/>
    <w:rsid w:val="005B0E45"/>
    <w:rsid w:val="005B1821"/>
    <w:rsid w:val="005B2598"/>
    <w:rsid w:val="005B3399"/>
    <w:rsid w:val="005B3CB4"/>
    <w:rsid w:val="005B488D"/>
    <w:rsid w:val="005B4E48"/>
    <w:rsid w:val="005B631E"/>
    <w:rsid w:val="005B7B10"/>
    <w:rsid w:val="005C06E3"/>
    <w:rsid w:val="005C0BFA"/>
    <w:rsid w:val="005C1B3B"/>
    <w:rsid w:val="005C1C78"/>
    <w:rsid w:val="005C294B"/>
    <w:rsid w:val="005C3510"/>
    <w:rsid w:val="005C3B04"/>
    <w:rsid w:val="005C3C1C"/>
    <w:rsid w:val="005C5785"/>
    <w:rsid w:val="005C57B6"/>
    <w:rsid w:val="005C5C0D"/>
    <w:rsid w:val="005C719C"/>
    <w:rsid w:val="005C7300"/>
    <w:rsid w:val="005D004E"/>
    <w:rsid w:val="005D0E58"/>
    <w:rsid w:val="005D0F45"/>
    <w:rsid w:val="005D1C4D"/>
    <w:rsid w:val="005D2F29"/>
    <w:rsid w:val="005D2F76"/>
    <w:rsid w:val="005D3678"/>
    <w:rsid w:val="005D3DC4"/>
    <w:rsid w:val="005D427A"/>
    <w:rsid w:val="005D71C6"/>
    <w:rsid w:val="005D71EF"/>
    <w:rsid w:val="005D7700"/>
    <w:rsid w:val="005D7928"/>
    <w:rsid w:val="005D7D11"/>
    <w:rsid w:val="005D7E2D"/>
    <w:rsid w:val="005D7F6F"/>
    <w:rsid w:val="005E0188"/>
    <w:rsid w:val="005E03D9"/>
    <w:rsid w:val="005E190C"/>
    <w:rsid w:val="005E2468"/>
    <w:rsid w:val="005E3DC4"/>
    <w:rsid w:val="005E4211"/>
    <w:rsid w:val="005E4500"/>
    <w:rsid w:val="005E4D39"/>
    <w:rsid w:val="005E4E6E"/>
    <w:rsid w:val="005E592D"/>
    <w:rsid w:val="005E6F04"/>
    <w:rsid w:val="005F0D06"/>
    <w:rsid w:val="005F17EA"/>
    <w:rsid w:val="005F1945"/>
    <w:rsid w:val="005F2CD6"/>
    <w:rsid w:val="005F448A"/>
    <w:rsid w:val="005F4AB4"/>
    <w:rsid w:val="005F6491"/>
    <w:rsid w:val="005F70DE"/>
    <w:rsid w:val="005F775D"/>
    <w:rsid w:val="00600744"/>
    <w:rsid w:val="00600DEE"/>
    <w:rsid w:val="006011D7"/>
    <w:rsid w:val="00602A50"/>
    <w:rsid w:val="00602D90"/>
    <w:rsid w:val="00603279"/>
    <w:rsid w:val="00604395"/>
    <w:rsid w:val="006055DD"/>
    <w:rsid w:val="00605909"/>
    <w:rsid w:val="00605B01"/>
    <w:rsid w:val="00606DDE"/>
    <w:rsid w:val="00607D41"/>
    <w:rsid w:val="006108FE"/>
    <w:rsid w:val="006126E5"/>
    <w:rsid w:val="0061337A"/>
    <w:rsid w:val="0061381F"/>
    <w:rsid w:val="0061401E"/>
    <w:rsid w:val="006145EA"/>
    <w:rsid w:val="00614FE5"/>
    <w:rsid w:val="006156B9"/>
    <w:rsid w:val="00617232"/>
    <w:rsid w:val="00617499"/>
    <w:rsid w:val="00617AD0"/>
    <w:rsid w:val="00617B3E"/>
    <w:rsid w:val="006224C5"/>
    <w:rsid w:val="00623251"/>
    <w:rsid w:val="00623B50"/>
    <w:rsid w:val="00624D3B"/>
    <w:rsid w:val="00624DBD"/>
    <w:rsid w:val="00625A98"/>
    <w:rsid w:val="00625DA1"/>
    <w:rsid w:val="00625E3E"/>
    <w:rsid w:val="006306CD"/>
    <w:rsid w:val="00632E86"/>
    <w:rsid w:val="00632EE4"/>
    <w:rsid w:val="00632F5A"/>
    <w:rsid w:val="00633AD9"/>
    <w:rsid w:val="00633BD0"/>
    <w:rsid w:val="00634A13"/>
    <w:rsid w:val="00635082"/>
    <w:rsid w:val="00636426"/>
    <w:rsid w:val="00636EE5"/>
    <w:rsid w:val="00640680"/>
    <w:rsid w:val="006415F4"/>
    <w:rsid w:val="00641957"/>
    <w:rsid w:val="00641CE5"/>
    <w:rsid w:val="006420E5"/>
    <w:rsid w:val="006421DE"/>
    <w:rsid w:val="006437F4"/>
    <w:rsid w:val="006451C2"/>
    <w:rsid w:val="0064551B"/>
    <w:rsid w:val="00650782"/>
    <w:rsid w:val="00651BFA"/>
    <w:rsid w:val="00651EEE"/>
    <w:rsid w:val="0065214C"/>
    <w:rsid w:val="00652988"/>
    <w:rsid w:val="00652E08"/>
    <w:rsid w:val="00653759"/>
    <w:rsid w:val="006537B3"/>
    <w:rsid w:val="0065457F"/>
    <w:rsid w:val="00654B04"/>
    <w:rsid w:val="00654FD0"/>
    <w:rsid w:val="006575DA"/>
    <w:rsid w:val="00657686"/>
    <w:rsid w:val="006608B3"/>
    <w:rsid w:val="00660A6A"/>
    <w:rsid w:val="006610F8"/>
    <w:rsid w:val="00661340"/>
    <w:rsid w:val="00661411"/>
    <w:rsid w:val="00661C0B"/>
    <w:rsid w:val="00661FED"/>
    <w:rsid w:val="0066207A"/>
    <w:rsid w:val="00663076"/>
    <w:rsid w:val="00663A3F"/>
    <w:rsid w:val="0066583C"/>
    <w:rsid w:val="00665C92"/>
    <w:rsid w:val="006660CA"/>
    <w:rsid w:val="00666B36"/>
    <w:rsid w:val="00667B2A"/>
    <w:rsid w:val="006707ED"/>
    <w:rsid w:val="00671738"/>
    <w:rsid w:val="006730B7"/>
    <w:rsid w:val="0067362D"/>
    <w:rsid w:val="00673FCA"/>
    <w:rsid w:val="00675443"/>
    <w:rsid w:val="00675D0C"/>
    <w:rsid w:val="0067629F"/>
    <w:rsid w:val="00677675"/>
    <w:rsid w:val="00677EA9"/>
    <w:rsid w:val="006816BD"/>
    <w:rsid w:val="0068249D"/>
    <w:rsid w:val="006825B5"/>
    <w:rsid w:val="0068295D"/>
    <w:rsid w:val="0068479D"/>
    <w:rsid w:val="00685C2A"/>
    <w:rsid w:val="00686545"/>
    <w:rsid w:val="00686785"/>
    <w:rsid w:val="00686E4F"/>
    <w:rsid w:val="006874AE"/>
    <w:rsid w:val="006876A6"/>
    <w:rsid w:val="0068774B"/>
    <w:rsid w:val="006877F9"/>
    <w:rsid w:val="00687BF7"/>
    <w:rsid w:val="00690825"/>
    <w:rsid w:val="00690875"/>
    <w:rsid w:val="00692C3D"/>
    <w:rsid w:val="006930EF"/>
    <w:rsid w:val="00693356"/>
    <w:rsid w:val="00693592"/>
    <w:rsid w:val="00693E28"/>
    <w:rsid w:val="006940AC"/>
    <w:rsid w:val="00694619"/>
    <w:rsid w:val="00694F9E"/>
    <w:rsid w:val="00695102"/>
    <w:rsid w:val="00696200"/>
    <w:rsid w:val="006964D3"/>
    <w:rsid w:val="006973DD"/>
    <w:rsid w:val="006A0594"/>
    <w:rsid w:val="006A107E"/>
    <w:rsid w:val="006A32F7"/>
    <w:rsid w:val="006A3C63"/>
    <w:rsid w:val="006A4FDE"/>
    <w:rsid w:val="006A5262"/>
    <w:rsid w:val="006A557C"/>
    <w:rsid w:val="006A62F7"/>
    <w:rsid w:val="006A7F7A"/>
    <w:rsid w:val="006B0E22"/>
    <w:rsid w:val="006B127B"/>
    <w:rsid w:val="006B16D5"/>
    <w:rsid w:val="006B1B96"/>
    <w:rsid w:val="006B29A4"/>
    <w:rsid w:val="006B2A68"/>
    <w:rsid w:val="006B2B50"/>
    <w:rsid w:val="006B2C58"/>
    <w:rsid w:val="006B342B"/>
    <w:rsid w:val="006B3552"/>
    <w:rsid w:val="006B43D7"/>
    <w:rsid w:val="006B460B"/>
    <w:rsid w:val="006B47CF"/>
    <w:rsid w:val="006B4BD0"/>
    <w:rsid w:val="006B5A23"/>
    <w:rsid w:val="006B6407"/>
    <w:rsid w:val="006B6AEB"/>
    <w:rsid w:val="006B6C6D"/>
    <w:rsid w:val="006B754B"/>
    <w:rsid w:val="006B7886"/>
    <w:rsid w:val="006C163A"/>
    <w:rsid w:val="006C19B2"/>
    <w:rsid w:val="006C2251"/>
    <w:rsid w:val="006C2AC9"/>
    <w:rsid w:val="006C3882"/>
    <w:rsid w:val="006C3BEE"/>
    <w:rsid w:val="006C4A0B"/>
    <w:rsid w:val="006C4B89"/>
    <w:rsid w:val="006C6D12"/>
    <w:rsid w:val="006C7072"/>
    <w:rsid w:val="006D03B4"/>
    <w:rsid w:val="006D0917"/>
    <w:rsid w:val="006D0BE8"/>
    <w:rsid w:val="006D33BC"/>
    <w:rsid w:val="006D3AE2"/>
    <w:rsid w:val="006D3C00"/>
    <w:rsid w:val="006D482E"/>
    <w:rsid w:val="006D4D94"/>
    <w:rsid w:val="006D59E5"/>
    <w:rsid w:val="006D5F28"/>
    <w:rsid w:val="006D6315"/>
    <w:rsid w:val="006D6BD4"/>
    <w:rsid w:val="006D744E"/>
    <w:rsid w:val="006E04D9"/>
    <w:rsid w:val="006E0994"/>
    <w:rsid w:val="006E0B7E"/>
    <w:rsid w:val="006E0D24"/>
    <w:rsid w:val="006E0EC5"/>
    <w:rsid w:val="006E181F"/>
    <w:rsid w:val="006E1E34"/>
    <w:rsid w:val="006E3211"/>
    <w:rsid w:val="006E3972"/>
    <w:rsid w:val="006E3C08"/>
    <w:rsid w:val="006E4232"/>
    <w:rsid w:val="006E46EB"/>
    <w:rsid w:val="006E5A5B"/>
    <w:rsid w:val="006E62DE"/>
    <w:rsid w:val="006E6CFC"/>
    <w:rsid w:val="006E6EBB"/>
    <w:rsid w:val="006F0167"/>
    <w:rsid w:val="006F0196"/>
    <w:rsid w:val="006F03E5"/>
    <w:rsid w:val="006F1318"/>
    <w:rsid w:val="006F3676"/>
    <w:rsid w:val="006F3AEB"/>
    <w:rsid w:val="006F3E3C"/>
    <w:rsid w:val="006F40F3"/>
    <w:rsid w:val="006F4A54"/>
    <w:rsid w:val="006F6436"/>
    <w:rsid w:val="006F6CA6"/>
    <w:rsid w:val="006F6DA2"/>
    <w:rsid w:val="006F6EC9"/>
    <w:rsid w:val="006F787A"/>
    <w:rsid w:val="00700F9C"/>
    <w:rsid w:val="00701A8D"/>
    <w:rsid w:val="007037E4"/>
    <w:rsid w:val="00704355"/>
    <w:rsid w:val="007049EC"/>
    <w:rsid w:val="00704AE0"/>
    <w:rsid w:val="007051B5"/>
    <w:rsid w:val="00705857"/>
    <w:rsid w:val="00705D42"/>
    <w:rsid w:val="00705F84"/>
    <w:rsid w:val="0070710D"/>
    <w:rsid w:val="00707158"/>
    <w:rsid w:val="007108E0"/>
    <w:rsid w:val="00710BFA"/>
    <w:rsid w:val="00710DBB"/>
    <w:rsid w:val="00710E50"/>
    <w:rsid w:val="00711A50"/>
    <w:rsid w:val="00713241"/>
    <w:rsid w:val="00713A95"/>
    <w:rsid w:val="0071443C"/>
    <w:rsid w:val="0071480E"/>
    <w:rsid w:val="00714CCF"/>
    <w:rsid w:val="00715144"/>
    <w:rsid w:val="00715184"/>
    <w:rsid w:val="007161F5"/>
    <w:rsid w:val="00717FB6"/>
    <w:rsid w:val="007203B5"/>
    <w:rsid w:val="0072047F"/>
    <w:rsid w:val="00720B7C"/>
    <w:rsid w:val="007222A4"/>
    <w:rsid w:val="00722B66"/>
    <w:rsid w:val="00723101"/>
    <w:rsid w:val="00724BF3"/>
    <w:rsid w:val="00726699"/>
    <w:rsid w:val="007270F7"/>
    <w:rsid w:val="00727ACC"/>
    <w:rsid w:val="00730CD5"/>
    <w:rsid w:val="007322BF"/>
    <w:rsid w:val="0073252F"/>
    <w:rsid w:val="007330DD"/>
    <w:rsid w:val="00733B41"/>
    <w:rsid w:val="00735377"/>
    <w:rsid w:val="0073613B"/>
    <w:rsid w:val="00736C13"/>
    <w:rsid w:val="0073779D"/>
    <w:rsid w:val="00737B28"/>
    <w:rsid w:val="00737F4B"/>
    <w:rsid w:val="00740FC4"/>
    <w:rsid w:val="0074250C"/>
    <w:rsid w:val="007427B7"/>
    <w:rsid w:val="0074285B"/>
    <w:rsid w:val="00743548"/>
    <w:rsid w:val="007451D7"/>
    <w:rsid w:val="00745393"/>
    <w:rsid w:val="00745E42"/>
    <w:rsid w:val="0074699B"/>
    <w:rsid w:val="00747DDA"/>
    <w:rsid w:val="0075067D"/>
    <w:rsid w:val="007511B3"/>
    <w:rsid w:val="00754146"/>
    <w:rsid w:val="007552C3"/>
    <w:rsid w:val="00755EC3"/>
    <w:rsid w:val="00756722"/>
    <w:rsid w:val="007575D0"/>
    <w:rsid w:val="00757C2D"/>
    <w:rsid w:val="007601D8"/>
    <w:rsid w:val="00761638"/>
    <w:rsid w:val="00761C55"/>
    <w:rsid w:val="007620CC"/>
    <w:rsid w:val="00762D02"/>
    <w:rsid w:val="00763EA9"/>
    <w:rsid w:val="00763FFD"/>
    <w:rsid w:val="00764586"/>
    <w:rsid w:val="007709BA"/>
    <w:rsid w:val="00770AE8"/>
    <w:rsid w:val="00771055"/>
    <w:rsid w:val="0077219B"/>
    <w:rsid w:val="007721E3"/>
    <w:rsid w:val="007723ED"/>
    <w:rsid w:val="007728C0"/>
    <w:rsid w:val="00772FCF"/>
    <w:rsid w:val="0077316A"/>
    <w:rsid w:val="00774454"/>
    <w:rsid w:val="007748B1"/>
    <w:rsid w:val="0077502A"/>
    <w:rsid w:val="0077569A"/>
    <w:rsid w:val="00775B9F"/>
    <w:rsid w:val="007778F3"/>
    <w:rsid w:val="007810B6"/>
    <w:rsid w:val="007816F5"/>
    <w:rsid w:val="00781B42"/>
    <w:rsid w:val="00781BE1"/>
    <w:rsid w:val="00781D57"/>
    <w:rsid w:val="00781F97"/>
    <w:rsid w:val="0078207C"/>
    <w:rsid w:val="00785171"/>
    <w:rsid w:val="007854FB"/>
    <w:rsid w:val="0078685C"/>
    <w:rsid w:val="00790673"/>
    <w:rsid w:val="00790ADE"/>
    <w:rsid w:val="00791128"/>
    <w:rsid w:val="007914A4"/>
    <w:rsid w:val="007914E3"/>
    <w:rsid w:val="007914ED"/>
    <w:rsid w:val="00791BCC"/>
    <w:rsid w:val="00791F21"/>
    <w:rsid w:val="00792279"/>
    <w:rsid w:val="00793CC9"/>
    <w:rsid w:val="007942CD"/>
    <w:rsid w:val="0079464C"/>
    <w:rsid w:val="007949EE"/>
    <w:rsid w:val="00796CBC"/>
    <w:rsid w:val="00796FD7"/>
    <w:rsid w:val="00797267"/>
    <w:rsid w:val="00797657"/>
    <w:rsid w:val="0079766C"/>
    <w:rsid w:val="007A1E61"/>
    <w:rsid w:val="007A2723"/>
    <w:rsid w:val="007A3826"/>
    <w:rsid w:val="007A3AAD"/>
    <w:rsid w:val="007A4810"/>
    <w:rsid w:val="007A5098"/>
    <w:rsid w:val="007A5282"/>
    <w:rsid w:val="007A6FB1"/>
    <w:rsid w:val="007B0130"/>
    <w:rsid w:val="007B048F"/>
    <w:rsid w:val="007B0E8F"/>
    <w:rsid w:val="007B347B"/>
    <w:rsid w:val="007B362B"/>
    <w:rsid w:val="007B3F41"/>
    <w:rsid w:val="007B48CF"/>
    <w:rsid w:val="007B638B"/>
    <w:rsid w:val="007B65F3"/>
    <w:rsid w:val="007B6690"/>
    <w:rsid w:val="007C1840"/>
    <w:rsid w:val="007C44AC"/>
    <w:rsid w:val="007C4A4D"/>
    <w:rsid w:val="007C5432"/>
    <w:rsid w:val="007C5B28"/>
    <w:rsid w:val="007C5E1C"/>
    <w:rsid w:val="007C6C49"/>
    <w:rsid w:val="007C6E63"/>
    <w:rsid w:val="007C79BE"/>
    <w:rsid w:val="007D024D"/>
    <w:rsid w:val="007D0801"/>
    <w:rsid w:val="007D0B06"/>
    <w:rsid w:val="007D1260"/>
    <w:rsid w:val="007D12F4"/>
    <w:rsid w:val="007D1371"/>
    <w:rsid w:val="007D21ED"/>
    <w:rsid w:val="007D2443"/>
    <w:rsid w:val="007D4F2C"/>
    <w:rsid w:val="007D5012"/>
    <w:rsid w:val="007D57FC"/>
    <w:rsid w:val="007D6931"/>
    <w:rsid w:val="007D7C8E"/>
    <w:rsid w:val="007E1BA9"/>
    <w:rsid w:val="007E2371"/>
    <w:rsid w:val="007E3807"/>
    <w:rsid w:val="007E3A1A"/>
    <w:rsid w:val="007E3A8C"/>
    <w:rsid w:val="007E41FE"/>
    <w:rsid w:val="007E4459"/>
    <w:rsid w:val="007E4B5E"/>
    <w:rsid w:val="007E529A"/>
    <w:rsid w:val="007E59F2"/>
    <w:rsid w:val="007E63C6"/>
    <w:rsid w:val="007E7B27"/>
    <w:rsid w:val="007E7B32"/>
    <w:rsid w:val="007F0A25"/>
    <w:rsid w:val="007F0ADE"/>
    <w:rsid w:val="007F1DBD"/>
    <w:rsid w:val="007F340D"/>
    <w:rsid w:val="007F36B7"/>
    <w:rsid w:val="007F3D60"/>
    <w:rsid w:val="007F459A"/>
    <w:rsid w:val="007F509D"/>
    <w:rsid w:val="007F5E32"/>
    <w:rsid w:val="007F639C"/>
    <w:rsid w:val="007F6C85"/>
    <w:rsid w:val="007F74FB"/>
    <w:rsid w:val="00800304"/>
    <w:rsid w:val="00800C84"/>
    <w:rsid w:val="00802C11"/>
    <w:rsid w:val="008031B3"/>
    <w:rsid w:val="00803E76"/>
    <w:rsid w:val="0080473A"/>
    <w:rsid w:val="008049F5"/>
    <w:rsid w:val="0080510C"/>
    <w:rsid w:val="008062CF"/>
    <w:rsid w:val="00806CE0"/>
    <w:rsid w:val="00807A43"/>
    <w:rsid w:val="00807CC6"/>
    <w:rsid w:val="008122EF"/>
    <w:rsid w:val="0081313E"/>
    <w:rsid w:val="00813AE3"/>
    <w:rsid w:val="00813E7E"/>
    <w:rsid w:val="00815C41"/>
    <w:rsid w:val="00815E47"/>
    <w:rsid w:val="00816532"/>
    <w:rsid w:val="00817144"/>
    <w:rsid w:val="0081734D"/>
    <w:rsid w:val="008176D3"/>
    <w:rsid w:val="008177F5"/>
    <w:rsid w:val="00817F2C"/>
    <w:rsid w:val="00820113"/>
    <w:rsid w:val="00820946"/>
    <w:rsid w:val="00820B46"/>
    <w:rsid w:val="00820D28"/>
    <w:rsid w:val="008220F5"/>
    <w:rsid w:val="00825013"/>
    <w:rsid w:val="00825514"/>
    <w:rsid w:val="00826493"/>
    <w:rsid w:val="008302CB"/>
    <w:rsid w:val="00833717"/>
    <w:rsid w:val="00833F73"/>
    <w:rsid w:val="0083455F"/>
    <w:rsid w:val="00837727"/>
    <w:rsid w:val="008405D5"/>
    <w:rsid w:val="00841CB2"/>
    <w:rsid w:val="00842714"/>
    <w:rsid w:val="00843107"/>
    <w:rsid w:val="00844E79"/>
    <w:rsid w:val="0084554D"/>
    <w:rsid w:val="00846119"/>
    <w:rsid w:val="0084624B"/>
    <w:rsid w:val="00846916"/>
    <w:rsid w:val="00846B98"/>
    <w:rsid w:val="00847905"/>
    <w:rsid w:val="0085027C"/>
    <w:rsid w:val="0085099C"/>
    <w:rsid w:val="00850D11"/>
    <w:rsid w:val="00851485"/>
    <w:rsid w:val="00851CC0"/>
    <w:rsid w:val="00851D63"/>
    <w:rsid w:val="00854869"/>
    <w:rsid w:val="00854CE5"/>
    <w:rsid w:val="00857509"/>
    <w:rsid w:val="008579D4"/>
    <w:rsid w:val="00860108"/>
    <w:rsid w:val="00860F10"/>
    <w:rsid w:val="008612E8"/>
    <w:rsid w:val="00861E58"/>
    <w:rsid w:val="008623E8"/>
    <w:rsid w:val="0086250E"/>
    <w:rsid w:val="00862CF8"/>
    <w:rsid w:val="00863028"/>
    <w:rsid w:val="00863A3B"/>
    <w:rsid w:val="0086426F"/>
    <w:rsid w:val="0086631C"/>
    <w:rsid w:val="0086698B"/>
    <w:rsid w:val="00866FB5"/>
    <w:rsid w:val="00867DC0"/>
    <w:rsid w:val="0087128A"/>
    <w:rsid w:val="0087192A"/>
    <w:rsid w:val="008728C1"/>
    <w:rsid w:val="00872D4B"/>
    <w:rsid w:val="008737D6"/>
    <w:rsid w:val="0087407A"/>
    <w:rsid w:val="0087428E"/>
    <w:rsid w:val="0087537F"/>
    <w:rsid w:val="00875CE9"/>
    <w:rsid w:val="00876B0D"/>
    <w:rsid w:val="00876FD1"/>
    <w:rsid w:val="008778CB"/>
    <w:rsid w:val="008779B7"/>
    <w:rsid w:val="00880516"/>
    <w:rsid w:val="008805CE"/>
    <w:rsid w:val="00880FFC"/>
    <w:rsid w:val="008811ED"/>
    <w:rsid w:val="00882428"/>
    <w:rsid w:val="008824EB"/>
    <w:rsid w:val="008830E2"/>
    <w:rsid w:val="008835B9"/>
    <w:rsid w:val="00884BE7"/>
    <w:rsid w:val="008855C2"/>
    <w:rsid w:val="008873C4"/>
    <w:rsid w:val="00887B8C"/>
    <w:rsid w:val="008903B7"/>
    <w:rsid w:val="00890547"/>
    <w:rsid w:val="008907EE"/>
    <w:rsid w:val="00890832"/>
    <w:rsid w:val="00891FC4"/>
    <w:rsid w:val="00892295"/>
    <w:rsid w:val="008929B7"/>
    <w:rsid w:val="00892AD5"/>
    <w:rsid w:val="00893B0B"/>
    <w:rsid w:val="00893EE2"/>
    <w:rsid w:val="00894868"/>
    <w:rsid w:val="00894DAC"/>
    <w:rsid w:val="0089681D"/>
    <w:rsid w:val="00896D4F"/>
    <w:rsid w:val="00896F7D"/>
    <w:rsid w:val="00897854"/>
    <w:rsid w:val="00897EAD"/>
    <w:rsid w:val="008A0F3C"/>
    <w:rsid w:val="008A21C6"/>
    <w:rsid w:val="008A2729"/>
    <w:rsid w:val="008A2EE7"/>
    <w:rsid w:val="008A3195"/>
    <w:rsid w:val="008A444C"/>
    <w:rsid w:val="008A5051"/>
    <w:rsid w:val="008A5068"/>
    <w:rsid w:val="008A5F7E"/>
    <w:rsid w:val="008A6816"/>
    <w:rsid w:val="008A771E"/>
    <w:rsid w:val="008A7EA8"/>
    <w:rsid w:val="008B12E4"/>
    <w:rsid w:val="008B1409"/>
    <w:rsid w:val="008B1C13"/>
    <w:rsid w:val="008B1CCC"/>
    <w:rsid w:val="008B3743"/>
    <w:rsid w:val="008B3B29"/>
    <w:rsid w:val="008B4BDA"/>
    <w:rsid w:val="008B4EBF"/>
    <w:rsid w:val="008B50EB"/>
    <w:rsid w:val="008B5E88"/>
    <w:rsid w:val="008B6242"/>
    <w:rsid w:val="008B6B41"/>
    <w:rsid w:val="008B7246"/>
    <w:rsid w:val="008B7515"/>
    <w:rsid w:val="008B75E1"/>
    <w:rsid w:val="008B7A3C"/>
    <w:rsid w:val="008B7DF4"/>
    <w:rsid w:val="008C173B"/>
    <w:rsid w:val="008C3B10"/>
    <w:rsid w:val="008C4DDB"/>
    <w:rsid w:val="008C589C"/>
    <w:rsid w:val="008C6964"/>
    <w:rsid w:val="008C6E08"/>
    <w:rsid w:val="008C75CC"/>
    <w:rsid w:val="008C7B0E"/>
    <w:rsid w:val="008D047B"/>
    <w:rsid w:val="008D195D"/>
    <w:rsid w:val="008D2C5F"/>
    <w:rsid w:val="008D2D96"/>
    <w:rsid w:val="008D407F"/>
    <w:rsid w:val="008D4E5B"/>
    <w:rsid w:val="008D58FE"/>
    <w:rsid w:val="008D6D1B"/>
    <w:rsid w:val="008D6F96"/>
    <w:rsid w:val="008D7999"/>
    <w:rsid w:val="008D7B8D"/>
    <w:rsid w:val="008E081A"/>
    <w:rsid w:val="008E0996"/>
    <w:rsid w:val="008E13B8"/>
    <w:rsid w:val="008E1F0C"/>
    <w:rsid w:val="008E2E08"/>
    <w:rsid w:val="008E35B7"/>
    <w:rsid w:val="008E3758"/>
    <w:rsid w:val="008E3A7C"/>
    <w:rsid w:val="008E45B7"/>
    <w:rsid w:val="008E4638"/>
    <w:rsid w:val="008E46BA"/>
    <w:rsid w:val="008E510D"/>
    <w:rsid w:val="008E54E4"/>
    <w:rsid w:val="008E6C37"/>
    <w:rsid w:val="008E7877"/>
    <w:rsid w:val="008E790B"/>
    <w:rsid w:val="008F025D"/>
    <w:rsid w:val="008F2ABF"/>
    <w:rsid w:val="008F2FCF"/>
    <w:rsid w:val="008F3037"/>
    <w:rsid w:val="008F30D7"/>
    <w:rsid w:val="008F4DDF"/>
    <w:rsid w:val="008F6073"/>
    <w:rsid w:val="008F7C6A"/>
    <w:rsid w:val="00900913"/>
    <w:rsid w:val="009013FD"/>
    <w:rsid w:val="009015E2"/>
    <w:rsid w:val="00903556"/>
    <w:rsid w:val="00904319"/>
    <w:rsid w:val="00904E11"/>
    <w:rsid w:val="00905F51"/>
    <w:rsid w:val="009060E9"/>
    <w:rsid w:val="009073A3"/>
    <w:rsid w:val="009108D8"/>
    <w:rsid w:val="00912053"/>
    <w:rsid w:val="00912816"/>
    <w:rsid w:val="00912AB6"/>
    <w:rsid w:val="009139B2"/>
    <w:rsid w:val="00913D73"/>
    <w:rsid w:val="0091505B"/>
    <w:rsid w:val="009166C1"/>
    <w:rsid w:val="0091785D"/>
    <w:rsid w:val="009200B8"/>
    <w:rsid w:val="0092060B"/>
    <w:rsid w:val="00920B86"/>
    <w:rsid w:val="00920BD0"/>
    <w:rsid w:val="00922E16"/>
    <w:rsid w:val="00923185"/>
    <w:rsid w:val="00923892"/>
    <w:rsid w:val="00923E16"/>
    <w:rsid w:val="009262C9"/>
    <w:rsid w:val="009278CB"/>
    <w:rsid w:val="00927ED8"/>
    <w:rsid w:val="0093038E"/>
    <w:rsid w:val="009306E0"/>
    <w:rsid w:val="009307F1"/>
    <w:rsid w:val="009311CA"/>
    <w:rsid w:val="009314B6"/>
    <w:rsid w:val="00931F00"/>
    <w:rsid w:val="00932914"/>
    <w:rsid w:val="00934082"/>
    <w:rsid w:val="0093490A"/>
    <w:rsid w:val="0093613C"/>
    <w:rsid w:val="00937445"/>
    <w:rsid w:val="0093759B"/>
    <w:rsid w:val="00941707"/>
    <w:rsid w:val="009419C6"/>
    <w:rsid w:val="00941B4A"/>
    <w:rsid w:val="00941BE3"/>
    <w:rsid w:val="00942C3B"/>
    <w:rsid w:val="00944452"/>
    <w:rsid w:val="0094458E"/>
    <w:rsid w:val="00945A41"/>
    <w:rsid w:val="00946433"/>
    <w:rsid w:val="009473FF"/>
    <w:rsid w:val="009475AA"/>
    <w:rsid w:val="00947C51"/>
    <w:rsid w:val="00951540"/>
    <w:rsid w:val="00952008"/>
    <w:rsid w:val="009521A8"/>
    <w:rsid w:val="00952AF6"/>
    <w:rsid w:val="00953757"/>
    <w:rsid w:val="00953C21"/>
    <w:rsid w:val="00954311"/>
    <w:rsid w:val="009543AD"/>
    <w:rsid w:val="0095449B"/>
    <w:rsid w:val="0095496C"/>
    <w:rsid w:val="00954A31"/>
    <w:rsid w:val="00954E13"/>
    <w:rsid w:val="00955213"/>
    <w:rsid w:val="009555A7"/>
    <w:rsid w:val="00955A17"/>
    <w:rsid w:val="00956091"/>
    <w:rsid w:val="00960B01"/>
    <w:rsid w:val="009612BE"/>
    <w:rsid w:val="00961964"/>
    <w:rsid w:val="00961C5F"/>
    <w:rsid w:val="009623F5"/>
    <w:rsid w:val="00962F5B"/>
    <w:rsid w:val="00963082"/>
    <w:rsid w:val="009638AB"/>
    <w:rsid w:val="0096482A"/>
    <w:rsid w:val="00964B4F"/>
    <w:rsid w:val="00964E38"/>
    <w:rsid w:val="00965DFF"/>
    <w:rsid w:val="009679A5"/>
    <w:rsid w:val="00967F49"/>
    <w:rsid w:val="0097078F"/>
    <w:rsid w:val="00970861"/>
    <w:rsid w:val="00970ABB"/>
    <w:rsid w:val="0097227B"/>
    <w:rsid w:val="009722A4"/>
    <w:rsid w:val="00972509"/>
    <w:rsid w:val="00972DA2"/>
    <w:rsid w:val="0097377E"/>
    <w:rsid w:val="0097394B"/>
    <w:rsid w:val="00974718"/>
    <w:rsid w:val="009754C2"/>
    <w:rsid w:val="00975688"/>
    <w:rsid w:val="00975BAE"/>
    <w:rsid w:val="00975EFE"/>
    <w:rsid w:val="00975FEE"/>
    <w:rsid w:val="0097608C"/>
    <w:rsid w:val="00981332"/>
    <w:rsid w:val="00982C09"/>
    <w:rsid w:val="009830F2"/>
    <w:rsid w:val="00983A6B"/>
    <w:rsid w:val="00984B60"/>
    <w:rsid w:val="0098581E"/>
    <w:rsid w:val="00985AFE"/>
    <w:rsid w:val="00986B1E"/>
    <w:rsid w:val="00986F55"/>
    <w:rsid w:val="00987156"/>
    <w:rsid w:val="009876FA"/>
    <w:rsid w:val="00990625"/>
    <w:rsid w:val="00990F76"/>
    <w:rsid w:val="00991BB9"/>
    <w:rsid w:val="00992135"/>
    <w:rsid w:val="00992B2B"/>
    <w:rsid w:val="00993986"/>
    <w:rsid w:val="00993BAB"/>
    <w:rsid w:val="00994C9F"/>
    <w:rsid w:val="00994D7D"/>
    <w:rsid w:val="00995F3C"/>
    <w:rsid w:val="0099753E"/>
    <w:rsid w:val="009979D3"/>
    <w:rsid w:val="009A0D50"/>
    <w:rsid w:val="009A1426"/>
    <w:rsid w:val="009A19B5"/>
    <w:rsid w:val="009A1BE2"/>
    <w:rsid w:val="009A3618"/>
    <w:rsid w:val="009A3F39"/>
    <w:rsid w:val="009A403C"/>
    <w:rsid w:val="009A434D"/>
    <w:rsid w:val="009A4572"/>
    <w:rsid w:val="009A4C33"/>
    <w:rsid w:val="009A6685"/>
    <w:rsid w:val="009A6698"/>
    <w:rsid w:val="009A7501"/>
    <w:rsid w:val="009A76ED"/>
    <w:rsid w:val="009A7D81"/>
    <w:rsid w:val="009A7FCA"/>
    <w:rsid w:val="009B1C62"/>
    <w:rsid w:val="009B1F21"/>
    <w:rsid w:val="009B2721"/>
    <w:rsid w:val="009B3C5C"/>
    <w:rsid w:val="009B3CF7"/>
    <w:rsid w:val="009B3DDF"/>
    <w:rsid w:val="009B449C"/>
    <w:rsid w:val="009B4634"/>
    <w:rsid w:val="009B48C3"/>
    <w:rsid w:val="009B710A"/>
    <w:rsid w:val="009B7B95"/>
    <w:rsid w:val="009C0889"/>
    <w:rsid w:val="009C0ACC"/>
    <w:rsid w:val="009C0D22"/>
    <w:rsid w:val="009C0F6D"/>
    <w:rsid w:val="009C2281"/>
    <w:rsid w:val="009C25DB"/>
    <w:rsid w:val="009C2AB6"/>
    <w:rsid w:val="009C3A73"/>
    <w:rsid w:val="009C434A"/>
    <w:rsid w:val="009C4545"/>
    <w:rsid w:val="009C4F39"/>
    <w:rsid w:val="009C5015"/>
    <w:rsid w:val="009C5B67"/>
    <w:rsid w:val="009D0CA1"/>
    <w:rsid w:val="009D29AC"/>
    <w:rsid w:val="009D2D02"/>
    <w:rsid w:val="009D32F1"/>
    <w:rsid w:val="009D4972"/>
    <w:rsid w:val="009D4CD6"/>
    <w:rsid w:val="009D5DB0"/>
    <w:rsid w:val="009D605C"/>
    <w:rsid w:val="009D62EA"/>
    <w:rsid w:val="009D7912"/>
    <w:rsid w:val="009D7931"/>
    <w:rsid w:val="009D7A82"/>
    <w:rsid w:val="009D7B4C"/>
    <w:rsid w:val="009E1046"/>
    <w:rsid w:val="009E1F61"/>
    <w:rsid w:val="009E2176"/>
    <w:rsid w:val="009E4995"/>
    <w:rsid w:val="009E518C"/>
    <w:rsid w:val="009E537A"/>
    <w:rsid w:val="009E5CAA"/>
    <w:rsid w:val="009E6F5A"/>
    <w:rsid w:val="009F1479"/>
    <w:rsid w:val="009F15C2"/>
    <w:rsid w:val="009F1913"/>
    <w:rsid w:val="009F2D4E"/>
    <w:rsid w:val="009F306A"/>
    <w:rsid w:val="009F356D"/>
    <w:rsid w:val="009F5F5E"/>
    <w:rsid w:val="009F6837"/>
    <w:rsid w:val="009F6CEC"/>
    <w:rsid w:val="009F71EA"/>
    <w:rsid w:val="009F7C35"/>
    <w:rsid w:val="00A0005B"/>
    <w:rsid w:val="00A001B8"/>
    <w:rsid w:val="00A00BB9"/>
    <w:rsid w:val="00A014A0"/>
    <w:rsid w:val="00A03521"/>
    <w:rsid w:val="00A044B1"/>
    <w:rsid w:val="00A05211"/>
    <w:rsid w:val="00A06B45"/>
    <w:rsid w:val="00A101A6"/>
    <w:rsid w:val="00A10646"/>
    <w:rsid w:val="00A110D0"/>
    <w:rsid w:val="00A116B9"/>
    <w:rsid w:val="00A1285C"/>
    <w:rsid w:val="00A13BB2"/>
    <w:rsid w:val="00A13C97"/>
    <w:rsid w:val="00A13E7A"/>
    <w:rsid w:val="00A14366"/>
    <w:rsid w:val="00A15187"/>
    <w:rsid w:val="00A15FD1"/>
    <w:rsid w:val="00A16123"/>
    <w:rsid w:val="00A165B0"/>
    <w:rsid w:val="00A20C20"/>
    <w:rsid w:val="00A2191A"/>
    <w:rsid w:val="00A22732"/>
    <w:rsid w:val="00A22E4F"/>
    <w:rsid w:val="00A23BC3"/>
    <w:rsid w:val="00A23DFD"/>
    <w:rsid w:val="00A243D6"/>
    <w:rsid w:val="00A24633"/>
    <w:rsid w:val="00A25326"/>
    <w:rsid w:val="00A2630B"/>
    <w:rsid w:val="00A26749"/>
    <w:rsid w:val="00A26EBC"/>
    <w:rsid w:val="00A272D0"/>
    <w:rsid w:val="00A2798C"/>
    <w:rsid w:val="00A279AA"/>
    <w:rsid w:val="00A30093"/>
    <w:rsid w:val="00A30112"/>
    <w:rsid w:val="00A30574"/>
    <w:rsid w:val="00A30792"/>
    <w:rsid w:val="00A30E98"/>
    <w:rsid w:val="00A31A9B"/>
    <w:rsid w:val="00A32768"/>
    <w:rsid w:val="00A32F8A"/>
    <w:rsid w:val="00A33680"/>
    <w:rsid w:val="00A33751"/>
    <w:rsid w:val="00A35208"/>
    <w:rsid w:val="00A35CCE"/>
    <w:rsid w:val="00A3617E"/>
    <w:rsid w:val="00A37272"/>
    <w:rsid w:val="00A374A9"/>
    <w:rsid w:val="00A40F54"/>
    <w:rsid w:val="00A41284"/>
    <w:rsid w:val="00A41307"/>
    <w:rsid w:val="00A427D4"/>
    <w:rsid w:val="00A43840"/>
    <w:rsid w:val="00A44CEE"/>
    <w:rsid w:val="00A44E78"/>
    <w:rsid w:val="00A45F87"/>
    <w:rsid w:val="00A4634F"/>
    <w:rsid w:val="00A46DBA"/>
    <w:rsid w:val="00A473C4"/>
    <w:rsid w:val="00A47C49"/>
    <w:rsid w:val="00A47FD4"/>
    <w:rsid w:val="00A50040"/>
    <w:rsid w:val="00A5049D"/>
    <w:rsid w:val="00A50C6D"/>
    <w:rsid w:val="00A51025"/>
    <w:rsid w:val="00A5108F"/>
    <w:rsid w:val="00A5235D"/>
    <w:rsid w:val="00A524CF"/>
    <w:rsid w:val="00A5322F"/>
    <w:rsid w:val="00A53242"/>
    <w:rsid w:val="00A535CC"/>
    <w:rsid w:val="00A53EC6"/>
    <w:rsid w:val="00A56DEF"/>
    <w:rsid w:val="00A576D8"/>
    <w:rsid w:val="00A57BC6"/>
    <w:rsid w:val="00A57CAC"/>
    <w:rsid w:val="00A6068B"/>
    <w:rsid w:val="00A611AB"/>
    <w:rsid w:val="00A620B5"/>
    <w:rsid w:val="00A623FF"/>
    <w:rsid w:val="00A629B1"/>
    <w:rsid w:val="00A62D91"/>
    <w:rsid w:val="00A62E7C"/>
    <w:rsid w:val="00A632B0"/>
    <w:rsid w:val="00A63BA5"/>
    <w:rsid w:val="00A64003"/>
    <w:rsid w:val="00A64F3D"/>
    <w:rsid w:val="00A673E5"/>
    <w:rsid w:val="00A67470"/>
    <w:rsid w:val="00A675CF"/>
    <w:rsid w:val="00A706DA"/>
    <w:rsid w:val="00A70B35"/>
    <w:rsid w:val="00A7295A"/>
    <w:rsid w:val="00A72B31"/>
    <w:rsid w:val="00A72D3E"/>
    <w:rsid w:val="00A738A9"/>
    <w:rsid w:val="00A73AEB"/>
    <w:rsid w:val="00A7415D"/>
    <w:rsid w:val="00A75E01"/>
    <w:rsid w:val="00A766D7"/>
    <w:rsid w:val="00A774D2"/>
    <w:rsid w:val="00A775DB"/>
    <w:rsid w:val="00A801D6"/>
    <w:rsid w:val="00A80A8A"/>
    <w:rsid w:val="00A82155"/>
    <w:rsid w:val="00A83412"/>
    <w:rsid w:val="00A83D23"/>
    <w:rsid w:val="00A84757"/>
    <w:rsid w:val="00A84B08"/>
    <w:rsid w:val="00A84DE5"/>
    <w:rsid w:val="00A859C3"/>
    <w:rsid w:val="00A90203"/>
    <w:rsid w:val="00A909D3"/>
    <w:rsid w:val="00A90DC2"/>
    <w:rsid w:val="00A918BE"/>
    <w:rsid w:val="00A948F4"/>
    <w:rsid w:val="00A94BA7"/>
    <w:rsid w:val="00A95E5B"/>
    <w:rsid w:val="00A97746"/>
    <w:rsid w:val="00A97A76"/>
    <w:rsid w:val="00AA160C"/>
    <w:rsid w:val="00AA2ED4"/>
    <w:rsid w:val="00AA374D"/>
    <w:rsid w:val="00AA397D"/>
    <w:rsid w:val="00AA3AD3"/>
    <w:rsid w:val="00AA44F2"/>
    <w:rsid w:val="00AA47E6"/>
    <w:rsid w:val="00AB021D"/>
    <w:rsid w:val="00AB3085"/>
    <w:rsid w:val="00AB5852"/>
    <w:rsid w:val="00AB5D7B"/>
    <w:rsid w:val="00AB68AD"/>
    <w:rsid w:val="00AB7445"/>
    <w:rsid w:val="00AB7A5D"/>
    <w:rsid w:val="00AB7E34"/>
    <w:rsid w:val="00AC0020"/>
    <w:rsid w:val="00AC00D1"/>
    <w:rsid w:val="00AC08D2"/>
    <w:rsid w:val="00AC0E29"/>
    <w:rsid w:val="00AC135C"/>
    <w:rsid w:val="00AC1B7B"/>
    <w:rsid w:val="00AC1E3E"/>
    <w:rsid w:val="00AC2B44"/>
    <w:rsid w:val="00AC3689"/>
    <w:rsid w:val="00AC36BB"/>
    <w:rsid w:val="00AC3A29"/>
    <w:rsid w:val="00AC517A"/>
    <w:rsid w:val="00AC74C0"/>
    <w:rsid w:val="00AC7BDD"/>
    <w:rsid w:val="00AD0FE6"/>
    <w:rsid w:val="00AD226C"/>
    <w:rsid w:val="00AD2A38"/>
    <w:rsid w:val="00AD3067"/>
    <w:rsid w:val="00AD30DB"/>
    <w:rsid w:val="00AD3820"/>
    <w:rsid w:val="00AD3B52"/>
    <w:rsid w:val="00AD70D4"/>
    <w:rsid w:val="00AD78AB"/>
    <w:rsid w:val="00AE1E35"/>
    <w:rsid w:val="00AE2BEA"/>
    <w:rsid w:val="00AE2E1D"/>
    <w:rsid w:val="00AE3172"/>
    <w:rsid w:val="00AE42E2"/>
    <w:rsid w:val="00AE4E02"/>
    <w:rsid w:val="00AE4EBF"/>
    <w:rsid w:val="00AE5B78"/>
    <w:rsid w:val="00AE6647"/>
    <w:rsid w:val="00AE7921"/>
    <w:rsid w:val="00AF13F9"/>
    <w:rsid w:val="00AF1DB5"/>
    <w:rsid w:val="00AF232B"/>
    <w:rsid w:val="00AF4EE1"/>
    <w:rsid w:val="00AF7EB1"/>
    <w:rsid w:val="00B0034D"/>
    <w:rsid w:val="00B01B58"/>
    <w:rsid w:val="00B02773"/>
    <w:rsid w:val="00B0289F"/>
    <w:rsid w:val="00B02C67"/>
    <w:rsid w:val="00B0386F"/>
    <w:rsid w:val="00B039B5"/>
    <w:rsid w:val="00B04A83"/>
    <w:rsid w:val="00B0629C"/>
    <w:rsid w:val="00B06672"/>
    <w:rsid w:val="00B06AF3"/>
    <w:rsid w:val="00B071F2"/>
    <w:rsid w:val="00B07EF4"/>
    <w:rsid w:val="00B100F1"/>
    <w:rsid w:val="00B10BA2"/>
    <w:rsid w:val="00B1156C"/>
    <w:rsid w:val="00B148D8"/>
    <w:rsid w:val="00B14993"/>
    <w:rsid w:val="00B14C41"/>
    <w:rsid w:val="00B1588F"/>
    <w:rsid w:val="00B159A4"/>
    <w:rsid w:val="00B1660B"/>
    <w:rsid w:val="00B16BB7"/>
    <w:rsid w:val="00B1773C"/>
    <w:rsid w:val="00B17E47"/>
    <w:rsid w:val="00B20CFE"/>
    <w:rsid w:val="00B21B0C"/>
    <w:rsid w:val="00B2302B"/>
    <w:rsid w:val="00B24766"/>
    <w:rsid w:val="00B2581D"/>
    <w:rsid w:val="00B26F7C"/>
    <w:rsid w:val="00B3045B"/>
    <w:rsid w:val="00B30C71"/>
    <w:rsid w:val="00B321EB"/>
    <w:rsid w:val="00B325E5"/>
    <w:rsid w:val="00B353B0"/>
    <w:rsid w:val="00B3541D"/>
    <w:rsid w:val="00B35EB1"/>
    <w:rsid w:val="00B3709F"/>
    <w:rsid w:val="00B424EE"/>
    <w:rsid w:val="00B42656"/>
    <w:rsid w:val="00B42BB0"/>
    <w:rsid w:val="00B43767"/>
    <w:rsid w:val="00B439DE"/>
    <w:rsid w:val="00B44721"/>
    <w:rsid w:val="00B44C49"/>
    <w:rsid w:val="00B45067"/>
    <w:rsid w:val="00B451D3"/>
    <w:rsid w:val="00B453DB"/>
    <w:rsid w:val="00B46011"/>
    <w:rsid w:val="00B47ABD"/>
    <w:rsid w:val="00B47DC4"/>
    <w:rsid w:val="00B50A8A"/>
    <w:rsid w:val="00B50D89"/>
    <w:rsid w:val="00B5353B"/>
    <w:rsid w:val="00B53636"/>
    <w:rsid w:val="00B5379C"/>
    <w:rsid w:val="00B568D0"/>
    <w:rsid w:val="00B56C04"/>
    <w:rsid w:val="00B601E0"/>
    <w:rsid w:val="00B60479"/>
    <w:rsid w:val="00B6287B"/>
    <w:rsid w:val="00B64621"/>
    <w:rsid w:val="00B64EEC"/>
    <w:rsid w:val="00B65537"/>
    <w:rsid w:val="00B663A7"/>
    <w:rsid w:val="00B667BA"/>
    <w:rsid w:val="00B67346"/>
    <w:rsid w:val="00B6784D"/>
    <w:rsid w:val="00B67A32"/>
    <w:rsid w:val="00B716C8"/>
    <w:rsid w:val="00B72633"/>
    <w:rsid w:val="00B72AFA"/>
    <w:rsid w:val="00B73E5F"/>
    <w:rsid w:val="00B74F33"/>
    <w:rsid w:val="00B757C8"/>
    <w:rsid w:val="00B75DBA"/>
    <w:rsid w:val="00B769BD"/>
    <w:rsid w:val="00B76AE8"/>
    <w:rsid w:val="00B77045"/>
    <w:rsid w:val="00B77AE1"/>
    <w:rsid w:val="00B818B8"/>
    <w:rsid w:val="00B818DF"/>
    <w:rsid w:val="00B82662"/>
    <w:rsid w:val="00B84148"/>
    <w:rsid w:val="00B84BBD"/>
    <w:rsid w:val="00B85297"/>
    <w:rsid w:val="00B859BF"/>
    <w:rsid w:val="00B86010"/>
    <w:rsid w:val="00B863AE"/>
    <w:rsid w:val="00B8771D"/>
    <w:rsid w:val="00B87AFD"/>
    <w:rsid w:val="00B87C4C"/>
    <w:rsid w:val="00B87E8A"/>
    <w:rsid w:val="00B90216"/>
    <w:rsid w:val="00B9058E"/>
    <w:rsid w:val="00B911F9"/>
    <w:rsid w:val="00B91552"/>
    <w:rsid w:val="00B91EDA"/>
    <w:rsid w:val="00B92514"/>
    <w:rsid w:val="00B93492"/>
    <w:rsid w:val="00B94446"/>
    <w:rsid w:val="00B94546"/>
    <w:rsid w:val="00B950A9"/>
    <w:rsid w:val="00B95462"/>
    <w:rsid w:val="00B96214"/>
    <w:rsid w:val="00B96884"/>
    <w:rsid w:val="00B96BEE"/>
    <w:rsid w:val="00B96EB1"/>
    <w:rsid w:val="00B97307"/>
    <w:rsid w:val="00B97C44"/>
    <w:rsid w:val="00B97DF2"/>
    <w:rsid w:val="00BA0B0A"/>
    <w:rsid w:val="00BA0BEE"/>
    <w:rsid w:val="00BA12DE"/>
    <w:rsid w:val="00BA1BC2"/>
    <w:rsid w:val="00BA482D"/>
    <w:rsid w:val="00BA4B72"/>
    <w:rsid w:val="00BA5FF8"/>
    <w:rsid w:val="00BA6289"/>
    <w:rsid w:val="00BA6996"/>
    <w:rsid w:val="00BA6AAA"/>
    <w:rsid w:val="00BA7151"/>
    <w:rsid w:val="00BA7C0E"/>
    <w:rsid w:val="00BB00C0"/>
    <w:rsid w:val="00BB01BA"/>
    <w:rsid w:val="00BB1C2E"/>
    <w:rsid w:val="00BB27E8"/>
    <w:rsid w:val="00BB2B01"/>
    <w:rsid w:val="00BB457D"/>
    <w:rsid w:val="00BB504A"/>
    <w:rsid w:val="00BB6142"/>
    <w:rsid w:val="00BB654A"/>
    <w:rsid w:val="00BB72A5"/>
    <w:rsid w:val="00BB7BCB"/>
    <w:rsid w:val="00BC07D8"/>
    <w:rsid w:val="00BC3C35"/>
    <w:rsid w:val="00BC3DA6"/>
    <w:rsid w:val="00BC4205"/>
    <w:rsid w:val="00BC7083"/>
    <w:rsid w:val="00BD0854"/>
    <w:rsid w:val="00BD0A5C"/>
    <w:rsid w:val="00BD0F0D"/>
    <w:rsid w:val="00BD2961"/>
    <w:rsid w:val="00BD302B"/>
    <w:rsid w:val="00BD3050"/>
    <w:rsid w:val="00BD3445"/>
    <w:rsid w:val="00BD3AFD"/>
    <w:rsid w:val="00BD446A"/>
    <w:rsid w:val="00BD74FE"/>
    <w:rsid w:val="00BE2ABB"/>
    <w:rsid w:val="00BE30E2"/>
    <w:rsid w:val="00BE390C"/>
    <w:rsid w:val="00BE39AE"/>
    <w:rsid w:val="00BE3D9E"/>
    <w:rsid w:val="00BE3FD0"/>
    <w:rsid w:val="00BE4838"/>
    <w:rsid w:val="00BE53A1"/>
    <w:rsid w:val="00BE5400"/>
    <w:rsid w:val="00BE5AFE"/>
    <w:rsid w:val="00BE5F90"/>
    <w:rsid w:val="00BE6DD1"/>
    <w:rsid w:val="00BE6E2A"/>
    <w:rsid w:val="00BE7B2E"/>
    <w:rsid w:val="00BF09FA"/>
    <w:rsid w:val="00BF10E2"/>
    <w:rsid w:val="00BF12D4"/>
    <w:rsid w:val="00BF1A96"/>
    <w:rsid w:val="00BF1DC6"/>
    <w:rsid w:val="00BF220E"/>
    <w:rsid w:val="00BF2520"/>
    <w:rsid w:val="00BF27EC"/>
    <w:rsid w:val="00BF2EE2"/>
    <w:rsid w:val="00BF34A7"/>
    <w:rsid w:val="00BF3E14"/>
    <w:rsid w:val="00BF493A"/>
    <w:rsid w:val="00BF5E40"/>
    <w:rsid w:val="00BF67CC"/>
    <w:rsid w:val="00BF69AF"/>
    <w:rsid w:val="00BF71CD"/>
    <w:rsid w:val="00C026BE"/>
    <w:rsid w:val="00C02B25"/>
    <w:rsid w:val="00C02D61"/>
    <w:rsid w:val="00C02EE6"/>
    <w:rsid w:val="00C0386B"/>
    <w:rsid w:val="00C03BA4"/>
    <w:rsid w:val="00C05F9C"/>
    <w:rsid w:val="00C062B5"/>
    <w:rsid w:val="00C1050A"/>
    <w:rsid w:val="00C111D3"/>
    <w:rsid w:val="00C11C9B"/>
    <w:rsid w:val="00C13A4A"/>
    <w:rsid w:val="00C15C31"/>
    <w:rsid w:val="00C161A5"/>
    <w:rsid w:val="00C165BB"/>
    <w:rsid w:val="00C166A0"/>
    <w:rsid w:val="00C16E50"/>
    <w:rsid w:val="00C179E3"/>
    <w:rsid w:val="00C17AC7"/>
    <w:rsid w:val="00C20782"/>
    <w:rsid w:val="00C214E1"/>
    <w:rsid w:val="00C22549"/>
    <w:rsid w:val="00C226D4"/>
    <w:rsid w:val="00C228F7"/>
    <w:rsid w:val="00C229BB"/>
    <w:rsid w:val="00C23833"/>
    <w:rsid w:val="00C24F9F"/>
    <w:rsid w:val="00C260DE"/>
    <w:rsid w:val="00C266AD"/>
    <w:rsid w:val="00C266F2"/>
    <w:rsid w:val="00C26758"/>
    <w:rsid w:val="00C269DF"/>
    <w:rsid w:val="00C2763C"/>
    <w:rsid w:val="00C27E62"/>
    <w:rsid w:val="00C32D06"/>
    <w:rsid w:val="00C33A6E"/>
    <w:rsid w:val="00C403FD"/>
    <w:rsid w:val="00C40965"/>
    <w:rsid w:val="00C40E89"/>
    <w:rsid w:val="00C41891"/>
    <w:rsid w:val="00C429C0"/>
    <w:rsid w:val="00C43C81"/>
    <w:rsid w:val="00C442A3"/>
    <w:rsid w:val="00C45765"/>
    <w:rsid w:val="00C45767"/>
    <w:rsid w:val="00C46264"/>
    <w:rsid w:val="00C46A5D"/>
    <w:rsid w:val="00C46F2B"/>
    <w:rsid w:val="00C477F1"/>
    <w:rsid w:val="00C47AC3"/>
    <w:rsid w:val="00C50C78"/>
    <w:rsid w:val="00C52C37"/>
    <w:rsid w:val="00C536A0"/>
    <w:rsid w:val="00C55018"/>
    <w:rsid w:val="00C5614B"/>
    <w:rsid w:val="00C563A1"/>
    <w:rsid w:val="00C56FAA"/>
    <w:rsid w:val="00C57BB6"/>
    <w:rsid w:val="00C609D1"/>
    <w:rsid w:val="00C61720"/>
    <w:rsid w:val="00C63CE4"/>
    <w:rsid w:val="00C63DF3"/>
    <w:rsid w:val="00C649BC"/>
    <w:rsid w:val="00C66338"/>
    <w:rsid w:val="00C66C77"/>
    <w:rsid w:val="00C675E4"/>
    <w:rsid w:val="00C67EE5"/>
    <w:rsid w:val="00C70836"/>
    <w:rsid w:val="00C71122"/>
    <w:rsid w:val="00C723AA"/>
    <w:rsid w:val="00C72E7E"/>
    <w:rsid w:val="00C751E9"/>
    <w:rsid w:val="00C755D4"/>
    <w:rsid w:val="00C75803"/>
    <w:rsid w:val="00C76E9A"/>
    <w:rsid w:val="00C77028"/>
    <w:rsid w:val="00C8050C"/>
    <w:rsid w:val="00C806AC"/>
    <w:rsid w:val="00C80778"/>
    <w:rsid w:val="00C82933"/>
    <w:rsid w:val="00C838B8"/>
    <w:rsid w:val="00C844FC"/>
    <w:rsid w:val="00C873C4"/>
    <w:rsid w:val="00C87C47"/>
    <w:rsid w:val="00C87E34"/>
    <w:rsid w:val="00C9280E"/>
    <w:rsid w:val="00C938F9"/>
    <w:rsid w:val="00C93D38"/>
    <w:rsid w:val="00C94DB1"/>
    <w:rsid w:val="00C9501E"/>
    <w:rsid w:val="00C9512E"/>
    <w:rsid w:val="00C9552D"/>
    <w:rsid w:val="00C95792"/>
    <w:rsid w:val="00C9582A"/>
    <w:rsid w:val="00C95E77"/>
    <w:rsid w:val="00C97A3B"/>
    <w:rsid w:val="00CA016C"/>
    <w:rsid w:val="00CA040E"/>
    <w:rsid w:val="00CA068E"/>
    <w:rsid w:val="00CA16F6"/>
    <w:rsid w:val="00CA187B"/>
    <w:rsid w:val="00CA1F4B"/>
    <w:rsid w:val="00CA20CF"/>
    <w:rsid w:val="00CA2205"/>
    <w:rsid w:val="00CA226E"/>
    <w:rsid w:val="00CA37A7"/>
    <w:rsid w:val="00CA38DC"/>
    <w:rsid w:val="00CA3C85"/>
    <w:rsid w:val="00CA47A7"/>
    <w:rsid w:val="00CA4B9A"/>
    <w:rsid w:val="00CA5337"/>
    <w:rsid w:val="00CA5658"/>
    <w:rsid w:val="00CA63FF"/>
    <w:rsid w:val="00CA70E5"/>
    <w:rsid w:val="00CA7C77"/>
    <w:rsid w:val="00CB0CC5"/>
    <w:rsid w:val="00CB0D9F"/>
    <w:rsid w:val="00CB1249"/>
    <w:rsid w:val="00CB13F7"/>
    <w:rsid w:val="00CB1F39"/>
    <w:rsid w:val="00CB2DCF"/>
    <w:rsid w:val="00CB385E"/>
    <w:rsid w:val="00CB3AC9"/>
    <w:rsid w:val="00CB48D8"/>
    <w:rsid w:val="00CB5663"/>
    <w:rsid w:val="00CB5AEA"/>
    <w:rsid w:val="00CB677B"/>
    <w:rsid w:val="00CB7BFD"/>
    <w:rsid w:val="00CC01E6"/>
    <w:rsid w:val="00CC0F32"/>
    <w:rsid w:val="00CC23DA"/>
    <w:rsid w:val="00CC4162"/>
    <w:rsid w:val="00CC5829"/>
    <w:rsid w:val="00CC7CD9"/>
    <w:rsid w:val="00CD0496"/>
    <w:rsid w:val="00CD0F97"/>
    <w:rsid w:val="00CD1093"/>
    <w:rsid w:val="00CD1402"/>
    <w:rsid w:val="00CD1844"/>
    <w:rsid w:val="00CD1AF7"/>
    <w:rsid w:val="00CD2D9D"/>
    <w:rsid w:val="00CD402E"/>
    <w:rsid w:val="00CD45DC"/>
    <w:rsid w:val="00CD4CD8"/>
    <w:rsid w:val="00CD5434"/>
    <w:rsid w:val="00CD6FC8"/>
    <w:rsid w:val="00CD7165"/>
    <w:rsid w:val="00CE11DD"/>
    <w:rsid w:val="00CE1FE1"/>
    <w:rsid w:val="00CE294A"/>
    <w:rsid w:val="00CE3791"/>
    <w:rsid w:val="00CE4E31"/>
    <w:rsid w:val="00CE4F55"/>
    <w:rsid w:val="00CE4FA7"/>
    <w:rsid w:val="00CE4FF5"/>
    <w:rsid w:val="00CE67A1"/>
    <w:rsid w:val="00CE7450"/>
    <w:rsid w:val="00CF1012"/>
    <w:rsid w:val="00CF266D"/>
    <w:rsid w:val="00CF2813"/>
    <w:rsid w:val="00CF297C"/>
    <w:rsid w:val="00CF2AD4"/>
    <w:rsid w:val="00CF2E2F"/>
    <w:rsid w:val="00CF4155"/>
    <w:rsid w:val="00CF44F1"/>
    <w:rsid w:val="00CF4C09"/>
    <w:rsid w:val="00CF5334"/>
    <w:rsid w:val="00CF5D89"/>
    <w:rsid w:val="00CF659D"/>
    <w:rsid w:val="00CF6733"/>
    <w:rsid w:val="00CF6DDC"/>
    <w:rsid w:val="00CF7743"/>
    <w:rsid w:val="00CF79E8"/>
    <w:rsid w:val="00CF7CBD"/>
    <w:rsid w:val="00D003BE"/>
    <w:rsid w:val="00D00D59"/>
    <w:rsid w:val="00D01217"/>
    <w:rsid w:val="00D01671"/>
    <w:rsid w:val="00D01737"/>
    <w:rsid w:val="00D017D7"/>
    <w:rsid w:val="00D01AEE"/>
    <w:rsid w:val="00D0231F"/>
    <w:rsid w:val="00D02C63"/>
    <w:rsid w:val="00D054A2"/>
    <w:rsid w:val="00D05F73"/>
    <w:rsid w:val="00D06DC1"/>
    <w:rsid w:val="00D07E06"/>
    <w:rsid w:val="00D100F2"/>
    <w:rsid w:val="00D11BEE"/>
    <w:rsid w:val="00D11E47"/>
    <w:rsid w:val="00D1232A"/>
    <w:rsid w:val="00D13F3B"/>
    <w:rsid w:val="00D142C3"/>
    <w:rsid w:val="00D14C56"/>
    <w:rsid w:val="00D14C8C"/>
    <w:rsid w:val="00D151B4"/>
    <w:rsid w:val="00D17445"/>
    <w:rsid w:val="00D17D6B"/>
    <w:rsid w:val="00D20126"/>
    <w:rsid w:val="00D20A83"/>
    <w:rsid w:val="00D20FEE"/>
    <w:rsid w:val="00D21023"/>
    <w:rsid w:val="00D2121B"/>
    <w:rsid w:val="00D217CF"/>
    <w:rsid w:val="00D2260A"/>
    <w:rsid w:val="00D227EC"/>
    <w:rsid w:val="00D2390D"/>
    <w:rsid w:val="00D241EE"/>
    <w:rsid w:val="00D24C73"/>
    <w:rsid w:val="00D24C8B"/>
    <w:rsid w:val="00D25149"/>
    <w:rsid w:val="00D26407"/>
    <w:rsid w:val="00D26998"/>
    <w:rsid w:val="00D27EF2"/>
    <w:rsid w:val="00D30ED2"/>
    <w:rsid w:val="00D31E9E"/>
    <w:rsid w:val="00D34A2A"/>
    <w:rsid w:val="00D34DD8"/>
    <w:rsid w:val="00D356DD"/>
    <w:rsid w:val="00D36881"/>
    <w:rsid w:val="00D37F6D"/>
    <w:rsid w:val="00D401F5"/>
    <w:rsid w:val="00D408E9"/>
    <w:rsid w:val="00D4148B"/>
    <w:rsid w:val="00D41A5B"/>
    <w:rsid w:val="00D437D7"/>
    <w:rsid w:val="00D50C9F"/>
    <w:rsid w:val="00D50DB6"/>
    <w:rsid w:val="00D512B3"/>
    <w:rsid w:val="00D5227A"/>
    <w:rsid w:val="00D523AB"/>
    <w:rsid w:val="00D5285D"/>
    <w:rsid w:val="00D52C05"/>
    <w:rsid w:val="00D530BF"/>
    <w:rsid w:val="00D54493"/>
    <w:rsid w:val="00D5454E"/>
    <w:rsid w:val="00D54E93"/>
    <w:rsid w:val="00D54F09"/>
    <w:rsid w:val="00D5508A"/>
    <w:rsid w:val="00D562BD"/>
    <w:rsid w:val="00D56873"/>
    <w:rsid w:val="00D56C94"/>
    <w:rsid w:val="00D57819"/>
    <w:rsid w:val="00D60236"/>
    <w:rsid w:val="00D604F3"/>
    <w:rsid w:val="00D60C70"/>
    <w:rsid w:val="00D612B6"/>
    <w:rsid w:val="00D613B9"/>
    <w:rsid w:val="00D61C72"/>
    <w:rsid w:val="00D61EB5"/>
    <w:rsid w:val="00D623E2"/>
    <w:rsid w:val="00D63217"/>
    <w:rsid w:val="00D65C5F"/>
    <w:rsid w:val="00D67D81"/>
    <w:rsid w:val="00D71E8D"/>
    <w:rsid w:val="00D71EB8"/>
    <w:rsid w:val="00D7502E"/>
    <w:rsid w:val="00D75048"/>
    <w:rsid w:val="00D7518E"/>
    <w:rsid w:val="00D7630F"/>
    <w:rsid w:val="00D76364"/>
    <w:rsid w:val="00D77231"/>
    <w:rsid w:val="00D77D57"/>
    <w:rsid w:val="00D77E12"/>
    <w:rsid w:val="00D77E1A"/>
    <w:rsid w:val="00D805F5"/>
    <w:rsid w:val="00D80901"/>
    <w:rsid w:val="00D819E2"/>
    <w:rsid w:val="00D81C86"/>
    <w:rsid w:val="00D82CFE"/>
    <w:rsid w:val="00D834DA"/>
    <w:rsid w:val="00D83EE9"/>
    <w:rsid w:val="00D84370"/>
    <w:rsid w:val="00D84D97"/>
    <w:rsid w:val="00D851D9"/>
    <w:rsid w:val="00D856D4"/>
    <w:rsid w:val="00D86167"/>
    <w:rsid w:val="00D8660E"/>
    <w:rsid w:val="00D87759"/>
    <w:rsid w:val="00D90083"/>
    <w:rsid w:val="00D903CA"/>
    <w:rsid w:val="00D90EB5"/>
    <w:rsid w:val="00D91140"/>
    <w:rsid w:val="00D92D2F"/>
    <w:rsid w:val="00D93910"/>
    <w:rsid w:val="00D93FF6"/>
    <w:rsid w:val="00D94589"/>
    <w:rsid w:val="00D94BAA"/>
    <w:rsid w:val="00D9596A"/>
    <w:rsid w:val="00D95A50"/>
    <w:rsid w:val="00D95FEB"/>
    <w:rsid w:val="00D961EC"/>
    <w:rsid w:val="00D9701C"/>
    <w:rsid w:val="00D97446"/>
    <w:rsid w:val="00DA04BF"/>
    <w:rsid w:val="00DA142D"/>
    <w:rsid w:val="00DA1CC6"/>
    <w:rsid w:val="00DA22E6"/>
    <w:rsid w:val="00DA2ADB"/>
    <w:rsid w:val="00DA34BB"/>
    <w:rsid w:val="00DA4711"/>
    <w:rsid w:val="00DA49A4"/>
    <w:rsid w:val="00DA6018"/>
    <w:rsid w:val="00DA64E9"/>
    <w:rsid w:val="00DA75B7"/>
    <w:rsid w:val="00DB02E3"/>
    <w:rsid w:val="00DB26CB"/>
    <w:rsid w:val="00DB2B3A"/>
    <w:rsid w:val="00DB2F44"/>
    <w:rsid w:val="00DB30CA"/>
    <w:rsid w:val="00DB496C"/>
    <w:rsid w:val="00DB5293"/>
    <w:rsid w:val="00DB592F"/>
    <w:rsid w:val="00DB5DA9"/>
    <w:rsid w:val="00DB7167"/>
    <w:rsid w:val="00DB71EB"/>
    <w:rsid w:val="00DB78A7"/>
    <w:rsid w:val="00DB7974"/>
    <w:rsid w:val="00DC019E"/>
    <w:rsid w:val="00DC0B66"/>
    <w:rsid w:val="00DC0E3B"/>
    <w:rsid w:val="00DC0EDC"/>
    <w:rsid w:val="00DC116C"/>
    <w:rsid w:val="00DC2B8E"/>
    <w:rsid w:val="00DC2F49"/>
    <w:rsid w:val="00DC3B74"/>
    <w:rsid w:val="00DC490C"/>
    <w:rsid w:val="00DC54C0"/>
    <w:rsid w:val="00DC5FC7"/>
    <w:rsid w:val="00DC7925"/>
    <w:rsid w:val="00DD091E"/>
    <w:rsid w:val="00DD0BAE"/>
    <w:rsid w:val="00DD0D8F"/>
    <w:rsid w:val="00DD125C"/>
    <w:rsid w:val="00DD144F"/>
    <w:rsid w:val="00DD1D16"/>
    <w:rsid w:val="00DD1EC1"/>
    <w:rsid w:val="00DD3A08"/>
    <w:rsid w:val="00DD4959"/>
    <w:rsid w:val="00DD4EB6"/>
    <w:rsid w:val="00DD51D2"/>
    <w:rsid w:val="00DD52B9"/>
    <w:rsid w:val="00DD5B66"/>
    <w:rsid w:val="00DD5BAF"/>
    <w:rsid w:val="00DD6474"/>
    <w:rsid w:val="00DD655B"/>
    <w:rsid w:val="00DD68D3"/>
    <w:rsid w:val="00DD7034"/>
    <w:rsid w:val="00DD7456"/>
    <w:rsid w:val="00DD7859"/>
    <w:rsid w:val="00DD7BA8"/>
    <w:rsid w:val="00DE04A5"/>
    <w:rsid w:val="00DE1219"/>
    <w:rsid w:val="00DE1F59"/>
    <w:rsid w:val="00DE2305"/>
    <w:rsid w:val="00DE2CB6"/>
    <w:rsid w:val="00DE2E02"/>
    <w:rsid w:val="00DE2EE6"/>
    <w:rsid w:val="00DE37BD"/>
    <w:rsid w:val="00DE47C5"/>
    <w:rsid w:val="00DE4D14"/>
    <w:rsid w:val="00DE4F94"/>
    <w:rsid w:val="00DE70E1"/>
    <w:rsid w:val="00DF0133"/>
    <w:rsid w:val="00DF0262"/>
    <w:rsid w:val="00DF02F0"/>
    <w:rsid w:val="00DF30A9"/>
    <w:rsid w:val="00DF3BDE"/>
    <w:rsid w:val="00DF4259"/>
    <w:rsid w:val="00DF5D9D"/>
    <w:rsid w:val="00DF5F6A"/>
    <w:rsid w:val="00DF6397"/>
    <w:rsid w:val="00DF6DE7"/>
    <w:rsid w:val="00DF713F"/>
    <w:rsid w:val="00DF718D"/>
    <w:rsid w:val="00DF77CD"/>
    <w:rsid w:val="00DF77E5"/>
    <w:rsid w:val="00E024C1"/>
    <w:rsid w:val="00E03424"/>
    <w:rsid w:val="00E03F81"/>
    <w:rsid w:val="00E040F4"/>
    <w:rsid w:val="00E051C7"/>
    <w:rsid w:val="00E05E5F"/>
    <w:rsid w:val="00E06C82"/>
    <w:rsid w:val="00E06D85"/>
    <w:rsid w:val="00E0765D"/>
    <w:rsid w:val="00E07A53"/>
    <w:rsid w:val="00E10625"/>
    <w:rsid w:val="00E1063B"/>
    <w:rsid w:val="00E10C6F"/>
    <w:rsid w:val="00E115C9"/>
    <w:rsid w:val="00E138AB"/>
    <w:rsid w:val="00E140E7"/>
    <w:rsid w:val="00E14318"/>
    <w:rsid w:val="00E14BAC"/>
    <w:rsid w:val="00E15212"/>
    <w:rsid w:val="00E15EAC"/>
    <w:rsid w:val="00E16186"/>
    <w:rsid w:val="00E1623D"/>
    <w:rsid w:val="00E17078"/>
    <w:rsid w:val="00E2102F"/>
    <w:rsid w:val="00E21441"/>
    <w:rsid w:val="00E21A2F"/>
    <w:rsid w:val="00E21ADF"/>
    <w:rsid w:val="00E220D5"/>
    <w:rsid w:val="00E2225D"/>
    <w:rsid w:val="00E222DE"/>
    <w:rsid w:val="00E22CDF"/>
    <w:rsid w:val="00E23EB0"/>
    <w:rsid w:val="00E23EEC"/>
    <w:rsid w:val="00E2538B"/>
    <w:rsid w:val="00E271B6"/>
    <w:rsid w:val="00E27E48"/>
    <w:rsid w:val="00E31662"/>
    <w:rsid w:val="00E3191C"/>
    <w:rsid w:val="00E32204"/>
    <w:rsid w:val="00E322C5"/>
    <w:rsid w:val="00E32A0C"/>
    <w:rsid w:val="00E33333"/>
    <w:rsid w:val="00E339CC"/>
    <w:rsid w:val="00E348E5"/>
    <w:rsid w:val="00E35125"/>
    <w:rsid w:val="00E35199"/>
    <w:rsid w:val="00E3549D"/>
    <w:rsid w:val="00E373AC"/>
    <w:rsid w:val="00E401F7"/>
    <w:rsid w:val="00E404B3"/>
    <w:rsid w:val="00E406E7"/>
    <w:rsid w:val="00E40793"/>
    <w:rsid w:val="00E43121"/>
    <w:rsid w:val="00E43819"/>
    <w:rsid w:val="00E439DD"/>
    <w:rsid w:val="00E501D6"/>
    <w:rsid w:val="00E50B76"/>
    <w:rsid w:val="00E5110B"/>
    <w:rsid w:val="00E5134D"/>
    <w:rsid w:val="00E51536"/>
    <w:rsid w:val="00E5192F"/>
    <w:rsid w:val="00E51D76"/>
    <w:rsid w:val="00E52F30"/>
    <w:rsid w:val="00E53D55"/>
    <w:rsid w:val="00E53D6C"/>
    <w:rsid w:val="00E53F19"/>
    <w:rsid w:val="00E55F0A"/>
    <w:rsid w:val="00E55FA3"/>
    <w:rsid w:val="00E562A8"/>
    <w:rsid w:val="00E57146"/>
    <w:rsid w:val="00E57B22"/>
    <w:rsid w:val="00E60456"/>
    <w:rsid w:val="00E612C8"/>
    <w:rsid w:val="00E61D50"/>
    <w:rsid w:val="00E61FB7"/>
    <w:rsid w:val="00E62E3E"/>
    <w:rsid w:val="00E63AFD"/>
    <w:rsid w:val="00E63CED"/>
    <w:rsid w:val="00E63FDB"/>
    <w:rsid w:val="00E66538"/>
    <w:rsid w:val="00E67E70"/>
    <w:rsid w:val="00E706D3"/>
    <w:rsid w:val="00E715BA"/>
    <w:rsid w:val="00E71619"/>
    <w:rsid w:val="00E7217F"/>
    <w:rsid w:val="00E72C0F"/>
    <w:rsid w:val="00E7586E"/>
    <w:rsid w:val="00E75C28"/>
    <w:rsid w:val="00E7634F"/>
    <w:rsid w:val="00E769D4"/>
    <w:rsid w:val="00E800D0"/>
    <w:rsid w:val="00E809BE"/>
    <w:rsid w:val="00E81C60"/>
    <w:rsid w:val="00E82271"/>
    <w:rsid w:val="00E830AF"/>
    <w:rsid w:val="00E8317C"/>
    <w:rsid w:val="00E833BC"/>
    <w:rsid w:val="00E8380B"/>
    <w:rsid w:val="00E84465"/>
    <w:rsid w:val="00E84B58"/>
    <w:rsid w:val="00E84C0B"/>
    <w:rsid w:val="00E84C81"/>
    <w:rsid w:val="00E861AB"/>
    <w:rsid w:val="00E8784C"/>
    <w:rsid w:val="00E902D6"/>
    <w:rsid w:val="00E90353"/>
    <w:rsid w:val="00E929E6"/>
    <w:rsid w:val="00E939DA"/>
    <w:rsid w:val="00E959AC"/>
    <w:rsid w:val="00E96ED4"/>
    <w:rsid w:val="00E972BD"/>
    <w:rsid w:val="00E97928"/>
    <w:rsid w:val="00EA05D8"/>
    <w:rsid w:val="00EA10D0"/>
    <w:rsid w:val="00EA1AD6"/>
    <w:rsid w:val="00EA1E9A"/>
    <w:rsid w:val="00EA2200"/>
    <w:rsid w:val="00EA2228"/>
    <w:rsid w:val="00EA28DD"/>
    <w:rsid w:val="00EA4886"/>
    <w:rsid w:val="00EA6717"/>
    <w:rsid w:val="00EA68A4"/>
    <w:rsid w:val="00EA69B8"/>
    <w:rsid w:val="00EB0C64"/>
    <w:rsid w:val="00EB0E01"/>
    <w:rsid w:val="00EB186B"/>
    <w:rsid w:val="00EB1CAC"/>
    <w:rsid w:val="00EB2476"/>
    <w:rsid w:val="00EB2481"/>
    <w:rsid w:val="00EB27DB"/>
    <w:rsid w:val="00EB3C81"/>
    <w:rsid w:val="00EB3D75"/>
    <w:rsid w:val="00EB4770"/>
    <w:rsid w:val="00EB4BC4"/>
    <w:rsid w:val="00EB4C04"/>
    <w:rsid w:val="00EB4C63"/>
    <w:rsid w:val="00EB5604"/>
    <w:rsid w:val="00EB57C3"/>
    <w:rsid w:val="00EB5D36"/>
    <w:rsid w:val="00EB68F3"/>
    <w:rsid w:val="00EB76A2"/>
    <w:rsid w:val="00EB7B32"/>
    <w:rsid w:val="00EC02E6"/>
    <w:rsid w:val="00EC0CC1"/>
    <w:rsid w:val="00EC1198"/>
    <w:rsid w:val="00EC256F"/>
    <w:rsid w:val="00EC29D5"/>
    <w:rsid w:val="00EC2AC6"/>
    <w:rsid w:val="00EC2FDD"/>
    <w:rsid w:val="00EC300B"/>
    <w:rsid w:val="00EC34A9"/>
    <w:rsid w:val="00EC37B9"/>
    <w:rsid w:val="00EC41F0"/>
    <w:rsid w:val="00EC4BB4"/>
    <w:rsid w:val="00EC4F50"/>
    <w:rsid w:val="00EC7811"/>
    <w:rsid w:val="00ED0449"/>
    <w:rsid w:val="00ED0DF3"/>
    <w:rsid w:val="00ED1757"/>
    <w:rsid w:val="00ED1992"/>
    <w:rsid w:val="00ED204C"/>
    <w:rsid w:val="00ED2CF4"/>
    <w:rsid w:val="00ED3796"/>
    <w:rsid w:val="00ED51B4"/>
    <w:rsid w:val="00ED543D"/>
    <w:rsid w:val="00ED5CC7"/>
    <w:rsid w:val="00ED6162"/>
    <w:rsid w:val="00ED74B4"/>
    <w:rsid w:val="00ED776C"/>
    <w:rsid w:val="00ED7D5F"/>
    <w:rsid w:val="00ED7F95"/>
    <w:rsid w:val="00EE1921"/>
    <w:rsid w:val="00EE1935"/>
    <w:rsid w:val="00EE231C"/>
    <w:rsid w:val="00EE2E97"/>
    <w:rsid w:val="00EE363B"/>
    <w:rsid w:val="00EE410A"/>
    <w:rsid w:val="00EE4ABB"/>
    <w:rsid w:val="00EE5CE9"/>
    <w:rsid w:val="00EE5DE5"/>
    <w:rsid w:val="00EE64FC"/>
    <w:rsid w:val="00EE7941"/>
    <w:rsid w:val="00EF0F1E"/>
    <w:rsid w:val="00EF1071"/>
    <w:rsid w:val="00EF1F21"/>
    <w:rsid w:val="00EF2756"/>
    <w:rsid w:val="00EF38F4"/>
    <w:rsid w:val="00EF3F20"/>
    <w:rsid w:val="00EF4904"/>
    <w:rsid w:val="00EF50AC"/>
    <w:rsid w:val="00EF52B4"/>
    <w:rsid w:val="00EF781B"/>
    <w:rsid w:val="00F0103C"/>
    <w:rsid w:val="00F01519"/>
    <w:rsid w:val="00F01ED3"/>
    <w:rsid w:val="00F0384B"/>
    <w:rsid w:val="00F03C16"/>
    <w:rsid w:val="00F04831"/>
    <w:rsid w:val="00F050A7"/>
    <w:rsid w:val="00F05239"/>
    <w:rsid w:val="00F05617"/>
    <w:rsid w:val="00F06F29"/>
    <w:rsid w:val="00F07000"/>
    <w:rsid w:val="00F07D04"/>
    <w:rsid w:val="00F07EDA"/>
    <w:rsid w:val="00F100A3"/>
    <w:rsid w:val="00F1082A"/>
    <w:rsid w:val="00F10FB0"/>
    <w:rsid w:val="00F117D9"/>
    <w:rsid w:val="00F11D77"/>
    <w:rsid w:val="00F1296E"/>
    <w:rsid w:val="00F1308D"/>
    <w:rsid w:val="00F14BFF"/>
    <w:rsid w:val="00F15B79"/>
    <w:rsid w:val="00F15E8C"/>
    <w:rsid w:val="00F15F67"/>
    <w:rsid w:val="00F16911"/>
    <w:rsid w:val="00F1696E"/>
    <w:rsid w:val="00F16B28"/>
    <w:rsid w:val="00F16EC9"/>
    <w:rsid w:val="00F16FF3"/>
    <w:rsid w:val="00F20490"/>
    <w:rsid w:val="00F20AA5"/>
    <w:rsid w:val="00F22235"/>
    <w:rsid w:val="00F22A79"/>
    <w:rsid w:val="00F23B3C"/>
    <w:rsid w:val="00F249A5"/>
    <w:rsid w:val="00F24D02"/>
    <w:rsid w:val="00F25D21"/>
    <w:rsid w:val="00F26BD5"/>
    <w:rsid w:val="00F272D5"/>
    <w:rsid w:val="00F30488"/>
    <w:rsid w:val="00F30D41"/>
    <w:rsid w:val="00F314BB"/>
    <w:rsid w:val="00F325A7"/>
    <w:rsid w:val="00F3373C"/>
    <w:rsid w:val="00F35013"/>
    <w:rsid w:val="00F35277"/>
    <w:rsid w:val="00F35CD9"/>
    <w:rsid w:val="00F36A39"/>
    <w:rsid w:val="00F36C6A"/>
    <w:rsid w:val="00F378E5"/>
    <w:rsid w:val="00F37FD9"/>
    <w:rsid w:val="00F41659"/>
    <w:rsid w:val="00F430EF"/>
    <w:rsid w:val="00F434AD"/>
    <w:rsid w:val="00F43870"/>
    <w:rsid w:val="00F43AB6"/>
    <w:rsid w:val="00F443B3"/>
    <w:rsid w:val="00F44A5D"/>
    <w:rsid w:val="00F44C66"/>
    <w:rsid w:val="00F456B2"/>
    <w:rsid w:val="00F45E2E"/>
    <w:rsid w:val="00F46055"/>
    <w:rsid w:val="00F47583"/>
    <w:rsid w:val="00F478C2"/>
    <w:rsid w:val="00F5033E"/>
    <w:rsid w:val="00F50B5A"/>
    <w:rsid w:val="00F517E3"/>
    <w:rsid w:val="00F5273B"/>
    <w:rsid w:val="00F533D3"/>
    <w:rsid w:val="00F5365B"/>
    <w:rsid w:val="00F53664"/>
    <w:rsid w:val="00F53FC9"/>
    <w:rsid w:val="00F54A41"/>
    <w:rsid w:val="00F56B51"/>
    <w:rsid w:val="00F5707D"/>
    <w:rsid w:val="00F6055E"/>
    <w:rsid w:val="00F61085"/>
    <w:rsid w:val="00F610F5"/>
    <w:rsid w:val="00F613B1"/>
    <w:rsid w:val="00F6163F"/>
    <w:rsid w:val="00F61C74"/>
    <w:rsid w:val="00F61E52"/>
    <w:rsid w:val="00F62792"/>
    <w:rsid w:val="00F6336E"/>
    <w:rsid w:val="00F6438A"/>
    <w:rsid w:val="00F65341"/>
    <w:rsid w:val="00F65609"/>
    <w:rsid w:val="00F66D39"/>
    <w:rsid w:val="00F670C0"/>
    <w:rsid w:val="00F67268"/>
    <w:rsid w:val="00F67472"/>
    <w:rsid w:val="00F675A9"/>
    <w:rsid w:val="00F7011A"/>
    <w:rsid w:val="00F71297"/>
    <w:rsid w:val="00F72281"/>
    <w:rsid w:val="00F723EA"/>
    <w:rsid w:val="00F72650"/>
    <w:rsid w:val="00F726AF"/>
    <w:rsid w:val="00F72F32"/>
    <w:rsid w:val="00F73616"/>
    <w:rsid w:val="00F73823"/>
    <w:rsid w:val="00F73AFC"/>
    <w:rsid w:val="00F749A7"/>
    <w:rsid w:val="00F752A6"/>
    <w:rsid w:val="00F75E83"/>
    <w:rsid w:val="00F7688E"/>
    <w:rsid w:val="00F776F8"/>
    <w:rsid w:val="00F81EED"/>
    <w:rsid w:val="00F81F2E"/>
    <w:rsid w:val="00F82080"/>
    <w:rsid w:val="00F82E1C"/>
    <w:rsid w:val="00F82EC2"/>
    <w:rsid w:val="00F83336"/>
    <w:rsid w:val="00F83A09"/>
    <w:rsid w:val="00F854AF"/>
    <w:rsid w:val="00F85510"/>
    <w:rsid w:val="00F85746"/>
    <w:rsid w:val="00F865D3"/>
    <w:rsid w:val="00F873CC"/>
    <w:rsid w:val="00F87B68"/>
    <w:rsid w:val="00F90435"/>
    <w:rsid w:val="00F90594"/>
    <w:rsid w:val="00F9103A"/>
    <w:rsid w:val="00F91616"/>
    <w:rsid w:val="00F939C1"/>
    <w:rsid w:val="00F93C62"/>
    <w:rsid w:val="00F942CF"/>
    <w:rsid w:val="00F95026"/>
    <w:rsid w:val="00F95716"/>
    <w:rsid w:val="00F96501"/>
    <w:rsid w:val="00F97825"/>
    <w:rsid w:val="00FA0FE0"/>
    <w:rsid w:val="00FA15C2"/>
    <w:rsid w:val="00FA2E71"/>
    <w:rsid w:val="00FA392D"/>
    <w:rsid w:val="00FA6E8A"/>
    <w:rsid w:val="00FB041A"/>
    <w:rsid w:val="00FB06DC"/>
    <w:rsid w:val="00FB12E1"/>
    <w:rsid w:val="00FB233B"/>
    <w:rsid w:val="00FB3258"/>
    <w:rsid w:val="00FB54CD"/>
    <w:rsid w:val="00FB5C65"/>
    <w:rsid w:val="00FB6FED"/>
    <w:rsid w:val="00FB7E91"/>
    <w:rsid w:val="00FC0C0F"/>
    <w:rsid w:val="00FC16C7"/>
    <w:rsid w:val="00FC1905"/>
    <w:rsid w:val="00FC4808"/>
    <w:rsid w:val="00FC4C91"/>
    <w:rsid w:val="00FC5A71"/>
    <w:rsid w:val="00FC67EB"/>
    <w:rsid w:val="00FC72F1"/>
    <w:rsid w:val="00FC75A3"/>
    <w:rsid w:val="00FD143F"/>
    <w:rsid w:val="00FD21AE"/>
    <w:rsid w:val="00FD3C5F"/>
    <w:rsid w:val="00FD52DF"/>
    <w:rsid w:val="00FD5736"/>
    <w:rsid w:val="00FD6431"/>
    <w:rsid w:val="00FD6635"/>
    <w:rsid w:val="00FD6DF8"/>
    <w:rsid w:val="00FD70F8"/>
    <w:rsid w:val="00FD7E03"/>
    <w:rsid w:val="00FE191A"/>
    <w:rsid w:val="00FE2892"/>
    <w:rsid w:val="00FE29D2"/>
    <w:rsid w:val="00FE40D0"/>
    <w:rsid w:val="00FE4409"/>
    <w:rsid w:val="00FE51BF"/>
    <w:rsid w:val="00FE61A7"/>
    <w:rsid w:val="00FE6230"/>
    <w:rsid w:val="00FE6D93"/>
    <w:rsid w:val="00FE7407"/>
    <w:rsid w:val="00FF1903"/>
    <w:rsid w:val="00FF1EBA"/>
    <w:rsid w:val="00FF2B9C"/>
    <w:rsid w:val="00FF31AB"/>
    <w:rsid w:val="00FF35DE"/>
    <w:rsid w:val="00FF4AB4"/>
    <w:rsid w:val="00FF4F04"/>
    <w:rsid w:val="00FF5592"/>
    <w:rsid w:val="00FF5C3C"/>
    <w:rsid w:val="00FF5EC6"/>
    <w:rsid w:val="00FF695C"/>
    <w:rsid w:val="00FF7CB6"/>
    <w:rsid w:val="50DB2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7F254"/>
  <w15:chartTrackingRefBased/>
  <w15:docId w15:val="{6CCD3CFD-9F32-4CD9-B31A-CB458D67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52"/>
    <w:pPr>
      <w:spacing w:after="160" w:line="259" w:lineRule="auto"/>
    </w:pPr>
    <w:rPr>
      <w:sz w:val="22"/>
      <w:szCs w:val="22"/>
      <w:lang w:eastAsia="en-US"/>
    </w:rPr>
  </w:style>
  <w:style w:type="paragraph" w:styleId="Heading1">
    <w:name w:val="heading 1"/>
    <w:basedOn w:val="Normal"/>
    <w:next w:val="Normal"/>
    <w:link w:val="Heading1Char"/>
    <w:uiPriority w:val="9"/>
    <w:qFormat/>
    <w:rsid w:val="00B325E5"/>
    <w:pPr>
      <w:keepNext/>
      <w:keepLines/>
      <w:spacing w:before="240" w:after="0"/>
      <w:outlineLvl w:val="0"/>
    </w:pPr>
    <w:rPr>
      <w:rFonts w:ascii="Arial" w:eastAsia="Times New Roman" w:hAnsi="Arial" w:cs="Arial"/>
      <w:b/>
      <w:bCs/>
      <w:color w:val="0062AE"/>
      <w:sz w:val="44"/>
      <w:szCs w:val="44"/>
      <w:lang w:val="en-US"/>
    </w:rPr>
  </w:style>
  <w:style w:type="paragraph" w:styleId="Heading2">
    <w:name w:val="heading 2"/>
    <w:basedOn w:val="Normal"/>
    <w:next w:val="Normal"/>
    <w:link w:val="Heading2Char"/>
    <w:uiPriority w:val="9"/>
    <w:unhideWhenUsed/>
    <w:qFormat/>
    <w:rsid w:val="00B325E5"/>
    <w:pPr>
      <w:spacing w:after="0" w:line="240" w:lineRule="auto"/>
      <w:outlineLvl w:val="1"/>
    </w:pPr>
    <w:rPr>
      <w:rFonts w:ascii="Arial" w:eastAsia="Times New Roman" w:hAnsi="Arial" w:cs="Arial"/>
      <w:b/>
      <w:bCs/>
      <w:color w:val="319B31"/>
      <w:sz w:val="32"/>
      <w:szCs w:val="32"/>
      <w:lang w:eastAsia="en-GB"/>
    </w:rPr>
  </w:style>
  <w:style w:type="paragraph" w:styleId="Heading3">
    <w:name w:val="heading 3"/>
    <w:basedOn w:val="Normal"/>
    <w:next w:val="Normal"/>
    <w:link w:val="Heading3Char"/>
    <w:uiPriority w:val="9"/>
    <w:semiHidden/>
    <w:unhideWhenUsed/>
    <w:qFormat/>
    <w:rsid w:val="006C163A"/>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FA2E71"/>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5556E0"/>
    <w:pPr>
      <w:tabs>
        <w:tab w:val="right" w:leader="dot" w:pos="8613"/>
      </w:tabs>
      <w:spacing w:after="100"/>
      <w:ind w:left="284"/>
    </w:pPr>
    <w:rPr>
      <w:rFonts w:ascii="Arial" w:hAnsi="Arial" w:cs="Arial"/>
      <w:noProof/>
      <w:color w:val="FFFFFF" w:themeColor="background1"/>
      <w:sz w:val="24"/>
      <w:szCs w:val="24"/>
      <w:lang w:eastAsia="en-GB"/>
    </w:rPr>
  </w:style>
  <w:style w:type="paragraph" w:styleId="TOC2">
    <w:name w:val="toc 2"/>
    <w:basedOn w:val="Normal"/>
    <w:next w:val="Normal"/>
    <w:link w:val="TOC2Char"/>
    <w:autoRedefine/>
    <w:uiPriority w:val="39"/>
    <w:unhideWhenUsed/>
    <w:rsid w:val="004B01D6"/>
    <w:pPr>
      <w:spacing w:after="100"/>
      <w:ind w:left="220"/>
    </w:pPr>
  </w:style>
  <w:style w:type="character" w:styleId="Hyperlink">
    <w:name w:val="Hyperlink"/>
    <w:uiPriority w:val="99"/>
    <w:unhideWhenUsed/>
    <w:rsid w:val="004B01D6"/>
    <w:rPr>
      <w:color w:val="0563C1"/>
      <w:u w:val="single"/>
    </w:rPr>
  </w:style>
  <w:style w:type="paragraph" w:styleId="Header">
    <w:name w:val="header"/>
    <w:basedOn w:val="Normal"/>
    <w:link w:val="HeaderChar"/>
    <w:uiPriority w:val="99"/>
    <w:unhideWhenUsed/>
    <w:rsid w:val="004B0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1D6"/>
  </w:style>
  <w:style w:type="paragraph" w:styleId="Footer">
    <w:name w:val="footer"/>
    <w:basedOn w:val="Normal"/>
    <w:link w:val="FooterChar"/>
    <w:uiPriority w:val="99"/>
    <w:unhideWhenUsed/>
    <w:rsid w:val="004B0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1D6"/>
  </w:style>
  <w:style w:type="character" w:customStyle="1" w:styleId="Heading1Char">
    <w:name w:val="Heading 1 Char"/>
    <w:link w:val="Heading1"/>
    <w:uiPriority w:val="9"/>
    <w:rsid w:val="00B325E5"/>
    <w:rPr>
      <w:rFonts w:ascii="Arial" w:eastAsia="Times New Roman" w:hAnsi="Arial" w:cs="Arial"/>
      <w:b/>
      <w:bCs/>
      <w:color w:val="0062AE"/>
      <w:sz w:val="44"/>
      <w:szCs w:val="44"/>
      <w:lang w:val="en-US"/>
    </w:rPr>
  </w:style>
  <w:style w:type="character" w:customStyle="1" w:styleId="Heading2Char">
    <w:name w:val="Heading 2 Char"/>
    <w:link w:val="Heading2"/>
    <w:uiPriority w:val="9"/>
    <w:rsid w:val="00B325E5"/>
    <w:rPr>
      <w:rFonts w:ascii="Arial" w:eastAsia="Times New Roman" w:hAnsi="Arial" w:cs="Arial"/>
      <w:b/>
      <w:bCs/>
      <w:color w:val="319B31"/>
      <w:sz w:val="32"/>
      <w:szCs w:val="32"/>
      <w:lang w:eastAsia="en-GB"/>
    </w:rPr>
  </w:style>
  <w:style w:type="character" w:customStyle="1" w:styleId="UnresolvedMention1">
    <w:name w:val="Unresolved Mention1"/>
    <w:uiPriority w:val="99"/>
    <w:semiHidden/>
    <w:unhideWhenUsed/>
    <w:rsid w:val="00C161A5"/>
    <w:rPr>
      <w:color w:val="605E5C"/>
      <w:shd w:val="clear" w:color="auto" w:fill="E1DFDD"/>
    </w:rPr>
  </w:style>
  <w:style w:type="paragraph" w:styleId="BalloonText">
    <w:name w:val="Balloon Text"/>
    <w:basedOn w:val="Normal"/>
    <w:link w:val="BalloonTextChar"/>
    <w:uiPriority w:val="99"/>
    <w:semiHidden/>
    <w:unhideWhenUsed/>
    <w:rsid w:val="00F20AA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0AA5"/>
    <w:rPr>
      <w:rFonts w:ascii="Segoe UI" w:hAnsi="Segoe UI" w:cs="Segoe UI"/>
      <w:sz w:val="18"/>
      <w:szCs w:val="18"/>
    </w:rPr>
  </w:style>
  <w:style w:type="paragraph" w:customStyle="1" w:styleId="Default">
    <w:name w:val="Default"/>
    <w:rsid w:val="00F20AA5"/>
    <w:pPr>
      <w:autoSpaceDE w:val="0"/>
      <w:autoSpaceDN w:val="0"/>
      <w:adjustRightInd w:val="0"/>
    </w:pPr>
    <w:rPr>
      <w:rFonts w:ascii="Arial" w:eastAsia="Times New Roman" w:hAnsi="Arial" w:cs="Arial"/>
      <w:color w:val="000000"/>
      <w:sz w:val="24"/>
      <w:szCs w:val="24"/>
    </w:rPr>
  </w:style>
  <w:style w:type="paragraph" w:customStyle="1" w:styleId="CM21">
    <w:name w:val="CM21"/>
    <w:basedOn w:val="Default"/>
    <w:next w:val="Default"/>
    <w:uiPriority w:val="99"/>
    <w:rsid w:val="00F20AA5"/>
    <w:pPr>
      <w:widowControl w:val="0"/>
      <w:spacing w:after="718"/>
    </w:pPr>
    <w:rPr>
      <w:rFonts w:ascii="FBCRRP+Arial-BoldMT" w:hAnsi="FBCRRP+Arial-BoldMT" w:cs="Times New Roman"/>
      <w:color w:val="auto"/>
    </w:rPr>
  </w:style>
  <w:style w:type="paragraph" w:customStyle="1" w:styleId="CM20">
    <w:name w:val="CM20"/>
    <w:basedOn w:val="Default"/>
    <w:next w:val="Default"/>
    <w:uiPriority w:val="99"/>
    <w:rsid w:val="00F20AA5"/>
    <w:pPr>
      <w:widowControl w:val="0"/>
      <w:spacing w:after="240"/>
    </w:pPr>
    <w:rPr>
      <w:rFonts w:ascii="FBCRRP+Arial-BoldMT" w:hAnsi="FBCRRP+Arial-BoldMT" w:cs="Times New Roman"/>
      <w:color w:val="auto"/>
    </w:rPr>
  </w:style>
  <w:style w:type="character" w:styleId="CommentReference">
    <w:name w:val="annotation reference"/>
    <w:rsid w:val="00F20AA5"/>
    <w:rPr>
      <w:sz w:val="16"/>
      <w:szCs w:val="16"/>
    </w:rPr>
  </w:style>
  <w:style w:type="paragraph" w:styleId="CommentText">
    <w:name w:val="annotation text"/>
    <w:basedOn w:val="Normal"/>
    <w:link w:val="CommentTextChar"/>
    <w:uiPriority w:val="99"/>
    <w:rsid w:val="00F20AA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F20AA5"/>
    <w:rPr>
      <w:rFonts w:ascii="Times New Roman" w:eastAsia="Times New Roman" w:hAnsi="Times New Roman" w:cs="Times New Roman"/>
      <w:sz w:val="20"/>
      <w:szCs w:val="20"/>
    </w:rPr>
  </w:style>
  <w:style w:type="paragraph" w:customStyle="1" w:styleId="CM2">
    <w:name w:val="CM2"/>
    <w:basedOn w:val="Default"/>
    <w:next w:val="Default"/>
    <w:uiPriority w:val="99"/>
    <w:rsid w:val="00F20AA5"/>
    <w:pPr>
      <w:widowControl w:val="0"/>
      <w:spacing w:line="253" w:lineRule="atLeast"/>
    </w:pPr>
    <w:rPr>
      <w:rFonts w:ascii="FBCRRP+Arial-BoldMT" w:hAnsi="FBCRRP+Arial-BoldMT" w:cs="Times New Roman"/>
      <w:color w:val="auto"/>
    </w:rPr>
  </w:style>
  <w:style w:type="paragraph" w:styleId="ListParagraph">
    <w:name w:val="List Paragraph"/>
    <w:basedOn w:val="Normal"/>
    <w:uiPriority w:val="34"/>
    <w:qFormat/>
    <w:rsid w:val="00F20AA5"/>
    <w:pPr>
      <w:ind w:left="720"/>
      <w:contextualSpacing/>
    </w:pPr>
  </w:style>
  <w:style w:type="character" w:customStyle="1" w:styleId="TextChar">
    <w:name w:val="Text Char"/>
    <w:link w:val="Text"/>
    <w:rsid w:val="00A044B1"/>
    <w:rPr>
      <w:rFonts w:ascii="Arial" w:hAnsi="Arial"/>
    </w:rPr>
  </w:style>
  <w:style w:type="paragraph" w:customStyle="1" w:styleId="Text">
    <w:name w:val="Text"/>
    <w:link w:val="TextChar"/>
    <w:rsid w:val="00A044B1"/>
    <w:pPr>
      <w:spacing w:after="240"/>
    </w:pPr>
    <w:rPr>
      <w:rFonts w:ascii="Arial" w:hAnsi="Arial"/>
      <w:sz w:val="22"/>
      <w:szCs w:val="22"/>
      <w:lang w:eastAsia="en-US"/>
    </w:rPr>
  </w:style>
  <w:style w:type="paragraph" w:customStyle="1" w:styleId="Bulletundertext">
    <w:name w:val="Bullet (under text)"/>
    <w:rsid w:val="00857509"/>
    <w:pPr>
      <w:numPr>
        <w:numId w:val="1"/>
      </w:numPr>
      <w:spacing w:after="240"/>
    </w:pPr>
    <w:rPr>
      <w:rFonts w:ascii="Arial" w:eastAsia="Times New Roman" w:hAnsi="Arial"/>
      <w:sz w:val="22"/>
    </w:rPr>
  </w:style>
  <w:style w:type="paragraph" w:styleId="CommentSubject">
    <w:name w:val="annotation subject"/>
    <w:basedOn w:val="CommentText"/>
    <w:next w:val="CommentText"/>
    <w:link w:val="CommentSubjectChar"/>
    <w:uiPriority w:val="99"/>
    <w:semiHidden/>
    <w:unhideWhenUsed/>
    <w:rsid w:val="00F5033E"/>
    <w:pPr>
      <w:spacing w:after="160"/>
    </w:pPr>
    <w:rPr>
      <w:rFonts w:ascii="Calibri" w:eastAsia="Calibri" w:hAnsi="Calibri"/>
      <w:b/>
      <w:bCs/>
    </w:rPr>
  </w:style>
  <w:style w:type="character" w:customStyle="1" w:styleId="CommentSubjectChar">
    <w:name w:val="Comment Subject Char"/>
    <w:link w:val="CommentSubject"/>
    <w:uiPriority w:val="99"/>
    <w:semiHidden/>
    <w:rsid w:val="00F5033E"/>
    <w:rPr>
      <w:rFonts w:ascii="Times New Roman" w:eastAsia="Times New Roman" w:hAnsi="Times New Roman" w:cs="Times New Roman"/>
      <w:b/>
      <w:bCs/>
      <w:sz w:val="20"/>
      <w:szCs w:val="20"/>
    </w:rPr>
  </w:style>
  <w:style w:type="numbering" w:customStyle="1" w:styleId="Style1">
    <w:name w:val="Style1"/>
    <w:uiPriority w:val="99"/>
    <w:rsid w:val="00D61EB5"/>
    <w:pPr>
      <w:numPr>
        <w:numId w:val="2"/>
      </w:numPr>
    </w:pPr>
  </w:style>
  <w:style w:type="numbering" w:customStyle="1" w:styleId="Style2">
    <w:name w:val="Style2"/>
    <w:uiPriority w:val="99"/>
    <w:rsid w:val="00D61EB5"/>
    <w:pPr>
      <w:numPr>
        <w:numId w:val="3"/>
      </w:numPr>
    </w:pPr>
  </w:style>
  <w:style w:type="numbering" w:customStyle="1" w:styleId="Style3">
    <w:name w:val="Style3"/>
    <w:uiPriority w:val="99"/>
    <w:rsid w:val="009B3DDF"/>
    <w:pPr>
      <w:numPr>
        <w:numId w:val="4"/>
      </w:numPr>
    </w:pPr>
  </w:style>
  <w:style w:type="numbering" w:customStyle="1" w:styleId="Style4">
    <w:name w:val="Style4"/>
    <w:uiPriority w:val="99"/>
    <w:rsid w:val="009B3DDF"/>
    <w:pPr>
      <w:numPr>
        <w:numId w:val="5"/>
      </w:numPr>
    </w:pPr>
  </w:style>
  <w:style w:type="paragraph" w:styleId="PlainText">
    <w:name w:val="Plain Text"/>
    <w:basedOn w:val="Normal"/>
    <w:link w:val="PlainTextChar"/>
    <w:rsid w:val="00DF5D9D"/>
    <w:pPr>
      <w:spacing w:after="0" w:line="240" w:lineRule="auto"/>
    </w:pPr>
    <w:rPr>
      <w:rFonts w:ascii="Consolas" w:eastAsia="Times New Roman" w:hAnsi="Consolas" w:cs="Consolas"/>
      <w:sz w:val="21"/>
      <w:szCs w:val="21"/>
      <w:lang w:eastAsia="en-GB"/>
    </w:rPr>
  </w:style>
  <w:style w:type="character" w:customStyle="1" w:styleId="PlainTextChar">
    <w:name w:val="Plain Text Char"/>
    <w:link w:val="PlainText"/>
    <w:rsid w:val="00DF5D9D"/>
    <w:rPr>
      <w:rFonts w:ascii="Consolas" w:eastAsia="Times New Roman" w:hAnsi="Consolas" w:cs="Consolas"/>
      <w:sz w:val="21"/>
      <w:szCs w:val="21"/>
      <w:lang w:eastAsia="en-GB"/>
    </w:rPr>
  </w:style>
  <w:style w:type="character" w:styleId="UnresolvedMention">
    <w:name w:val="Unresolved Mention"/>
    <w:uiPriority w:val="99"/>
    <w:semiHidden/>
    <w:unhideWhenUsed/>
    <w:rsid w:val="00F0103C"/>
    <w:rPr>
      <w:color w:val="605E5C"/>
      <w:shd w:val="clear" w:color="auto" w:fill="E1DFDD"/>
    </w:rPr>
  </w:style>
  <w:style w:type="paragraph" w:styleId="NormalWeb">
    <w:name w:val="Normal (Web)"/>
    <w:basedOn w:val="Normal"/>
    <w:uiPriority w:val="99"/>
    <w:unhideWhenUsed/>
    <w:rsid w:val="00DB496C"/>
    <w:pPr>
      <w:spacing w:after="100" w:afterAutospacing="1" w:line="240" w:lineRule="auto"/>
    </w:pPr>
    <w:rPr>
      <w:rFonts w:ascii="Times New Roman" w:eastAsia="Times New Roman" w:hAnsi="Times New Roman"/>
      <w:sz w:val="24"/>
      <w:szCs w:val="24"/>
      <w:lang w:eastAsia="en-GB"/>
    </w:rPr>
  </w:style>
  <w:style w:type="paragraph" w:styleId="BodyText2">
    <w:name w:val="Body Text 2"/>
    <w:basedOn w:val="Normal"/>
    <w:link w:val="BodyText2Char"/>
    <w:semiHidden/>
    <w:unhideWhenUsed/>
    <w:rsid w:val="00DB496C"/>
    <w:pPr>
      <w:spacing w:after="120" w:line="480" w:lineRule="auto"/>
    </w:pPr>
    <w:rPr>
      <w:rFonts w:ascii="Times New Roman" w:eastAsia="Times New Roman" w:hAnsi="Times New Roman"/>
      <w:sz w:val="24"/>
      <w:szCs w:val="24"/>
    </w:rPr>
  </w:style>
  <w:style w:type="character" w:customStyle="1" w:styleId="BodyText2Char">
    <w:name w:val="Body Text 2 Char"/>
    <w:link w:val="BodyText2"/>
    <w:semiHidden/>
    <w:rsid w:val="00DB496C"/>
    <w:rPr>
      <w:rFonts w:ascii="Times New Roman" w:eastAsia="Times New Roman" w:hAnsi="Times New Roman" w:cs="Times New Roman"/>
      <w:sz w:val="24"/>
      <w:szCs w:val="24"/>
    </w:rPr>
  </w:style>
  <w:style w:type="paragraph" w:customStyle="1" w:styleId="story2">
    <w:name w:val="story2"/>
    <w:basedOn w:val="Normal"/>
    <w:rsid w:val="00DB496C"/>
    <w:pPr>
      <w:spacing w:before="100" w:beforeAutospacing="1" w:after="100" w:afterAutospacing="1" w:line="240" w:lineRule="auto"/>
    </w:pPr>
    <w:rPr>
      <w:rFonts w:ascii="Verdana" w:eastAsia="Times New Roman" w:hAnsi="Verdana"/>
      <w:color w:val="000000"/>
      <w:sz w:val="26"/>
      <w:szCs w:val="26"/>
      <w:lang w:eastAsia="en-GB"/>
    </w:rPr>
  </w:style>
  <w:style w:type="character" w:customStyle="1" w:styleId="Heading4Char">
    <w:name w:val="Heading 4 Char"/>
    <w:link w:val="Heading4"/>
    <w:uiPriority w:val="9"/>
    <w:semiHidden/>
    <w:rsid w:val="00FA2E71"/>
    <w:rPr>
      <w:rFonts w:ascii="Calibri Light" w:eastAsia="Times New Roman" w:hAnsi="Calibri Light" w:cs="Times New Roman"/>
      <w:i/>
      <w:iCs/>
      <w:color w:val="2F5496"/>
    </w:rPr>
  </w:style>
  <w:style w:type="character" w:customStyle="1" w:styleId="Heading3Char">
    <w:name w:val="Heading 3 Char"/>
    <w:link w:val="Heading3"/>
    <w:uiPriority w:val="9"/>
    <w:semiHidden/>
    <w:rsid w:val="006C163A"/>
    <w:rPr>
      <w:rFonts w:ascii="Calibri Light" w:eastAsia="Times New Roman" w:hAnsi="Calibri Light" w:cs="Times New Roman"/>
      <w:b/>
      <w:bCs/>
      <w:sz w:val="26"/>
      <w:szCs w:val="26"/>
      <w:lang w:eastAsia="en-US"/>
    </w:rPr>
  </w:style>
  <w:style w:type="paragraph" w:styleId="Revision">
    <w:name w:val="Revision"/>
    <w:hidden/>
    <w:uiPriority w:val="99"/>
    <w:semiHidden/>
    <w:rsid w:val="00CD0496"/>
    <w:rPr>
      <w:sz w:val="22"/>
      <w:szCs w:val="22"/>
      <w:lang w:eastAsia="en-US"/>
    </w:rPr>
  </w:style>
  <w:style w:type="table" w:styleId="TableGrid">
    <w:name w:val="Table Grid"/>
    <w:basedOn w:val="TableNormal"/>
    <w:rsid w:val="002C5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E46BA"/>
    <w:pPr>
      <w:outlineLvl w:val="9"/>
    </w:pPr>
    <w:rPr>
      <w:rFonts w:asciiTheme="majorHAnsi" w:eastAsiaTheme="majorEastAsia" w:hAnsiTheme="majorHAnsi" w:cstheme="majorBidi"/>
      <w:b w:val="0"/>
      <w:bCs w:val="0"/>
      <w:color w:val="2F5496" w:themeColor="accent1" w:themeShade="BF"/>
      <w:sz w:val="32"/>
      <w:szCs w:val="32"/>
    </w:rPr>
  </w:style>
  <w:style w:type="character" w:customStyle="1" w:styleId="TOC2Char">
    <w:name w:val="TOC 2 Char"/>
    <w:basedOn w:val="DefaultParagraphFont"/>
    <w:link w:val="TOC2"/>
    <w:uiPriority w:val="39"/>
    <w:rsid w:val="008E46BA"/>
    <w:rPr>
      <w:sz w:val="22"/>
      <w:szCs w:val="22"/>
      <w:lang w:eastAsia="en-US"/>
    </w:rPr>
  </w:style>
  <w:style w:type="paragraph" w:styleId="BodyTextIndent">
    <w:name w:val="Body Text Indent"/>
    <w:basedOn w:val="Normal"/>
    <w:link w:val="BodyTextIndentChar"/>
    <w:uiPriority w:val="99"/>
    <w:semiHidden/>
    <w:unhideWhenUsed/>
    <w:rsid w:val="00CA70E5"/>
    <w:pPr>
      <w:spacing w:after="120"/>
      <w:ind w:left="283"/>
    </w:pPr>
  </w:style>
  <w:style w:type="character" w:customStyle="1" w:styleId="BodyTextIndentChar">
    <w:name w:val="Body Text Indent Char"/>
    <w:basedOn w:val="DefaultParagraphFont"/>
    <w:link w:val="BodyTextIndent"/>
    <w:uiPriority w:val="99"/>
    <w:semiHidden/>
    <w:rsid w:val="00CA70E5"/>
    <w:rPr>
      <w:sz w:val="22"/>
      <w:szCs w:val="22"/>
      <w:lang w:eastAsia="en-US"/>
    </w:rPr>
  </w:style>
  <w:style w:type="paragraph" w:customStyle="1" w:styleId="TableText">
    <w:name w:val="TableText"/>
    <w:basedOn w:val="Normal"/>
    <w:rsid w:val="00CA70E5"/>
    <w:pPr>
      <w:spacing w:after="0" w:line="280" w:lineRule="exact"/>
    </w:pPr>
    <w:rPr>
      <w:rFonts w:ascii="Times New Roman" w:eastAsia="Times New Roman" w:hAnsi="Times New Roman"/>
      <w:szCs w:val="24"/>
    </w:rPr>
  </w:style>
  <w:style w:type="paragraph" w:styleId="BodyText">
    <w:name w:val="Body Text"/>
    <w:basedOn w:val="Normal"/>
    <w:link w:val="BodyTextChar"/>
    <w:uiPriority w:val="99"/>
    <w:unhideWhenUsed/>
    <w:rsid w:val="003C43CC"/>
    <w:pPr>
      <w:spacing w:after="120"/>
    </w:pPr>
  </w:style>
  <w:style w:type="character" w:customStyle="1" w:styleId="BodyTextChar">
    <w:name w:val="Body Text Char"/>
    <w:basedOn w:val="DefaultParagraphFont"/>
    <w:link w:val="BodyText"/>
    <w:uiPriority w:val="99"/>
    <w:rsid w:val="003C43CC"/>
    <w:rPr>
      <w:sz w:val="22"/>
      <w:szCs w:val="22"/>
      <w:lang w:eastAsia="en-US"/>
    </w:rPr>
  </w:style>
  <w:style w:type="character" w:styleId="FootnoteReference">
    <w:name w:val="footnote reference"/>
    <w:semiHidden/>
    <w:rsid w:val="003C43CC"/>
    <w:rPr>
      <w:vertAlign w:val="superscript"/>
    </w:rPr>
  </w:style>
  <w:style w:type="paragraph" w:styleId="FootnoteText">
    <w:name w:val="footnote text"/>
    <w:basedOn w:val="Normal"/>
    <w:link w:val="FootnoteTextChar"/>
    <w:semiHidden/>
    <w:rsid w:val="003C43CC"/>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semiHidden/>
    <w:rsid w:val="003C43CC"/>
    <w:rPr>
      <w:rFonts w:ascii="Times New Roman" w:eastAsia="Times New Roman" w:hAnsi="Times New Roman"/>
    </w:rPr>
  </w:style>
  <w:style w:type="character" w:styleId="PlaceholderText">
    <w:name w:val="Placeholder Text"/>
    <w:basedOn w:val="DefaultParagraphFont"/>
    <w:uiPriority w:val="99"/>
    <w:semiHidden/>
    <w:rsid w:val="009722A4"/>
    <w:rPr>
      <w:color w:val="808080"/>
    </w:rPr>
  </w:style>
  <w:style w:type="paragraph" w:customStyle="1" w:styleId="NumberList">
    <w:name w:val="(Number) List"/>
    <w:basedOn w:val="Normal"/>
    <w:link w:val="NumberListChar"/>
    <w:qFormat/>
    <w:rsid w:val="00DE37BD"/>
    <w:pPr>
      <w:numPr>
        <w:numId w:val="6"/>
      </w:numPr>
      <w:spacing w:line="240" w:lineRule="auto"/>
      <w:contextualSpacing/>
    </w:pPr>
    <w:rPr>
      <w:rFonts w:eastAsiaTheme="minorHAnsi" w:cstheme="minorBidi"/>
      <w:lang w:eastAsia="en-GB"/>
    </w:rPr>
  </w:style>
  <w:style w:type="character" w:customStyle="1" w:styleId="NumberListChar">
    <w:name w:val="(Number) List Char"/>
    <w:basedOn w:val="DefaultParagraphFont"/>
    <w:link w:val="NumberList"/>
    <w:rsid w:val="00DE37BD"/>
    <w:rPr>
      <w:rFonts w:eastAsiaTheme="minorHAnsi" w:cstheme="minorBidi"/>
      <w:sz w:val="22"/>
      <w:szCs w:val="22"/>
    </w:rPr>
  </w:style>
  <w:style w:type="paragraph" w:customStyle="1" w:styleId="xmsonormal">
    <w:name w:val="x_msonormal"/>
    <w:basedOn w:val="Normal"/>
    <w:rsid w:val="008A3195"/>
    <w:pPr>
      <w:spacing w:after="0" w:line="240" w:lineRule="auto"/>
    </w:pPr>
    <w:rPr>
      <w:rFonts w:eastAsiaTheme="minorHAnsi" w:cs="Calibri"/>
      <w:lang w:eastAsia="en-GB"/>
    </w:rPr>
  </w:style>
  <w:style w:type="character" w:styleId="Strong">
    <w:name w:val="Strong"/>
    <w:basedOn w:val="DefaultParagraphFont"/>
    <w:uiPriority w:val="22"/>
    <w:qFormat/>
    <w:rsid w:val="00A15187"/>
    <w:rPr>
      <w:b/>
      <w:bCs/>
    </w:rPr>
  </w:style>
  <w:style w:type="character" w:customStyle="1" w:styleId="glossarylink">
    <w:name w:val="glossarylink"/>
    <w:basedOn w:val="DefaultParagraphFont"/>
    <w:rsid w:val="00A15187"/>
  </w:style>
  <w:style w:type="character" w:styleId="Emphasis">
    <w:name w:val="Emphasis"/>
    <w:basedOn w:val="DefaultParagraphFont"/>
    <w:uiPriority w:val="20"/>
    <w:qFormat/>
    <w:rsid w:val="00A15187"/>
    <w:rPr>
      <w:i/>
      <w:iCs/>
    </w:rPr>
  </w:style>
  <w:style w:type="table" w:styleId="GridTable4-Accent2">
    <w:name w:val="Grid Table 4 Accent 2"/>
    <w:basedOn w:val="TableNormal"/>
    <w:uiPriority w:val="49"/>
    <w:rsid w:val="00D13F3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5">
    <w:name w:val="Grid Table 4 Accent 5"/>
    <w:basedOn w:val="TableNormal"/>
    <w:uiPriority w:val="49"/>
    <w:rsid w:val="00D13F3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f0">
    <w:name w:val="pf0"/>
    <w:basedOn w:val="Normal"/>
    <w:rsid w:val="00705F8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basedOn w:val="DefaultParagraphFont"/>
    <w:rsid w:val="00705F84"/>
    <w:rPr>
      <w:rFonts w:ascii="Segoe UI" w:hAnsi="Segoe UI" w:cs="Segoe UI" w:hint="default"/>
      <w:sz w:val="18"/>
      <w:szCs w:val="18"/>
    </w:rPr>
  </w:style>
  <w:style w:type="table" w:styleId="PlainTable1">
    <w:name w:val="Plain Table 1"/>
    <w:basedOn w:val="TableNormal"/>
    <w:uiPriority w:val="41"/>
    <w:rsid w:val="00624D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9F19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913"/>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2168">
      <w:bodyDiv w:val="1"/>
      <w:marLeft w:val="0"/>
      <w:marRight w:val="0"/>
      <w:marTop w:val="0"/>
      <w:marBottom w:val="0"/>
      <w:divBdr>
        <w:top w:val="none" w:sz="0" w:space="0" w:color="auto"/>
        <w:left w:val="none" w:sz="0" w:space="0" w:color="auto"/>
        <w:bottom w:val="none" w:sz="0" w:space="0" w:color="auto"/>
        <w:right w:val="none" w:sz="0" w:space="0" w:color="auto"/>
      </w:divBdr>
    </w:div>
    <w:div w:id="15734976">
      <w:bodyDiv w:val="1"/>
      <w:marLeft w:val="0"/>
      <w:marRight w:val="0"/>
      <w:marTop w:val="0"/>
      <w:marBottom w:val="0"/>
      <w:divBdr>
        <w:top w:val="none" w:sz="0" w:space="0" w:color="auto"/>
        <w:left w:val="none" w:sz="0" w:space="0" w:color="auto"/>
        <w:bottom w:val="none" w:sz="0" w:space="0" w:color="auto"/>
        <w:right w:val="none" w:sz="0" w:space="0" w:color="auto"/>
      </w:divBdr>
    </w:div>
    <w:div w:id="29041197">
      <w:bodyDiv w:val="1"/>
      <w:marLeft w:val="0"/>
      <w:marRight w:val="0"/>
      <w:marTop w:val="0"/>
      <w:marBottom w:val="0"/>
      <w:divBdr>
        <w:top w:val="none" w:sz="0" w:space="0" w:color="auto"/>
        <w:left w:val="none" w:sz="0" w:space="0" w:color="auto"/>
        <w:bottom w:val="none" w:sz="0" w:space="0" w:color="auto"/>
        <w:right w:val="none" w:sz="0" w:space="0" w:color="auto"/>
      </w:divBdr>
    </w:div>
    <w:div w:id="182402567">
      <w:bodyDiv w:val="1"/>
      <w:marLeft w:val="0"/>
      <w:marRight w:val="0"/>
      <w:marTop w:val="0"/>
      <w:marBottom w:val="0"/>
      <w:divBdr>
        <w:top w:val="none" w:sz="0" w:space="0" w:color="auto"/>
        <w:left w:val="none" w:sz="0" w:space="0" w:color="auto"/>
        <w:bottom w:val="none" w:sz="0" w:space="0" w:color="auto"/>
        <w:right w:val="none" w:sz="0" w:space="0" w:color="auto"/>
      </w:divBdr>
    </w:div>
    <w:div w:id="245960981">
      <w:bodyDiv w:val="1"/>
      <w:marLeft w:val="0"/>
      <w:marRight w:val="0"/>
      <w:marTop w:val="0"/>
      <w:marBottom w:val="0"/>
      <w:divBdr>
        <w:top w:val="none" w:sz="0" w:space="0" w:color="auto"/>
        <w:left w:val="none" w:sz="0" w:space="0" w:color="auto"/>
        <w:bottom w:val="none" w:sz="0" w:space="0" w:color="auto"/>
        <w:right w:val="none" w:sz="0" w:space="0" w:color="auto"/>
      </w:divBdr>
    </w:div>
    <w:div w:id="249586200">
      <w:bodyDiv w:val="1"/>
      <w:marLeft w:val="0"/>
      <w:marRight w:val="0"/>
      <w:marTop w:val="0"/>
      <w:marBottom w:val="0"/>
      <w:divBdr>
        <w:top w:val="none" w:sz="0" w:space="0" w:color="auto"/>
        <w:left w:val="none" w:sz="0" w:space="0" w:color="auto"/>
        <w:bottom w:val="none" w:sz="0" w:space="0" w:color="auto"/>
        <w:right w:val="none" w:sz="0" w:space="0" w:color="auto"/>
      </w:divBdr>
      <w:divsChild>
        <w:div w:id="1039285748">
          <w:marLeft w:val="0"/>
          <w:marRight w:val="0"/>
          <w:marTop w:val="0"/>
          <w:marBottom w:val="0"/>
          <w:divBdr>
            <w:top w:val="none" w:sz="0" w:space="0" w:color="auto"/>
            <w:left w:val="none" w:sz="0" w:space="0" w:color="auto"/>
            <w:bottom w:val="none" w:sz="0" w:space="0" w:color="auto"/>
            <w:right w:val="none" w:sz="0" w:space="0" w:color="auto"/>
          </w:divBdr>
        </w:div>
        <w:div w:id="1107041510">
          <w:marLeft w:val="0"/>
          <w:marRight w:val="0"/>
          <w:marTop w:val="0"/>
          <w:marBottom w:val="0"/>
          <w:divBdr>
            <w:top w:val="none" w:sz="0" w:space="0" w:color="auto"/>
            <w:left w:val="none" w:sz="0" w:space="0" w:color="auto"/>
            <w:bottom w:val="none" w:sz="0" w:space="0" w:color="auto"/>
            <w:right w:val="none" w:sz="0" w:space="0" w:color="auto"/>
          </w:divBdr>
        </w:div>
        <w:div w:id="1341740762">
          <w:marLeft w:val="0"/>
          <w:marRight w:val="0"/>
          <w:marTop w:val="0"/>
          <w:marBottom w:val="0"/>
          <w:divBdr>
            <w:top w:val="none" w:sz="0" w:space="0" w:color="auto"/>
            <w:left w:val="none" w:sz="0" w:space="0" w:color="auto"/>
            <w:bottom w:val="none" w:sz="0" w:space="0" w:color="auto"/>
            <w:right w:val="none" w:sz="0" w:space="0" w:color="auto"/>
          </w:divBdr>
        </w:div>
        <w:div w:id="2109424758">
          <w:marLeft w:val="0"/>
          <w:marRight w:val="0"/>
          <w:marTop w:val="0"/>
          <w:marBottom w:val="0"/>
          <w:divBdr>
            <w:top w:val="none" w:sz="0" w:space="0" w:color="auto"/>
            <w:left w:val="none" w:sz="0" w:space="0" w:color="auto"/>
            <w:bottom w:val="none" w:sz="0" w:space="0" w:color="auto"/>
            <w:right w:val="none" w:sz="0" w:space="0" w:color="auto"/>
          </w:divBdr>
        </w:div>
      </w:divsChild>
    </w:div>
    <w:div w:id="325324389">
      <w:bodyDiv w:val="1"/>
      <w:marLeft w:val="0"/>
      <w:marRight w:val="0"/>
      <w:marTop w:val="0"/>
      <w:marBottom w:val="0"/>
      <w:divBdr>
        <w:top w:val="none" w:sz="0" w:space="0" w:color="auto"/>
        <w:left w:val="none" w:sz="0" w:space="0" w:color="auto"/>
        <w:bottom w:val="none" w:sz="0" w:space="0" w:color="auto"/>
        <w:right w:val="none" w:sz="0" w:space="0" w:color="auto"/>
      </w:divBdr>
    </w:div>
    <w:div w:id="336275198">
      <w:bodyDiv w:val="1"/>
      <w:marLeft w:val="0"/>
      <w:marRight w:val="0"/>
      <w:marTop w:val="0"/>
      <w:marBottom w:val="0"/>
      <w:divBdr>
        <w:top w:val="none" w:sz="0" w:space="0" w:color="auto"/>
        <w:left w:val="none" w:sz="0" w:space="0" w:color="auto"/>
        <w:bottom w:val="none" w:sz="0" w:space="0" w:color="auto"/>
        <w:right w:val="none" w:sz="0" w:space="0" w:color="auto"/>
      </w:divBdr>
    </w:div>
    <w:div w:id="342441485">
      <w:bodyDiv w:val="1"/>
      <w:marLeft w:val="0"/>
      <w:marRight w:val="0"/>
      <w:marTop w:val="0"/>
      <w:marBottom w:val="0"/>
      <w:divBdr>
        <w:top w:val="none" w:sz="0" w:space="0" w:color="auto"/>
        <w:left w:val="none" w:sz="0" w:space="0" w:color="auto"/>
        <w:bottom w:val="none" w:sz="0" w:space="0" w:color="auto"/>
        <w:right w:val="none" w:sz="0" w:space="0" w:color="auto"/>
      </w:divBdr>
      <w:divsChild>
        <w:div w:id="1500774497">
          <w:marLeft w:val="446"/>
          <w:marRight w:val="0"/>
          <w:marTop w:val="0"/>
          <w:marBottom w:val="0"/>
          <w:divBdr>
            <w:top w:val="none" w:sz="0" w:space="0" w:color="auto"/>
            <w:left w:val="none" w:sz="0" w:space="0" w:color="auto"/>
            <w:bottom w:val="none" w:sz="0" w:space="0" w:color="auto"/>
            <w:right w:val="none" w:sz="0" w:space="0" w:color="auto"/>
          </w:divBdr>
        </w:div>
      </w:divsChild>
    </w:div>
    <w:div w:id="346760171">
      <w:bodyDiv w:val="1"/>
      <w:marLeft w:val="0"/>
      <w:marRight w:val="0"/>
      <w:marTop w:val="0"/>
      <w:marBottom w:val="0"/>
      <w:divBdr>
        <w:top w:val="none" w:sz="0" w:space="0" w:color="auto"/>
        <w:left w:val="none" w:sz="0" w:space="0" w:color="auto"/>
        <w:bottom w:val="none" w:sz="0" w:space="0" w:color="auto"/>
        <w:right w:val="none" w:sz="0" w:space="0" w:color="auto"/>
      </w:divBdr>
    </w:div>
    <w:div w:id="379133604">
      <w:bodyDiv w:val="1"/>
      <w:marLeft w:val="0"/>
      <w:marRight w:val="0"/>
      <w:marTop w:val="0"/>
      <w:marBottom w:val="0"/>
      <w:divBdr>
        <w:top w:val="none" w:sz="0" w:space="0" w:color="auto"/>
        <w:left w:val="none" w:sz="0" w:space="0" w:color="auto"/>
        <w:bottom w:val="none" w:sz="0" w:space="0" w:color="auto"/>
        <w:right w:val="none" w:sz="0" w:space="0" w:color="auto"/>
      </w:divBdr>
    </w:div>
    <w:div w:id="387383696">
      <w:bodyDiv w:val="1"/>
      <w:marLeft w:val="0"/>
      <w:marRight w:val="0"/>
      <w:marTop w:val="0"/>
      <w:marBottom w:val="0"/>
      <w:divBdr>
        <w:top w:val="none" w:sz="0" w:space="0" w:color="auto"/>
        <w:left w:val="none" w:sz="0" w:space="0" w:color="auto"/>
        <w:bottom w:val="none" w:sz="0" w:space="0" w:color="auto"/>
        <w:right w:val="none" w:sz="0" w:space="0" w:color="auto"/>
      </w:divBdr>
    </w:div>
    <w:div w:id="445806664">
      <w:bodyDiv w:val="1"/>
      <w:marLeft w:val="0"/>
      <w:marRight w:val="0"/>
      <w:marTop w:val="0"/>
      <w:marBottom w:val="0"/>
      <w:divBdr>
        <w:top w:val="none" w:sz="0" w:space="0" w:color="auto"/>
        <w:left w:val="none" w:sz="0" w:space="0" w:color="auto"/>
        <w:bottom w:val="none" w:sz="0" w:space="0" w:color="auto"/>
        <w:right w:val="none" w:sz="0" w:space="0" w:color="auto"/>
      </w:divBdr>
    </w:div>
    <w:div w:id="461536398">
      <w:bodyDiv w:val="1"/>
      <w:marLeft w:val="0"/>
      <w:marRight w:val="0"/>
      <w:marTop w:val="0"/>
      <w:marBottom w:val="0"/>
      <w:divBdr>
        <w:top w:val="none" w:sz="0" w:space="0" w:color="auto"/>
        <w:left w:val="none" w:sz="0" w:space="0" w:color="auto"/>
        <w:bottom w:val="none" w:sz="0" w:space="0" w:color="auto"/>
        <w:right w:val="none" w:sz="0" w:space="0" w:color="auto"/>
      </w:divBdr>
    </w:div>
    <w:div w:id="483089284">
      <w:bodyDiv w:val="1"/>
      <w:marLeft w:val="0"/>
      <w:marRight w:val="0"/>
      <w:marTop w:val="0"/>
      <w:marBottom w:val="0"/>
      <w:divBdr>
        <w:top w:val="none" w:sz="0" w:space="0" w:color="auto"/>
        <w:left w:val="none" w:sz="0" w:space="0" w:color="auto"/>
        <w:bottom w:val="none" w:sz="0" w:space="0" w:color="auto"/>
        <w:right w:val="none" w:sz="0" w:space="0" w:color="auto"/>
      </w:divBdr>
    </w:div>
    <w:div w:id="499661940">
      <w:bodyDiv w:val="1"/>
      <w:marLeft w:val="0"/>
      <w:marRight w:val="0"/>
      <w:marTop w:val="0"/>
      <w:marBottom w:val="0"/>
      <w:divBdr>
        <w:top w:val="none" w:sz="0" w:space="0" w:color="auto"/>
        <w:left w:val="none" w:sz="0" w:space="0" w:color="auto"/>
        <w:bottom w:val="none" w:sz="0" w:space="0" w:color="auto"/>
        <w:right w:val="none" w:sz="0" w:space="0" w:color="auto"/>
      </w:divBdr>
    </w:div>
    <w:div w:id="531453937">
      <w:bodyDiv w:val="1"/>
      <w:marLeft w:val="0"/>
      <w:marRight w:val="0"/>
      <w:marTop w:val="0"/>
      <w:marBottom w:val="0"/>
      <w:divBdr>
        <w:top w:val="none" w:sz="0" w:space="0" w:color="auto"/>
        <w:left w:val="none" w:sz="0" w:space="0" w:color="auto"/>
        <w:bottom w:val="none" w:sz="0" w:space="0" w:color="auto"/>
        <w:right w:val="none" w:sz="0" w:space="0" w:color="auto"/>
      </w:divBdr>
      <w:divsChild>
        <w:div w:id="293759869">
          <w:marLeft w:val="446"/>
          <w:marRight w:val="0"/>
          <w:marTop w:val="0"/>
          <w:marBottom w:val="0"/>
          <w:divBdr>
            <w:top w:val="none" w:sz="0" w:space="0" w:color="auto"/>
            <w:left w:val="none" w:sz="0" w:space="0" w:color="auto"/>
            <w:bottom w:val="none" w:sz="0" w:space="0" w:color="auto"/>
            <w:right w:val="none" w:sz="0" w:space="0" w:color="auto"/>
          </w:divBdr>
        </w:div>
        <w:div w:id="802888217">
          <w:marLeft w:val="446"/>
          <w:marRight w:val="0"/>
          <w:marTop w:val="0"/>
          <w:marBottom w:val="0"/>
          <w:divBdr>
            <w:top w:val="none" w:sz="0" w:space="0" w:color="auto"/>
            <w:left w:val="none" w:sz="0" w:space="0" w:color="auto"/>
            <w:bottom w:val="none" w:sz="0" w:space="0" w:color="auto"/>
            <w:right w:val="none" w:sz="0" w:space="0" w:color="auto"/>
          </w:divBdr>
        </w:div>
        <w:div w:id="1120103655">
          <w:marLeft w:val="446"/>
          <w:marRight w:val="0"/>
          <w:marTop w:val="0"/>
          <w:marBottom w:val="0"/>
          <w:divBdr>
            <w:top w:val="none" w:sz="0" w:space="0" w:color="auto"/>
            <w:left w:val="none" w:sz="0" w:space="0" w:color="auto"/>
            <w:bottom w:val="none" w:sz="0" w:space="0" w:color="auto"/>
            <w:right w:val="none" w:sz="0" w:space="0" w:color="auto"/>
          </w:divBdr>
        </w:div>
        <w:div w:id="1467356021">
          <w:marLeft w:val="446"/>
          <w:marRight w:val="0"/>
          <w:marTop w:val="0"/>
          <w:marBottom w:val="0"/>
          <w:divBdr>
            <w:top w:val="none" w:sz="0" w:space="0" w:color="auto"/>
            <w:left w:val="none" w:sz="0" w:space="0" w:color="auto"/>
            <w:bottom w:val="none" w:sz="0" w:space="0" w:color="auto"/>
            <w:right w:val="none" w:sz="0" w:space="0" w:color="auto"/>
          </w:divBdr>
        </w:div>
        <w:div w:id="1830051974">
          <w:marLeft w:val="446"/>
          <w:marRight w:val="0"/>
          <w:marTop w:val="0"/>
          <w:marBottom w:val="0"/>
          <w:divBdr>
            <w:top w:val="none" w:sz="0" w:space="0" w:color="auto"/>
            <w:left w:val="none" w:sz="0" w:space="0" w:color="auto"/>
            <w:bottom w:val="none" w:sz="0" w:space="0" w:color="auto"/>
            <w:right w:val="none" w:sz="0" w:space="0" w:color="auto"/>
          </w:divBdr>
        </w:div>
        <w:div w:id="2058818909">
          <w:marLeft w:val="446"/>
          <w:marRight w:val="0"/>
          <w:marTop w:val="0"/>
          <w:marBottom w:val="0"/>
          <w:divBdr>
            <w:top w:val="none" w:sz="0" w:space="0" w:color="auto"/>
            <w:left w:val="none" w:sz="0" w:space="0" w:color="auto"/>
            <w:bottom w:val="none" w:sz="0" w:space="0" w:color="auto"/>
            <w:right w:val="none" w:sz="0" w:space="0" w:color="auto"/>
          </w:divBdr>
        </w:div>
      </w:divsChild>
    </w:div>
    <w:div w:id="563951763">
      <w:bodyDiv w:val="1"/>
      <w:marLeft w:val="0"/>
      <w:marRight w:val="0"/>
      <w:marTop w:val="0"/>
      <w:marBottom w:val="0"/>
      <w:divBdr>
        <w:top w:val="none" w:sz="0" w:space="0" w:color="auto"/>
        <w:left w:val="none" w:sz="0" w:space="0" w:color="auto"/>
        <w:bottom w:val="none" w:sz="0" w:space="0" w:color="auto"/>
        <w:right w:val="none" w:sz="0" w:space="0" w:color="auto"/>
      </w:divBdr>
      <w:divsChild>
        <w:div w:id="1805585670">
          <w:marLeft w:val="360"/>
          <w:marRight w:val="0"/>
          <w:marTop w:val="200"/>
          <w:marBottom w:val="0"/>
          <w:divBdr>
            <w:top w:val="none" w:sz="0" w:space="0" w:color="auto"/>
            <w:left w:val="none" w:sz="0" w:space="0" w:color="auto"/>
            <w:bottom w:val="none" w:sz="0" w:space="0" w:color="auto"/>
            <w:right w:val="none" w:sz="0" w:space="0" w:color="auto"/>
          </w:divBdr>
        </w:div>
      </w:divsChild>
    </w:div>
    <w:div w:id="568153461">
      <w:bodyDiv w:val="1"/>
      <w:marLeft w:val="0"/>
      <w:marRight w:val="0"/>
      <w:marTop w:val="0"/>
      <w:marBottom w:val="0"/>
      <w:divBdr>
        <w:top w:val="none" w:sz="0" w:space="0" w:color="auto"/>
        <w:left w:val="none" w:sz="0" w:space="0" w:color="auto"/>
        <w:bottom w:val="none" w:sz="0" w:space="0" w:color="auto"/>
        <w:right w:val="none" w:sz="0" w:space="0" w:color="auto"/>
      </w:divBdr>
    </w:div>
    <w:div w:id="603271088">
      <w:bodyDiv w:val="1"/>
      <w:marLeft w:val="0"/>
      <w:marRight w:val="0"/>
      <w:marTop w:val="0"/>
      <w:marBottom w:val="0"/>
      <w:divBdr>
        <w:top w:val="none" w:sz="0" w:space="0" w:color="auto"/>
        <w:left w:val="none" w:sz="0" w:space="0" w:color="auto"/>
        <w:bottom w:val="none" w:sz="0" w:space="0" w:color="auto"/>
        <w:right w:val="none" w:sz="0" w:space="0" w:color="auto"/>
      </w:divBdr>
    </w:div>
    <w:div w:id="633566316">
      <w:bodyDiv w:val="1"/>
      <w:marLeft w:val="0"/>
      <w:marRight w:val="0"/>
      <w:marTop w:val="0"/>
      <w:marBottom w:val="0"/>
      <w:divBdr>
        <w:top w:val="none" w:sz="0" w:space="0" w:color="auto"/>
        <w:left w:val="none" w:sz="0" w:space="0" w:color="auto"/>
        <w:bottom w:val="none" w:sz="0" w:space="0" w:color="auto"/>
        <w:right w:val="none" w:sz="0" w:space="0" w:color="auto"/>
      </w:divBdr>
    </w:div>
    <w:div w:id="633801004">
      <w:bodyDiv w:val="1"/>
      <w:marLeft w:val="0"/>
      <w:marRight w:val="0"/>
      <w:marTop w:val="0"/>
      <w:marBottom w:val="0"/>
      <w:divBdr>
        <w:top w:val="none" w:sz="0" w:space="0" w:color="auto"/>
        <w:left w:val="none" w:sz="0" w:space="0" w:color="auto"/>
        <w:bottom w:val="none" w:sz="0" w:space="0" w:color="auto"/>
        <w:right w:val="none" w:sz="0" w:space="0" w:color="auto"/>
      </w:divBdr>
    </w:div>
    <w:div w:id="645092563">
      <w:bodyDiv w:val="1"/>
      <w:marLeft w:val="0"/>
      <w:marRight w:val="0"/>
      <w:marTop w:val="0"/>
      <w:marBottom w:val="0"/>
      <w:divBdr>
        <w:top w:val="none" w:sz="0" w:space="0" w:color="auto"/>
        <w:left w:val="none" w:sz="0" w:space="0" w:color="auto"/>
        <w:bottom w:val="none" w:sz="0" w:space="0" w:color="auto"/>
        <w:right w:val="none" w:sz="0" w:space="0" w:color="auto"/>
      </w:divBdr>
    </w:div>
    <w:div w:id="720445246">
      <w:bodyDiv w:val="1"/>
      <w:marLeft w:val="0"/>
      <w:marRight w:val="0"/>
      <w:marTop w:val="0"/>
      <w:marBottom w:val="0"/>
      <w:divBdr>
        <w:top w:val="none" w:sz="0" w:space="0" w:color="auto"/>
        <w:left w:val="none" w:sz="0" w:space="0" w:color="auto"/>
        <w:bottom w:val="none" w:sz="0" w:space="0" w:color="auto"/>
        <w:right w:val="none" w:sz="0" w:space="0" w:color="auto"/>
      </w:divBdr>
    </w:div>
    <w:div w:id="802891678">
      <w:bodyDiv w:val="1"/>
      <w:marLeft w:val="0"/>
      <w:marRight w:val="0"/>
      <w:marTop w:val="0"/>
      <w:marBottom w:val="0"/>
      <w:divBdr>
        <w:top w:val="none" w:sz="0" w:space="0" w:color="auto"/>
        <w:left w:val="none" w:sz="0" w:space="0" w:color="auto"/>
        <w:bottom w:val="none" w:sz="0" w:space="0" w:color="auto"/>
        <w:right w:val="none" w:sz="0" w:space="0" w:color="auto"/>
      </w:divBdr>
      <w:divsChild>
        <w:div w:id="288585464">
          <w:marLeft w:val="0"/>
          <w:marRight w:val="0"/>
          <w:marTop w:val="0"/>
          <w:marBottom w:val="0"/>
          <w:divBdr>
            <w:top w:val="none" w:sz="0" w:space="0" w:color="auto"/>
            <w:left w:val="none" w:sz="0" w:space="0" w:color="auto"/>
            <w:bottom w:val="none" w:sz="0" w:space="0" w:color="auto"/>
            <w:right w:val="none" w:sz="0" w:space="0" w:color="auto"/>
          </w:divBdr>
        </w:div>
        <w:div w:id="371809319">
          <w:marLeft w:val="0"/>
          <w:marRight w:val="0"/>
          <w:marTop w:val="0"/>
          <w:marBottom w:val="0"/>
          <w:divBdr>
            <w:top w:val="none" w:sz="0" w:space="0" w:color="auto"/>
            <w:left w:val="none" w:sz="0" w:space="0" w:color="auto"/>
            <w:bottom w:val="none" w:sz="0" w:space="0" w:color="auto"/>
            <w:right w:val="none" w:sz="0" w:space="0" w:color="auto"/>
          </w:divBdr>
        </w:div>
        <w:div w:id="751388075">
          <w:marLeft w:val="0"/>
          <w:marRight w:val="0"/>
          <w:marTop w:val="0"/>
          <w:marBottom w:val="0"/>
          <w:divBdr>
            <w:top w:val="none" w:sz="0" w:space="0" w:color="auto"/>
            <w:left w:val="none" w:sz="0" w:space="0" w:color="auto"/>
            <w:bottom w:val="none" w:sz="0" w:space="0" w:color="auto"/>
            <w:right w:val="none" w:sz="0" w:space="0" w:color="auto"/>
          </w:divBdr>
        </w:div>
        <w:div w:id="1055859736">
          <w:marLeft w:val="0"/>
          <w:marRight w:val="0"/>
          <w:marTop w:val="0"/>
          <w:marBottom w:val="0"/>
          <w:divBdr>
            <w:top w:val="none" w:sz="0" w:space="0" w:color="auto"/>
            <w:left w:val="none" w:sz="0" w:space="0" w:color="auto"/>
            <w:bottom w:val="none" w:sz="0" w:space="0" w:color="auto"/>
            <w:right w:val="none" w:sz="0" w:space="0" w:color="auto"/>
          </w:divBdr>
        </w:div>
        <w:div w:id="1182862817">
          <w:marLeft w:val="0"/>
          <w:marRight w:val="0"/>
          <w:marTop w:val="0"/>
          <w:marBottom w:val="0"/>
          <w:divBdr>
            <w:top w:val="none" w:sz="0" w:space="0" w:color="auto"/>
            <w:left w:val="none" w:sz="0" w:space="0" w:color="auto"/>
            <w:bottom w:val="none" w:sz="0" w:space="0" w:color="auto"/>
            <w:right w:val="none" w:sz="0" w:space="0" w:color="auto"/>
          </w:divBdr>
        </w:div>
        <w:div w:id="1696421604">
          <w:marLeft w:val="0"/>
          <w:marRight w:val="0"/>
          <w:marTop w:val="0"/>
          <w:marBottom w:val="0"/>
          <w:divBdr>
            <w:top w:val="none" w:sz="0" w:space="0" w:color="auto"/>
            <w:left w:val="none" w:sz="0" w:space="0" w:color="auto"/>
            <w:bottom w:val="none" w:sz="0" w:space="0" w:color="auto"/>
            <w:right w:val="none" w:sz="0" w:space="0" w:color="auto"/>
          </w:divBdr>
        </w:div>
        <w:div w:id="1879052912">
          <w:marLeft w:val="0"/>
          <w:marRight w:val="0"/>
          <w:marTop w:val="0"/>
          <w:marBottom w:val="0"/>
          <w:divBdr>
            <w:top w:val="none" w:sz="0" w:space="0" w:color="auto"/>
            <w:left w:val="none" w:sz="0" w:space="0" w:color="auto"/>
            <w:bottom w:val="none" w:sz="0" w:space="0" w:color="auto"/>
            <w:right w:val="none" w:sz="0" w:space="0" w:color="auto"/>
          </w:divBdr>
        </w:div>
        <w:div w:id="2088962313">
          <w:marLeft w:val="0"/>
          <w:marRight w:val="0"/>
          <w:marTop w:val="0"/>
          <w:marBottom w:val="0"/>
          <w:divBdr>
            <w:top w:val="none" w:sz="0" w:space="0" w:color="auto"/>
            <w:left w:val="none" w:sz="0" w:space="0" w:color="auto"/>
            <w:bottom w:val="none" w:sz="0" w:space="0" w:color="auto"/>
            <w:right w:val="none" w:sz="0" w:space="0" w:color="auto"/>
          </w:divBdr>
        </w:div>
      </w:divsChild>
    </w:div>
    <w:div w:id="814447605">
      <w:bodyDiv w:val="1"/>
      <w:marLeft w:val="0"/>
      <w:marRight w:val="0"/>
      <w:marTop w:val="0"/>
      <w:marBottom w:val="0"/>
      <w:divBdr>
        <w:top w:val="none" w:sz="0" w:space="0" w:color="auto"/>
        <w:left w:val="none" w:sz="0" w:space="0" w:color="auto"/>
        <w:bottom w:val="none" w:sz="0" w:space="0" w:color="auto"/>
        <w:right w:val="none" w:sz="0" w:space="0" w:color="auto"/>
      </w:divBdr>
      <w:divsChild>
        <w:div w:id="1152526833">
          <w:marLeft w:val="0"/>
          <w:marRight w:val="0"/>
          <w:marTop w:val="0"/>
          <w:marBottom w:val="0"/>
          <w:divBdr>
            <w:top w:val="none" w:sz="0" w:space="0" w:color="auto"/>
            <w:left w:val="none" w:sz="0" w:space="0" w:color="auto"/>
            <w:bottom w:val="none" w:sz="0" w:space="0" w:color="auto"/>
            <w:right w:val="none" w:sz="0" w:space="0" w:color="auto"/>
          </w:divBdr>
          <w:divsChild>
            <w:div w:id="1612665703">
              <w:marLeft w:val="0"/>
              <w:marRight w:val="0"/>
              <w:marTop w:val="0"/>
              <w:marBottom w:val="0"/>
              <w:divBdr>
                <w:top w:val="none" w:sz="0" w:space="0" w:color="auto"/>
                <w:left w:val="none" w:sz="0" w:space="0" w:color="auto"/>
                <w:bottom w:val="none" w:sz="0" w:space="0" w:color="auto"/>
                <w:right w:val="none" w:sz="0" w:space="0" w:color="auto"/>
              </w:divBdr>
              <w:divsChild>
                <w:div w:id="13575839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4153503">
      <w:bodyDiv w:val="1"/>
      <w:marLeft w:val="0"/>
      <w:marRight w:val="0"/>
      <w:marTop w:val="0"/>
      <w:marBottom w:val="0"/>
      <w:divBdr>
        <w:top w:val="none" w:sz="0" w:space="0" w:color="auto"/>
        <w:left w:val="none" w:sz="0" w:space="0" w:color="auto"/>
        <w:bottom w:val="none" w:sz="0" w:space="0" w:color="auto"/>
        <w:right w:val="none" w:sz="0" w:space="0" w:color="auto"/>
      </w:divBdr>
    </w:div>
    <w:div w:id="843979682">
      <w:bodyDiv w:val="1"/>
      <w:marLeft w:val="0"/>
      <w:marRight w:val="0"/>
      <w:marTop w:val="0"/>
      <w:marBottom w:val="0"/>
      <w:divBdr>
        <w:top w:val="none" w:sz="0" w:space="0" w:color="auto"/>
        <w:left w:val="none" w:sz="0" w:space="0" w:color="auto"/>
        <w:bottom w:val="none" w:sz="0" w:space="0" w:color="auto"/>
        <w:right w:val="none" w:sz="0" w:space="0" w:color="auto"/>
      </w:divBdr>
    </w:div>
    <w:div w:id="847066397">
      <w:bodyDiv w:val="1"/>
      <w:marLeft w:val="0"/>
      <w:marRight w:val="0"/>
      <w:marTop w:val="0"/>
      <w:marBottom w:val="0"/>
      <w:divBdr>
        <w:top w:val="none" w:sz="0" w:space="0" w:color="auto"/>
        <w:left w:val="none" w:sz="0" w:space="0" w:color="auto"/>
        <w:bottom w:val="none" w:sz="0" w:space="0" w:color="auto"/>
        <w:right w:val="none" w:sz="0" w:space="0" w:color="auto"/>
      </w:divBdr>
    </w:div>
    <w:div w:id="911894711">
      <w:bodyDiv w:val="1"/>
      <w:marLeft w:val="0"/>
      <w:marRight w:val="0"/>
      <w:marTop w:val="0"/>
      <w:marBottom w:val="0"/>
      <w:divBdr>
        <w:top w:val="none" w:sz="0" w:space="0" w:color="auto"/>
        <w:left w:val="none" w:sz="0" w:space="0" w:color="auto"/>
        <w:bottom w:val="none" w:sz="0" w:space="0" w:color="auto"/>
        <w:right w:val="none" w:sz="0" w:space="0" w:color="auto"/>
      </w:divBdr>
    </w:div>
    <w:div w:id="920413183">
      <w:bodyDiv w:val="1"/>
      <w:marLeft w:val="0"/>
      <w:marRight w:val="0"/>
      <w:marTop w:val="0"/>
      <w:marBottom w:val="0"/>
      <w:divBdr>
        <w:top w:val="none" w:sz="0" w:space="0" w:color="auto"/>
        <w:left w:val="none" w:sz="0" w:space="0" w:color="auto"/>
        <w:bottom w:val="none" w:sz="0" w:space="0" w:color="auto"/>
        <w:right w:val="none" w:sz="0" w:space="0" w:color="auto"/>
      </w:divBdr>
      <w:divsChild>
        <w:div w:id="1725985509">
          <w:marLeft w:val="0"/>
          <w:marRight w:val="0"/>
          <w:marTop w:val="0"/>
          <w:marBottom w:val="0"/>
          <w:divBdr>
            <w:top w:val="none" w:sz="0" w:space="0" w:color="auto"/>
            <w:left w:val="none" w:sz="0" w:space="0" w:color="auto"/>
            <w:bottom w:val="none" w:sz="0" w:space="0" w:color="auto"/>
            <w:right w:val="none" w:sz="0" w:space="0" w:color="auto"/>
          </w:divBdr>
          <w:divsChild>
            <w:div w:id="162939344">
              <w:marLeft w:val="0"/>
              <w:marRight w:val="0"/>
              <w:marTop w:val="0"/>
              <w:marBottom w:val="0"/>
              <w:divBdr>
                <w:top w:val="none" w:sz="0" w:space="0" w:color="auto"/>
                <w:left w:val="none" w:sz="0" w:space="0" w:color="auto"/>
                <w:bottom w:val="none" w:sz="0" w:space="0" w:color="auto"/>
                <w:right w:val="none" w:sz="0" w:space="0" w:color="auto"/>
              </w:divBdr>
              <w:divsChild>
                <w:div w:id="19183197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85282119">
      <w:bodyDiv w:val="1"/>
      <w:marLeft w:val="0"/>
      <w:marRight w:val="0"/>
      <w:marTop w:val="0"/>
      <w:marBottom w:val="0"/>
      <w:divBdr>
        <w:top w:val="none" w:sz="0" w:space="0" w:color="auto"/>
        <w:left w:val="none" w:sz="0" w:space="0" w:color="auto"/>
        <w:bottom w:val="none" w:sz="0" w:space="0" w:color="auto"/>
        <w:right w:val="none" w:sz="0" w:space="0" w:color="auto"/>
      </w:divBdr>
    </w:div>
    <w:div w:id="998070871">
      <w:bodyDiv w:val="1"/>
      <w:marLeft w:val="0"/>
      <w:marRight w:val="0"/>
      <w:marTop w:val="0"/>
      <w:marBottom w:val="0"/>
      <w:divBdr>
        <w:top w:val="none" w:sz="0" w:space="0" w:color="auto"/>
        <w:left w:val="none" w:sz="0" w:space="0" w:color="auto"/>
        <w:bottom w:val="none" w:sz="0" w:space="0" w:color="auto"/>
        <w:right w:val="none" w:sz="0" w:space="0" w:color="auto"/>
      </w:divBdr>
    </w:div>
    <w:div w:id="1007319227">
      <w:bodyDiv w:val="1"/>
      <w:marLeft w:val="0"/>
      <w:marRight w:val="0"/>
      <w:marTop w:val="0"/>
      <w:marBottom w:val="0"/>
      <w:divBdr>
        <w:top w:val="none" w:sz="0" w:space="0" w:color="auto"/>
        <w:left w:val="none" w:sz="0" w:space="0" w:color="auto"/>
        <w:bottom w:val="none" w:sz="0" w:space="0" w:color="auto"/>
        <w:right w:val="none" w:sz="0" w:space="0" w:color="auto"/>
      </w:divBdr>
    </w:div>
    <w:div w:id="1101754955">
      <w:bodyDiv w:val="1"/>
      <w:marLeft w:val="0"/>
      <w:marRight w:val="0"/>
      <w:marTop w:val="0"/>
      <w:marBottom w:val="0"/>
      <w:divBdr>
        <w:top w:val="none" w:sz="0" w:space="0" w:color="auto"/>
        <w:left w:val="none" w:sz="0" w:space="0" w:color="auto"/>
        <w:bottom w:val="none" w:sz="0" w:space="0" w:color="auto"/>
        <w:right w:val="none" w:sz="0" w:space="0" w:color="auto"/>
      </w:divBdr>
    </w:div>
    <w:div w:id="1186676129">
      <w:bodyDiv w:val="1"/>
      <w:marLeft w:val="0"/>
      <w:marRight w:val="0"/>
      <w:marTop w:val="0"/>
      <w:marBottom w:val="0"/>
      <w:divBdr>
        <w:top w:val="none" w:sz="0" w:space="0" w:color="auto"/>
        <w:left w:val="none" w:sz="0" w:space="0" w:color="auto"/>
        <w:bottom w:val="none" w:sz="0" w:space="0" w:color="auto"/>
        <w:right w:val="none" w:sz="0" w:space="0" w:color="auto"/>
      </w:divBdr>
    </w:div>
    <w:div w:id="1234972067">
      <w:bodyDiv w:val="1"/>
      <w:marLeft w:val="0"/>
      <w:marRight w:val="0"/>
      <w:marTop w:val="0"/>
      <w:marBottom w:val="0"/>
      <w:divBdr>
        <w:top w:val="none" w:sz="0" w:space="0" w:color="auto"/>
        <w:left w:val="none" w:sz="0" w:space="0" w:color="auto"/>
        <w:bottom w:val="none" w:sz="0" w:space="0" w:color="auto"/>
        <w:right w:val="none" w:sz="0" w:space="0" w:color="auto"/>
      </w:divBdr>
      <w:divsChild>
        <w:div w:id="897595502">
          <w:marLeft w:val="0"/>
          <w:marRight w:val="0"/>
          <w:marTop w:val="0"/>
          <w:marBottom w:val="0"/>
          <w:divBdr>
            <w:top w:val="none" w:sz="0" w:space="0" w:color="auto"/>
            <w:left w:val="none" w:sz="0" w:space="0" w:color="auto"/>
            <w:bottom w:val="none" w:sz="0" w:space="0" w:color="auto"/>
            <w:right w:val="none" w:sz="0" w:space="0" w:color="auto"/>
          </w:divBdr>
        </w:div>
        <w:div w:id="1522669405">
          <w:marLeft w:val="0"/>
          <w:marRight w:val="0"/>
          <w:marTop w:val="0"/>
          <w:marBottom w:val="0"/>
          <w:divBdr>
            <w:top w:val="none" w:sz="0" w:space="0" w:color="auto"/>
            <w:left w:val="none" w:sz="0" w:space="0" w:color="auto"/>
            <w:bottom w:val="none" w:sz="0" w:space="0" w:color="auto"/>
            <w:right w:val="none" w:sz="0" w:space="0" w:color="auto"/>
          </w:divBdr>
        </w:div>
        <w:div w:id="1550264261">
          <w:marLeft w:val="0"/>
          <w:marRight w:val="0"/>
          <w:marTop w:val="0"/>
          <w:marBottom w:val="0"/>
          <w:divBdr>
            <w:top w:val="none" w:sz="0" w:space="0" w:color="auto"/>
            <w:left w:val="none" w:sz="0" w:space="0" w:color="auto"/>
            <w:bottom w:val="none" w:sz="0" w:space="0" w:color="auto"/>
            <w:right w:val="none" w:sz="0" w:space="0" w:color="auto"/>
          </w:divBdr>
        </w:div>
        <w:div w:id="1627008382">
          <w:marLeft w:val="0"/>
          <w:marRight w:val="0"/>
          <w:marTop w:val="0"/>
          <w:marBottom w:val="0"/>
          <w:divBdr>
            <w:top w:val="none" w:sz="0" w:space="0" w:color="auto"/>
            <w:left w:val="none" w:sz="0" w:space="0" w:color="auto"/>
            <w:bottom w:val="none" w:sz="0" w:space="0" w:color="auto"/>
            <w:right w:val="none" w:sz="0" w:space="0" w:color="auto"/>
          </w:divBdr>
        </w:div>
      </w:divsChild>
    </w:div>
    <w:div w:id="1263301533">
      <w:bodyDiv w:val="1"/>
      <w:marLeft w:val="0"/>
      <w:marRight w:val="0"/>
      <w:marTop w:val="0"/>
      <w:marBottom w:val="0"/>
      <w:divBdr>
        <w:top w:val="none" w:sz="0" w:space="0" w:color="auto"/>
        <w:left w:val="none" w:sz="0" w:space="0" w:color="auto"/>
        <w:bottom w:val="none" w:sz="0" w:space="0" w:color="auto"/>
        <w:right w:val="none" w:sz="0" w:space="0" w:color="auto"/>
      </w:divBdr>
    </w:div>
    <w:div w:id="1282569395">
      <w:bodyDiv w:val="1"/>
      <w:marLeft w:val="0"/>
      <w:marRight w:val="0"/>
      <w:marTop w:val="0"/>
      <w:marBottom w:val="0"/>
      <w:divBdr>
        <w:top w:val="none" w:sz="0" w:space="0" w:color="auto"/>
        <w:left w:val="none" w:sz="0" w:space="0" w:color="auto"/>
        <w:bottom w:val="none" w:sz="0" w:space="0" w:color="auto"/>
        <w:right w:val="none" w:sz="0" w:space="0" w:color="auto"/>
      </w:divBdr>
    </w:div>
    <w:div w:id="1347827155">
      <w:bodyDiv w:val="1"/>
      <w:marLeft w:val="0"/>
      <w:marRight w:val="0"/>
      <w:marTop w:val="0"/>
      <w:marBottom w:val="0"/>
      <w:divBdr>
        <w:top w:val="none" w:sz="0" w:space="0" w:color="auto"/>
        <w:left w:val="none" w:sz="0" w:space="0" w:color="auto"/>
        <w:bottom w:val="none" w:sz="0" w:space="0" w:color="auto"/>
        <w:right w:val="none" w:sz="0" w:space="0" w:color="auto"/>
      </w:divBdr>
    </w:div>
    <w:div w:id="1438139818">
      <w:bodyDiv w:val="1"/>
      <w:marLeft w:val="0"/>
      <w:marRight w:val="0"/>
      <w:marTop w:val="0"/>
      <w:marBottom w:val="0"/>
      <w:divBdr>
        <w:top w:val="none" w:sz="0" w:space="0" w:color="auto"/>
        <w:left w:val="none" w:sz="0" w:space="0" w:color="auto"/>
        <w:bottom w:val="none" w:sz="0" w:space="0" w:color="auto"/>
        <w:right w:val="none" w:sz="0" w:space="0" w:color="auto"/>
      </w:divBdr>
    </w:div>
    <w:div w:id="1575974208">
      <w:bodyDiv w:val="1"/>
      <w:marLeft w:val="0"/>
      <w:marRight w:val="0"/>
      <w:marTop w:val="0"/>
      <w:marBottom w:val="0"/>
      <w:divBdr>
        <w:top w:val="none" w:sz="0" w:space="0" w:color="auto"/>
        <w:left w:val="none" w:sz="0" w:space="0" w:color="auto"/>
        <w:bottom w:val="none" w:sz="0" w:space="0" w:color="auto"/>
        <w:right w:val="none" w:sz="0" w:space="0" w:color="auto"/>
      </w:divBdr>
    </w:div>
    <w:div w:id="1579513417">
      <w:bodyDiv w:val="1"/>
      <w:marLeft w:val="0"/>
      <w:marRight w:val="0"/>
      <w:marTop w:val="0"/>
      <w:marBottom w:val="0"/>
      <w:divBdr>
        <w:top w:val="none" w:sz="0" w:space="0" w:color="auto"/>
        <w:left w:val="none" w:sz="0" w:space="0" w:color="auto"/>
        <w:bottom w:val="none" w:sz="0" w:space="0" w:color="auto"/>
        <w:right w:val="none" w:sz="0" w:space="0" w:color="auto"/>
      </w:divBdr>
    </w:div>
    <w:div w:id="1596593259">
      <w:bodyDiv w:val="1"/>
      <w:marLeft w:val="0"/>
      <w:marRight w:val="0"/>
      <w:marTop w:val="0"/>
      <w:marBottom w:val="0"/>
      <w:divBdr>
        <w:top w:val="none" w:sz="0" w:space="0" w:color="auto"/>
        <w:left w:val="none" w:sz="0" w:space="0" w:color="auto"/>
        <w:bottom w:val="none" w:sz="0" w:space="0" w:color="auto"/>
        <w:right w:val="none" w:sz="0" w:space="0" w:color="auto"/>
      </w:divBdr>
    </w:div>
    <w:div w:id="1600410756">
      <w:bodyDiv w:val="1"/>
      <w:marLeft w:val="0"/>
      <w:marRight w:val="0"/>
      <w:marTop w:val="0"/>
      <w:marBottom w:val="0"/>
      <w:divBdr>
        <w:top w:val="none" w:sz="0" w:space="0" w:color="auto"/>
        <w:left w:val="none" w:sz="0" w:space="0" w:color="auto"/>
        <w:bottom w:val="none" w:sz="0" w:space="0" w:color="auto"/>
        <w:right w:val="none" w:sz="0" w:space="0" w:color="auto"/>
      </w:divBdr>
    </w:div>
    <w:div w:id="1619991439">
      <w:bodyDiv w:val="1"/>
      <w:marLeft w:val="0"/>
      <w:marRight w:val="0"/>
      <w:marTop w:val="0"/>
      <w:marBottom w:val="0"/>
      <w:divBdr>
        <w:top w:val="none" w:sz="0" w:space="0" w:color="auto"/>
        <w:left w:val="none" w:sz="0" w:space="0" w:color="auto"/>
        <w:bottom w:val="none" w:sz="0" w:space="0" w:color="auto"/>
        <w:right w:val="none" w:sz="0" w:space="0" w:color="auto"/>
      </w:divBdr>
    </w:div>
    <w:div w:id="1648122617">
      <w:bodyDiv w:val="1"/>
      <w:marLeft w:val="0"/>
      <w:marRight w:val="0"/>
      <w:marTop w:val="0"/>
      <w:marBottom w:val="0"/>
      <w:divBdr>
        <w:top w:val="none" w:sz="0" w:space="0" w:color="auto"/>
        <w:left w:val="none" w:sz="0" w:space="0" w:color="auto"/>
        <w:bottom w:val="none" w:sz="0" w:space="0" w:color="auto"/>
        <w:right w:val="none" w:sz="0" w:space="0" w:color="auto"/>
      </w:divBdr>
    </w:div>
    <w:div w:id="1727485865">
      <w:bodyDiv w:val="1"/>
      <w:marLeft w:val="0"/>
      <w:marRight w:val="0"/>
      <w:marTop w:val="0"/>
      <w:marBottom w:val="0"/>
      <w:divBdr>
        <w:top w:val="none" w:sz="0" w:space="0" w:color="auto"/>
        <w:left w:val="none" w:sz="0" w:space="0" w:color="auto"/>
        <w:bottom w:val="none" w:sz="0" w:space="0" w:color="auto"/>
        <w:right w:val="none" w:sz="0" w:space="0" w:color="auto"/>
      </w:divBdr>
      <w:divsChild>
        <w:div w:id="204366193">
          <w:marLeft w:val="274"/>
          <w:marRight w:val="0"/>
          <w:marTop w:val="0"/>
          <w:marBottom w:val="0"/>
          <w:divBdr>
            <w:top w:val="none" w:sz="0" w:space="0" w:color="auto"/>
            <w:left w:val="none" w:sz="0" w:space="0" w:color="auto"/>
            <w:bottom w:val="none" w:sz="0" w:space="0" w:color="auto"/>
            <w:right w:val="none" w:sz="0" w:space="0" w:color="auto"/>
          </w:divBdr>
        </w:div>
        <w:div w:id="222181105">
          <w:marLeft w:val="274"/>
          <w:marRight w:val="0"/>
          <w:marTop w:val="0"/>
          <w:marBottom w:val="0"/>
          <w:divBdr>
            <w:top w:val="none" w:sz="0" w:space="0" w:color="auto"/>
            <w:left w:val="none" w:sz="0" w:space="0" w:color="auto"/>
            <w:bottom w:val="none" w:sz="0" w:space="0" w:color="auto"/>
            <w:right w:val="none" w:sz="0" w:space="0" w:color="auto"/>
          </w:divBdr>
        </w:div>
        <w:div w:id="297928072">
          <w:marLeft w:val="274"/>
          <w:marRight w:val="0"/>
          <w:marTop w:val="0"/>
          <w:marBottom w:val="0"/>
          <w:divBdr>
            <w:top w:val="none" w:sz="0" w:space="0" w:color="auto"/>
            <w:left w:val="none" w:sz="0" w:space="0" w:color="auto"/>
            <w:bottom w:val="none" w:sz="0" w:space="0" w:color="auto"/>
            <w:right w:val="none" w:sz="0" w:space="0" w:color="auto"/>
          </w:divBdr>
        </w:div>
        <w:div w:id="961886277">
          <w:marLeft w:val="274"/>
          <w:marRight w:val="0"/>
          <w:marTop w:val="0"/>
          <w:marBottom w:val="0"/>
          <w:divBdr>
            <w:top w:val="none" w:sz="0" w:space="0" w:color="auto"/>
            <w:left w:val="none" w:sz="0" w:space="0" w:color="auto"/>
            <w:bottom w:val="none" w:sz="0" w:space="0" w:color="auto"/>
            <w:right w:val="none" w:sz="0" w:space="0" w:color="auto"/>
          </w:divBdr>
        </w:div>
      </w:divsChild>
    </w:div>
    <w:div w:id="1743289944">
      <w:bodyDiv w:val="1"/>
      <w:marLeft w:val="0"/>
      <w:marRight w:val="0"/>
      <w:marTop w:val="0"/>
      <w:marBottom w:val="0"/>
      <w:divBdr>
        <w:top w:val="none" w:sz="0" w:space="0" w:color="auto"/>
        <w:left w:val="none" w:sz="0" w:space="0" w:color="auto"/>
        <w:bottom w:val="none" w:sz="0" w:space="0" w:color="auto"/>
        <w:right w:val="none" w:sz="0" w:space="0" w:color="auto"/>
      </w:divBdr>
    </w:div>
    <w:div w:id="1806049276">
      <w:bodyDiv w:val="1"/>
      <w:marLeft w:val="0"/>
      <w:marRight w:val="0"/>
      <w:marTop w:val="0"/>
      <w:marBottom w:val="0"/>
      <w:divBdr>
        <w:top w:val="none" w:sz="0" w:space="0" w:color="auto"/>
        <w:left w:val="none" w:sz="0" w:space="0" w:color="auto"/>
        <w:bottom w:val="none" w:sz="0" w:space="0" w:color="auto"/>
        <w:right w:val="none" w:sz="0" w:space="0" w:color="auto"/>
      </w:divBdr>
    </w:div>
    <w:div w:id="1831363001">
      <w:bodyDiv w:val="1"/>
      <w:marLeft w:val="0"/>
      <w:marRight w:val="0"/>
      <w:marTop w:val="0"/>
      <w:marBottom w:val="0"/>
      <w:divBdr>
        <w:top w:val="none" w:sz="0" w:space="0" w:color="auto"/>
        <w:left w:val="none" w:sz="0" w:space="0" w:color="auto"/>
        <w:bottom w:val="none" w:sz="0" w:space="0" w:color="auto"/>
        <w:right w:val="none" w:sz="0" w:space="0" w:color="auto"/>
      </w:divBdr>
    </w:div>
    <w:div w:id="1842087015">
      <w:bodyDiv w:val="1"/>
      <w:marLeft w:val="0"/>
      <w:marRight w:val="0"/>
      <w:marTop w:val="0"/>
      <w:marBottom w:val="0"/>
      <w:divBdr>
        <w:top w:val="none" w:sz="0" w:space="0" w:color="auto"/>
        <w:left w:val="none" w:sz="0" w:space="0" w:color="auto"/>
        <w:bottom w:val="none" w:sz="0" w:space="0" w:color="auto"/>
        <w:right w:val="none" w:sz="0" w:space="0" w:color="auto"/>
      </w:divBdr>
      <w:divsChild>
        <w:div w:id="343627102">
          <w:marLeft w:val="0"/>
          <w:marRight w:val="0"/>
          <w:marTop w:val="0"/>
          <w:marBottom w:val="0"/>
          <w:divBdr>
            <w:top w:val="none" w:sz="0" w:space="0" w:color="auto"/>
            <w:left w:val="none" w:sz="0" w:space="0" w:color="auto"/>
            <w:bottom w:val="none" w:sz="0" w:space="0" w:color="auto"/>
            <w:right w:val="none" w:sz="0" w:space="0" w:color="auto"/>
          </w:divBdr>
        </w:div>
        <w:div w:id="728115666">
          <w:marLeft w:val="0"/>
          <w:marRight w:val="0"/>
          <w:marTop w:val="0"/>
          <w:marBottom w:val="0"/>
          <w:divBdr>
            <w:top w:val="none" w:sz="0" w:space="0" w:color="auto"/>
            <w:left w:val="none" w:sz="0" w:space="0" w:color="auto"/>
            <w:bottom w:val="none" w:sz="0" w:space="0" w:color="auto"/>
            <w:right w:val="none" w:sz="0" w:space="0" w:color="auto"/>
          </w:divBdr>
        </w:div>
        <w:div w:id="1400713643">
          <w:marLeft w:val="0"/>
          <w:marRight w:val="0"/>
          <w:marTop w:val="0"/>
          <w:marBottom w:val="0"/>
          <w:divBdr>
            <w:top w:val="none" w:sz="0" w:space="0" w:color="auto"/>
            <w:left w:val="none" w:sz="0" w:space="0" w:color="auto"/>
            <w:bottom w:val="none" w:sz="0" w:space="0" w:color="auto"/>
            <w:right w:val="none" w:sz="0" w:space="0" w:color="auto"/>
          </w:divBdr>
        </w:div>
        <w:div w:id="1481578030">
          <w:marLeft w:val="0"/>
          <w:marRight w:val="0"/>
          <w:marTop w:val="0"/>
          <w:marBottom w:val="0"/>
          <w:divBdr>
            <w:top w:val="none" w:sz="0" w:space="0" w:color="auto"/>
            <w:left w:val="none" w:sz="0" w:space="0" w:color="auto"/>
            <w:bottom w:val="none" w:sz="0" w:space="0" w:color="auto"/>
            <w:right w:val="none" w:sz="0" w:space="0" w:color="auto"/>
          </w:divBdr>
        </w:div>
        <w:div w:id="1573197856">
          <w:marLeft w:val="0"/>
          <w:marRight w:val="0"/>
          <w:marTop w:val="0"/>
          <w:marBottom w:val="0"/>
          <w:divBdr>
            <w:top w:val="none" w:sz="0" w:space="0" w:color="auto"/>
            <w:left w:val="none" w:sz="0" w:space="0" w:color="auto"/>
            <w:bottom w:val="none" w:sz="0" w:space="0" w:color="auto"/>
            <w:right w:val="none" w:sz="0" w:space="0" w:color="auto"/>
          </w:divBdr>
        </w:div>
        <w:div w:id="2054310904">
          <w:marLeft w:val="0"/>
          <w:marRight w:val="0"/>
          <w:marTop w:val="0"/>
          <w:marBottom w:val="0"/>
          <w:divBdr>
            <w:top w:val="none" w:sz="0" w:space="0" w:color="auto"/>
            <w:left w:val="none" w:sz="0" w:space="0" w:color="auto"/>
            <w:bottom w:val="none" w:sz="0" w:space="0" w:color="auto"/>
            <w:right w:val="none" w:sz="0" w:space="0" w:color="auto"/>
          </w:divBdr>
        </w:div>
        <w:div w:id="2058817496">
          <w:marLeft w:val="0"/>
          <w:marRight w:val="0"/>
          <w:marTop w:val="0"/>
          <w:marBottom w:val="0"/>
          <w:divBdr>
            <w:top w:val="none" w:sz="0" w:space="0" w:color="auto"/>
            <w:left w:val="none" w:sz="0" w:space="0" w:color="auto"/>
            <w:bottom w:val="none" w:sz="0" w:space="0" w:color="auto"/>
            <w:right w:val="none" w:sz="0" w:space="0" w:color="auto"/>
          </w:divBdr>
        </w:div>
        <w:div w:id="2144540719">
          <w:marLeft w:val="0"/>
          <w:marRight w:val="0"/>
          <w:marTop w:val="0"/>
          <w:marBottom w:val="0"/>
          <w:divBdr>
            <w:top w:val="none" w:sz="0" w:space="0" w:color="auto"/>
            <w:left w:val="none" w:sz="0" w:space="0" w:color="auto"/>
            <w:bottom w:val="none" w:sz="0" w:space="0" w:color="auto"/>
            <w:right w:val="none" w:sz="0" w:space="0" w:color="auto"/>
          </w:divBdr>
        </w:div>
      </w:divsChild>
    </w:div>
    <w:div w:id="1947804117">
      <w:bodyDiv w:val="1"/>
      <w:marLeft w:val="0"/>
      <w:marRight w:val="0"/>
      <w:marTop w:val="0"/>
      <w:marBottom w:val="0"/>
      <w:divBdr>
        <w:top w:val="none" w:sz="0" w:space="0" w:color="auto"/>
        <w:left w:val="none" w:sz="0" w:space="0" w:color="auto"/>
        <w:bottom w:val="none" w:sz="0" w:space="0" w:color="auto"/>
        <w:right w:val="none" w:sz="0" w:space="0" w:color="auto"/>
      </w:divBdr>
    </w:div>
    <w:div w:id="1994992207">
      <w:bodyDiv w:val="1"/>
      <w:marLeft w:val="0"/>
      <w:marRight w:val="0"/>
      <w:marTop w:val="0"/>
      <w:marBottom w:val="0"/>
      <w:divBdr>
        <w:top w:val="none" w:sz="0" w:space="0" w:color="auto"/>
        <w:left w:val="none" w:sz="0" w:space="0" w:color="auto"/>
        <w:bottom w:val="none" w:sz="0" w:space="0" w:color="auto"/>
        <w:right w:val="none" w:sz="0" w:space="0" w:color="auto"/>
      </w:divBdr>
    </w:div>
    <w:div w:id="1998027730">
      <w:bodyDiv w:val="1"/>
      <w:marLeft w:val="0"/>
      <w:marRight w:val="0"/>
      <w:marTop w:val="0"/>
      <w:marBottom w:val="0"/>
      <w:divBdr>
        <w:top w:val="none" w:sz="0" w:space="0" w:color="auto"/>
        <w:left w:val="none" w:sz="0" w:space="0" w:color="auto"/>
        <w:bottom w:val="none" w:sz="0" w:space="0" w:color="auto"/>
        <w:right w:val="none" w:sz="0" w:space="0" w:color="auto"/>
      </w:divBdr>
    </w:div>
    <w:div w:id="2059890665">
      <w:bodyDiv w:val="1"/>
      <w:marLeft w:val="0"/>
      <w:marRight w:val="0"/>
      <w:marTop w:val="0"/>
      <w:marBottom w:val="0"/>
      <w:divBdr>
        <w:top w:val="none" w:sz="0" w:space="0" w:color="auto"/>
        <w:left w:val="none" w:sz="0" w:space="0" w:color="auto"/>
        <w:bottom w:val="none" w:sz="0" w:space="0" w:color="auto"/>
        <w:right w:val="none" w:sz="0" w:space="0" w:color="auto"/>
      </w:divBdr>
    </w:div>
    <w:div w:id="2118601114">
      <w:bodyDiv w:val="1"/>
      <w:marLeft w:val="0"/>
      <w:marRight w:val="0"/>
      <w:marTop w:val="0"/>
      <w:marBottom w:val="0"/>
      <w:divBdr>
        <w:top w:val="none" w:sz="0" w:space="0" w:color="auto"/>
        <w:left w:val="none" w:sz="0" w:space="0" w:color="auto"/>
        <w:bottom w:val="none" w:sz="0" w:space="0" w:color="auto"/>
        <w:right w:val="none" w:sz="0" w:space="0" w:color="auto"/>
      </w:divBdr>
    </w:div>
    <w:div w:id="2120560278">
      <w:bodyDiv w:val="1"/>
      <w:marLeft w:val="0"/>
      <w:marRight w:val="0"/>
      <w:marTop w:val="0"/>
      <w:marBottom w:val="0"/>
      <w:divBdr>
        <w:top w:val="none" w:sz="0" w:space="0" w:color="auto"/>
        <w:left w:val="none" w:sz="0" w:space="0" w:color="auto"/>
        <w:bottom w:val="none" w:sz="0" w:space="0" w:color="auto"/>
        <w:right w:val="none" w:sz="0" w:space="0" w:color="auto"/>
      </w:divBdr>
    </w:div>
    <w:div w:id="2126734830">
      <w:bodyDiv w:val="1"/>
      <w:marLeft w:val="0"/>
      <w:marRight w:val="0"/>
      <w:marTop w:val="0"/>
      <w:marBottom w:val="0"/>
      <w:divBdr>
        <w:top w:val="none" w:sz="0" w:space="0" w:color="auto"/>
        <w:left w:val="none" w:sz="0" w:space="0" w:color="auto"/>
        <w:bottom w:val="none" w:sz="0" w:space="0" w:color="auto"/>
        <w:right w:val="none" w:sz="0" w:space="0" w:color="auto"/>
      </w:divBdr>
    </w:div>
    <w:div w:id="2137095249">
      <w:bodyDiv w:val="1"/>
      <w:marLeft w:val="0"/>
      <w:marRight w:val="0"/>
      <w:marTop w:val="0"/>
      <w:marBottom w:val="0"/>
      <w:divBdr>
        <w:top w:val="none" w:sz="0" w:space="0" w:color="auto"/>
        <w:left w:val="none" w:sz="0" w:space="0" w:color="auto"/>
        <w:bottom w:val="none" w:sz="0" w:space="0" w:color="auto"/>
        <w:right w:val="none" w:sz="0" w:space="0" w:color="auto"/>
      </w:divBdr>
      <w:divsChild>
        <w:div w:id="379670847">
          <w:marLeft w:val="446"/>
          <w:marRight w:val="0"/>
          <w:marTop w:val="0"/>
          <w:marBottom w:val="0"/>
          <w:divBdr>
            <w:top w:val="none" w:sz="0" w:space="0" w:color="auto"/>
            <w:left w:val="none" w:sz="0" w:space="0" w:color="auto"/>
            <w:bottom w:val="none" w:sz="0" w:space="0" w:color="auto"/>
            <w:right w:val="none" w:sz="0" w:space="0" w:color="auto"/>
          </w:divBdr>
        </w:div>
      </w:divsChild>
    </w:div>
    <w:div w:id="2142115631">
      <w:bodyDiv w:val="1"/>
      <w:marLeft w:val="0"/>
      <w:marRight w:val="0"/>
      <w:marTop w:val="0"/>
      <w:marBottom w:val="0"/>
      <w:divBdr>
        <w:top w:val="none" w:sz="0" w:space="0" w:color="auto"/>
        <w:left w:val="none" w:sz="0" w:space="0" w:color="auto"/>
        <w:bottom w:val="none" w:sz="0" w:space="0" w:color="auto"/>
        <w:right w:val="none" w:sz="0" w:space="0" w:color="auto"/>
      </w:divBdr>
      <w:divsChild>
        <w:div w:id="1664775076">
          <w:marLeft w:val="0"/>
          <w:marRight w:val="0"/>
          <w:marTop w:val="0"/>
          <w:marBottom w:val="0"/>
          <w:divBdr>
            <w:top w:val="none" w:sz="0" w:space="0" w:color="auto"/>
            <w:left w:val="none" w:sz="0" w:space="0" w:color="auto"/>
            <w:bottom w:val="none" w:sz="0" w:space="0" w:color="auto"/>
            <w:right w:val="none" w:sz="0" w:space="0" w:color="auto"/>
          </w:divBdr>
          <w:divsChild>
            <w:div w:id="1258248341">
              <w:marLeft w:val="0"/>
              <w:marRight w:val="0"/>
              <w:marTop w:val="0"/>
              <w:marBottom w:val="0"/>
              <w:divBdr>
                <w:top w:val="none" w:sz="0" w:space="0" w:color="auto"/>
                <w:left w:val="none" w:sz="0" w:space="0" w:color="auto"/>
                <w:bottom w:val="none" w:sz="0" w:space="0" w:color="auto"/>
                <w:right w:val="none" w:sz="0" w:space="0" w:color="auto"/>
              </w:divBdr>
              <w:divsChild>
                <w:div w:id="847906094">
                  <w:marLeft w:val="0"/>
                  <w:marRight w:val="0"/>
                  <w:marTop w:val="0"/>
                  <w:marBottom w:val="0"/>
                  <w:divBdr>
                    <w:top w:val="none" w:sz="0" w:space="0" w:color="auto"/>
                    <w:left w:val="none" w:sz="0" w:space="0" w:color="auto"/>
                    <w:bottom w:val="none" w:sz="0" w:space="0" w:color="auto"/>
                    <w:right w:val="none" w:sz="0" w:space="0" w:color="auto"/>
                  </w:divBdr>
                  <w:divsChild>
                    <w:div w:id="1026177710">
                      <w:marLeft w:val="0"/>
                      <w:marRight w:val="0"/>
                      <w:marTop w:val="0"/>
                      <w:marBottom w:val="0"/>
                      <w:divBdr>
                        <w:top w:val="none" w:sz="0" w:space="0" w:color="auto"/>
                        <w:left w:val="none" w:sz="0" w:space="0" w:color="auto"/>
                        <w:bottom w:val="none" w:sz="0" w:space="0" w:color="auto"/>
                        <w:right w:val="none" w:sz="0" w:space="0" w:color="auto"/>
                      </w:divBdr>
                      <w:divsChild>
                        <w:div w:id="883294750">
                          <w:marLeft w:val="0"/>
                          <w:marRight w:val="0"/>
                          <w:marTop w:val="0"/>
                          <w:marBottom w:val="0"/>
                          <w:divBdr>
                            <w:top w:val="none" w:sz="0" w:space="0" w:color="auto"/>
                            <w:left w:val="none" w:sz="0" w:space="0" w:color="auto"/>
                            <w:bottom w:val="none" w:sz="0" w:space="0" w:color="auto"/>
                            <w:right w:val="none" w:sz="0" w:space="0" w:color="auto"/>
                          </w:divBdr>
                          <w:divsChild>
                            <w:div w:id="1438528367">
                              <w:marLeft w:val="0"/>
                              <w:marRight w:val="0"/>
                              <w:marTop w:val="0"/>
                              <w:marBottom w:val="0"/>
                              <w:divBdr>
                                <w:top w:val="none" w:sz="0" w:space="0" w:color="auto"/>
                                <w:left w:val="none" w:sz="0" w:space="0" w:color="auto"/>
                                <w:bottom w:val="none" w:sz="0" w:space="0" w:color="auto"/>
                                <w:right w:val="none" w:sz="0" w:space="0" w:color="auto"/>
                              </w:divBdr>
                              <w:divsChild>
                                <w:div w:id="736781792">
                                  <w:marLeft w:val="0"/>
                                  <w:marRight w:val="0"/>
                                  <w:marTop w:val="0"/>
                                  <w:marBottom w:val="0"/>
                                  <w:divBdr>
                                    <w:top w:val="none" w:sz="0" w:space="0" w:color="auto"/>
                                    <w:left w:val="none" w:sz="0" w:space="0" w:color="auto"/>
                                    <w:bottom w:val="none" w:sz="0" w:space="0" w:color="auto"/>
                                    <w:right w:val="none" w:sz="0" w:space="0" w:color="auto"/>
                                  </w:divBdr>
                                  <w:divsChild>
                                    <w:div w:id="498689869">
                                      <w:marLeft w:val="0"/>
                                      <w:marRight w:val="0"/>
                                      <w:marTop w:val="0"/>
                                      <w:marBottom w:val="0"/>
                                      <w:divBdr>
                                        <w:top w:val="none" w:sz="0" w:space="0" w:color="auto"/>
                                        <w:left w:val="none" w:sz="0" w:space="0" w:color="auto"/>
                                        <w:bottom w:val="none" w:sz="0" w:space="0" w:color="auto"/>
                                        <w:right w:val="none" w:sz="0" w:space="0" w:color="auto"/>
                                      </w:divBdr>
                                      <w:divsChild>
                                        <w:div w:id="129832355">
                                          <w:marLeft w:val="0"/>
                                          <w:marRight w:val="0"/>
                                          <w:marTop w:val="0"/>
                                          <w:marBottom w:val="0"/>
                                          <w:divBdr>
                                            <w:top w:val="none" w:sz="0" w:space="0" w:color="auto"/>
                                            <w:left w:val="none" w:sz="0" w:space="0" w:color="auto"/>
                                            <w:bottom w:val="none" w:sz="0" w:space="0" w:color="auto"/>
                                            <w:right w:val="none" w:sz="0" w:space="0" w:color="auto"/>
                                          </w:divBdr>
                                          <w:divsChild>
                                            <w:div w:id="1961956387">
                                              <w:marLeft w:val="0"/>
                                              <w:marRight w:val="0"/>
                                              <w:marTop w:val="0"/>
                                              <w:marBottom w:val="0"/>
                                              <w:divBdr>
                                                <w:top w:val="none" w:sz="0" w:space="0" w:color="auto"/>
                                                <w:left w:val="none" w:sz="0" w:space="0" w:color="auto"/>
                                                <w:bottom w:val="none" w:sz="0" w:space="0" w:color="auto"/>
                                                <w:right w:val="none" w:sz="0" w:space="0" w:color="auto"/>
                                              </w:divBdr>
                                              <w:divsChild>
                                                <w:div w:id="2042124944">
                                                  <w:marLeft w:val="0"/>
                                                  <w:marRight w:val="0"/>
                                                  <w:marTop w:val="0"/>
                                                  <w:marBottom w:val="0"/>
                                                  <w:divBdr>
                                                    <w:top w:val="none" w:sz="0" w:space="0" w:color="auto"/>
                                                    <w:left w:val="none" w:sz="0" w:space="0" w:color="auto"/>
                                                    <w:bottom w:val="none" w:sz="0" w:space="0" w:color="auto"/>
                                                    <w:right w:val="none" w:sz="0" w:space="0" w:color="auto"/>
                                                  </w:divBdr>
                                                  <w:divsChild>
                                                    <w:div w:id="2103142560">
                                                      <w:marLeft w:val="0"/>
                                                      <w:marRight w:val="0"/>
                                                      <w:marTop w:val="0"/>
                                                      <w:marBottom w:val="0"/>
                                                      <w:divBdr>
                                                        <w:top w:val="single" w:sz="6" w:space="0" w:color="auto"/>
                                                        <w:left w:val="none" w:sz="0" w:space="0" w:color="auto"/>
                                                        <w:bottom w:val="single" w:sz="6" w:space="0" w:color="auto"/>
                                                        <w:right w:val="none" w:sz="0" w:space="0" w:color="auto"/>
                                                      </w:divBdr>
                                                      <w:divsChild>
                                                        <w:div w:id="46533950">
                                                          <w:marLeft w:val="0"/>
                                                          <w:marRight w:val="0"/>
                                                          <w:marTop w:val="0"/>
                                                          <w:marBottom w:val="0"/>
                                                          <w:divBdr>
                                                            <w:top w:val="none" w:sz="0" w:space="0" w:color="auto"/>
                                                            <w:left w:val="none" w:sz="0" w:space="0" w:color="auto"/>
                                                            <w:bottom w:val="none" w:sz="0" w:space="0" w:color="auto"/>
                                                            <w:right w:val="none" w:sz="0" w:space="0" w:color="auto"/>
                                                          </w:divBdr>
                                                          <w:divsChild>
                                                            <w:div w:id="891769805">
                                                              <w:marLeft w:val="0"/>
                                                              <w:marRight w:val="0"/>
                                                              <w:marTop w:val="0"/>
                                                              <w:marBottom w:val="0"/>
                                                              <w:divBdr>
                                                                <w:top w:val="none" w:sz="0" w:space="0" w:color="auto"/>
                                                                <w:left w:val="none" w:sz="0" w:space="0" w:color="auto"/>
                                                                <w:bottom w:val="none" w:sz="0" w:space="0" w:color="auto"/>
                                                                <w:right w:val="none" w:sz="0" w:space="0" w:color="auto"/>
                                                              </w:divBdr>
                                                              <w:divsChild>
                                                                <w:div w:id="964850067">
                                                                  <w:marLeft w:val="0"/>
                                                                  <w:marRight w:val="0"/>
                                                                  <w:marTop w:val="0"/>
                                                                  <w:marBottom w:val="0"/>
                                                                  <w:divBdr>
                                                                    <w:top w:val="none" w:sz="0" w:space="0" w:color="auto"/>
                                                                    <w:left w:val="none" w:sz="0" w:space="0" w:color="auto"/>
                                                                    <w:bottom w:val="none" w:sz="0" w:space="0" w:color="auto"/>
                                                                    <w:right w:val="none" w:sz="0" w:space="0" w:color="auto"/>
                                                                  </w:divBdr>
                                                                  <w:divsChild>
                                                                    <w:div w:id="1037243341">
                                                                      <w:marLeft w:val="0"/>
                                                                      <w:marRight w:val="0"/>
                                                                      <w:marTop w:val="0"/>
                                                                      <w:marBottom w:val="0"/>
                                                                      <w:divBdr>
                                                                        <w:top w:val="none" w:sz="0" w:space="0" w:color="auto"/>
                                                                        <w:left w:val="none" w:sz="0" w:space="0" w:color="auto"/>
                                                                        <w:bottom w:val="none" w:sz="0" w:space="0" w:color="auto"/>
                                                                        <w:right w:val="none" w:sz="0" w:space="0" w:color="auto"/>
                                                                      </w:divBdr>
                                                                      <w:divsChild>
                                                                        <w:div w:id="812062867">
                                                                          <w:marLeft w:val="0"/>
                                                                          <w:marRight w:val="0"/>
                                                                          <w:marTop w:val="0"/>
                                                                          <w:marBottom w:val="0"/>
                                                                          <w:divBdr>
                                                                            <w:top w:val="none" w:sz="0" w:space="0" w:color="auto"/>
                                                                            <w:left w:val="none" w:sz="0" w:space="0" w:color="auto"/>
                                                                            <w:bottom w:val="none" w:sz="0" w:space="0" w:color="auto"/>
                                                                            <w:right w:val="none" w:sz="0" w:space="0" w:color="auto"/>
                                                                          </w:divBdr>
                                                                          <w:divsChild>
                                                                            <w:div w:id="2040354880">
                                                                              <w:marLeft w:val="0"/>
                                                                              <w:marRight w:val="0"/>
                                                                              <w:marTop w:val="0"/>
                                                                              <w:marBottom w:val="0"/>
                                                                              <w:divBdr>
                                                                                <w:top w:val="none" w:sz="0" w:space="0" w:color="auto"/>
                                                                                <w:left w:val="none" w:sz="0" w:space="0" w:color="auto"/>
                                                                                <w:bottom w:val="none" w:sz="0" w:space="0" w:color="auto"/>
                                                                                <w:right w:val="none" w:sz="0" w:space="0" w:color="auto"/>
                                                                              </w:divBdr>
                                                                              <w:divsChild>
                                                                                <w:div w:id="982388136">
                                                                                  <w:marLeft w:val="0"/>
                                                                                  <w:marRight w:val="0"/>
                                                                                  <w:marTop w:val="0"/>
                                                                                  <w:marBottom w:val="0"/>
                                                                                  <w:divBdr>
                                                                                    <w:top w:val="none" w:sz="0" w:space="0" w:color="auto"/>
                                                                                    <w:left w:val="none" w:sz="0" w:space="0" w:color="auto"/>
                                                                                    <w:bottom w:val="none" w:sz="0" w:space="0" w:color="auto"/>
                                                                                    <w:right w:val="none" w:sz="0" w:space="0" w:color="auto"/>
                                                                                  </w:divBdr>
                                                                                  <w:divsChild>
                                                                                    <w:div w:id="11254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26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https://towerhamlets2-my.sharepoint.com/personal/shamima_khatun_thh_org_uk/Documents/Documents/THH/Ad%20Hoc/Housing%20Complaints%20Annual%20Service%20and%20Improvement%20Report/2024-25%20Report/2024-2025%20End%20of%20yr%20with%20charts%20-%20Mohammed%20dr%20C"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hamima.Khatun\AppData\Local\Microsoft\Windows\INetCache\Content.Outlook\7L2G2U69\2024-2025%20End%20of%20yr%20with%20charts%20-%20Mohamm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hamima.Khatun\AppData\Local\Microsoft\Windows\INetCache\Content.Outlook\7L2G2U69\Copy%20of%202024-2025%20End%20of%20yr%20with%20charts%20-%20Mohammed%20dr%20COMMEN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hamima.Khatun\AppData\Local\Microsoft\Windows\INetCache\Content.Outlook\7L2G2U69\Copy%20of%202024-2025%20End%20of%20yr%20with%20charts%20-%20Mohammed%20dr%20COMMENT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baseline="0">
                <a:solidFill>
                  <a:schemeClr val="tx2"/>
                </a:solidFill>
                <a:latin typeface="Calibri" panose="020F0502020204030204" pitchFamily="34" charset="0"/>
                <a:ea typeface="+mn-ea"/>
                <a:cs typeface="Calibri" panose="020F0502020204030204" pitchFamily="34" charset="0"/>
              </a:defRPr>
            </a:pPr>
            <a:r>
              <a:rPr lang="en-GB" b="0">
                <a:latin typeface="Calibri" panose="020F0502020204030204" pitchFamily="34" charset="0"/>
                <a:cs typeface="Calibri" panose="020F0502020204030204" pitchFamily="34" charset="0"/>
              </a:rPr>
              <a:t>Cases</a:t>
            </a:r>
            <a:r>
              <a:rPr lang="en-GB" b="0" baseline="0">
                <a:latin typeface="Calibri" panose="020F0502020204030204" pitchFamily="34" charset="0"/>
                <a:cs typeface="Calibri" panose="020F0502020204030204" pitchFamily="34" charset="0"/>
              </a:rPr>
              <a:t> received 2021-2025</a:t>
            </a:r>
            <a:endParaRPr lang="en-GB" b="0">
              <a:latin typeface="Calibri" panose="020F0502020204030204" pitchFamily="34" charset="0"/>
              <a:cs typeface="Calibri" panose="020F0502020204030204" pitchFamily="34" charset="0"/>
            </a:endParaRPr>
          </a:p>
        </c:rich>
      </c:tx>
      <c:layout>
        <c:manualLayout>
          <c:xMode val="edge"/>
          <c:yMode val="edge"/>
          <c:x val="0.24520122484689413"/>
          <c:y val="2.7777777777777776E-2"/>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2"/>
              </a:solidFill>
              <a:latin typeface="Calibri" panose="020F0502020204030204" pitchFamily="34" charset="0"/>
              <a:ea typeface="+mn-ea"/>
              <a:cs typeface="Calibri" panose="020F0502020204030204" pitchFamily="34" charset="0"/>
            </a:defRPr>
          </a:pPr>
          <a:endParaRPr lang="en-GB"/>
        </a:p>
      </c:txPr>
    </c:title>
    <c:autoTitleDeleted val="0"/>
    <c:plotArea>
      <c:layout/>
      <c:barChart>
        <c:barDir val="col"/>
        <c:grouping val="clustered"/>
        <c:varyColors val="0"/>
        <c:ser>
          <c:idx val="0"/>
          <c:order val="0"/>
          <c:tx>
            <c:strRef>
              <c:f>'[2024-2025 End of yr with charts - Mohammed dr COMMENTS.xlsx]Charts'!$B$6</c:f>
              <c:strCache>
                <c:ptCount val="1"/>
                <c:pt idx="0">
                  <c:v>Stage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'[2024-2025 End of yr with charts - Mohammed dr COMMENTS.xlsx]Charts'!$A$7:$A$10</c:f>
              <c:strCache>
                <c:ptCount val="4"/>
                <c:pt idx="0">
                  <c:v>2021-2022</c:v>
                </c:pt>
                <c:pt idx="1">
                  <c:v>2022-2023</c:v>
                </c:pt>
                <c:pt idx="2">
                  <c:v>2023-2024</c:v>
                </c:pt>
                <c:pt idx="3">
                  <c:v>2024-2025</c:v>
                </c:pt>
              </c:strCache>
            </c:strRef>
          </c:cat>
          <c:val>
            <c:numRef>
              <c:f>'[2024-2025 End of yr with charts - Mohammed dr COMMENTS.xlsx]Charts'!$B$7:$B$10</c:f>
              <c:numCache>
                <c:formatCode>General</c:formatCode>
                <c:ptCount val="4"/>
                <c:pt idx="0">
                  <c:v>1878</c:v>
                </c:pt>
                <c:pt idx="1">
                  <c:v>1974</c:v>
                </c:pt>
                <c:pt idx="2">
                  <c:v>2329</c:v>
                </c:pt>
                <c:pt idx="3">
                  <c:v>2011</c:v>
                </c:pt>
              </c:numCache>
            </c:numRef>
          </c:val>
          <c:extLst>
            <c:ext xmlns:c16="http://schemas.microsoft.com/office/drawing/2014/chart" uri="{C3380CC4-5D6E-409C-BE32-E72D297353CC}">
              <c16:uniqueId val="{00000000-5F61-48C7-9B35-F9B67E2567BF}"/>
            </c:ext>
          </c:extLst>
        </c:ser>
        <c:ser>
          <c:idx val="1"/>
          <c:order val="1"/>
          <c:tx>
            <c:strRef>
              <c:f>'[2024-2025 End of yr with charts - Mohammed dr COMMENTS.xlsx]Charts'!$C$6</c:f>
              <c:strCache>
                <c:ptCount val="1"/>
                <c:pt idx="0">
                  <c:v>Stage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'[2024-2025 End of yr with charts - Mohammed dr COMMENTS.xlsx]Charts'!$A$7:$A$10</c:f>
              <c:strCache>
                <c:ptCount val="4"/>
                <c:pt idx="0">
                  <c:v>2021-2022</c:v>
                </c:pt>
                <c:pt idx="1">
                  <c:v>2022-2023</c:v>
                </c:pt>
                <c:pt idx="2">
                  <c:v>2023-2024</c:v>
                </c:pt>
                <c:pt idx="3">
                  <c:v>2024-2025</c:v>
                </c:pt>
              </c:strCache>
            </c:strRef>
          </c:cat>
          <c:val>
            <c:numRef>
              <c:f>'[2024-2025 End of yr with charts - Mohammed dr COMMENTS.xlsx]Charts'!$C$7:$C$10</c:f>
              <c:numCache>
                <c:formatCode>General</c:formatCode>
                <c:ptCount val="4"/>
                <c:pt idx="0">
                  <c:v>249</c:v>
                </c:pt>
                <c:pt idx="1">
                  <c:v>322</c:v>
                </c:pt>
                <c:pt idx="2">
                  <c:v>321</c:v>
                </c:pt>
                <c:pt idx="3">
                  <c:v>374</c:v>
                </c:pt>
              </c:numCache>
            </c:numRef>
          </c:val>
          <c:extLst>
            <c:ext xmlns:c16="http://schemas.microsoft.com/office/drawing/2014/chart" uri="{C3380CC4-5D6E-409C-BE32-E72D297353CC}">
              <c16:uniqueId val="{00000001-5F61-48C7-9B35-F9B67E2567BF}"/>
            </c:ext>
          </c:extLst>
        </c:ser>
        <c:ser>
          <c:idx val="2"/>
          <c:order val="2"/>
          <c:tx>
            <c:strRef>
              <c:f>'[2024-2025 End of yr with charts - Mohammed dr COMMENTS.xlsx]Charts'!$D$6</c:f>
              <c:strCache>
                <c:ptCount val="1"/>
                <c:pt idx="0">
                  <c:v>Total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'[2024-2025 End of yr with charts - Mohammed dr COMMENTS.xlsx]Charts'!$A$7:$A$10</c:f>
              <c:strCache>
                <c:ptCount val="4"/>
                <c:pt idx="0">
                  <c:v>2021-2022</c:v>
                </c:pt>
                <c:pt idx="1">
                  <c:v>2022-2023</c:v>
                </c:pt>
                <c:pt idx="2">
                  <c:v>2023-2024</c:v>
                </c:pt>
                <c:pt idx="3">
                  <c:v>2024-2025</c:v>
                </c:pt>
              </c:strCache>
            </c:strRef>
          </c:cat>
          <c:val>
            <c:numRef>
              <c:f>'[2024-2025 End of yr with charts - Mohammed dr COMMENTS.xlsx]Charts'!$D$7:$D$10</c:f>
              <c:numCache>
                <c:formatCode>General</c:formatCode>
                <c:ptCount val="4"/>
                <c:pt idx="0">
                  <c:v>2127</c:v>
                </c:pt>
                <c:pt idx="1">
                  <c:v>2296</c:v>
                </c:pt>
                <c:pt idx="2">
                  <c:v>2650</c:v>
                </c:pt>
                <c:pt idx="3">
                  <c:v>2385</c:v>
                </c:pt>
              </c:numCache>
            </c:numRef>
          </c:val>
          <c:extLst>
            <c:ext xmlns:c16="http://schemas.microsoft.com/office/drawing/2014/chart" uri="{C3380CC4-5D6E-409C-BE32-E72D297353CC}">
              <c16:uniqueId val="{00000002-5F61-48C7-9B35-F9B67E2567BF}"/>
            </c:ext>
          </c:extLst>
        </c:ser>
        <c:dLbls>
          <c:showLegendKey val="0"/>
          <c:showVal val="0"/>
          <c:showCatName val="0"/>
          <c:showSerName val="0"/>
          <c:showPercent val="0"/>
          <c:showBubbleSize val="0"/>
        </c:dLbls>
        <c:gapWidth val="100"/>
        <c:overlap val="-24"/>
        <c:axId val="1056700479"/>
        <c:axId val="1056706719"/>
      </c:barChart>
      <c:catAx>
        <c:axId val="1056700479"/>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56706719"/>
        <c:crosses val="autoZero"/>
        <c:auto val="1"/>
        <c:lblAlgn val="ctr"/>
        <c:lblOffset val="100"/>
        <c:noMultiLvlLbl val="0"/>
      </c:catAx>
      <c:valAx>
        <c:axId val="1056706719"/>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Number</a:t>
                </a:r>
                <a:r>
                  <a:rPr lang="en-GB" baseline="0"/>
                  <a:t> of cases received</a:t>
                </a:r>
                <a:endParaRPr lang="en-GB"/>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56700479"/>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Calibri" panose="020F0502020204030204" pitchFamily="34" charset="0"/>
                <a:ea typeface="+mn-ea"/>
                <a:cs typeface="Calibri" panose="020F0502020204030204" pitchFamily="34" charset="0"/>
              </a:defRPr>
            </a:pPr>
            <a:r>
              <a:rPr lang="en-US" sz="1600" b="1">
                <a:latin typeface="Calibri" panose="020F0502020204030204" pitchFamily="34" charset="0"/>
                <a:cs typeface="Calibri" panose="020F0502020204030204" pitchFamily="34" charset="0"/>
              </a:rPr>
              <a:t>Complaint  reason by stage 2024-2025 </a:t>
            </a:r>
          </a:p>
        </c:rich>
      </c:tx>
      <c:layout>
        <c:manualLayout>
          <c:xMode val="edge"/>
          <c:yMode val="edge"/>
          <c:x val="0.33976312635941602"/>
          <c:y val="6.2109281794321167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Calibri" panose="020F0502020204030204" pitchFamily="34" charset="0"/>
              <a:ea typeface="+mn-ea"/>
              <a:cs typeface="Calibri" panose="020F0502020204030204" pitchFamily="34" charset="0"/>
            </a:defRPr>
          </a:pPr>
          <a:endParaRPr lang="en-US"/>
        </a:p>
      </c:txPr>
    </c:title>
    <c:autoTitleDeleted val="0"/>
    <c:plotArea>
      <c:layout>
        <c:manualLayout>
          <c:layoutTarget val="inner"/>
          <c:xMode val="edge"/>
          <c:yMode val="edge"/>
          <c:x val="0.16185192475940507"/>
          <c:y val="0.18303258967629046"/>
          <c:w val="0.81314807524059496"/>
          <c:h val="0.59696048410615343"/>
        </c:manualLayout>
      </c:layout>
      <c:barChart>
        <c:barDir val="col"/>
        <c:grouping val="clustered"/>
        <c:varyColors val="0"/>
        <c:ser>
          <c:idx val="0"/>
          <c:order val="0"/>
          <c:tx>
            <c:strRef>
              <c:f>Charts!$B$96</c:f>
              <c:strCache>
                <c:ptCount val="1"/>
                <c:pt idx="0">
                  <c:v>Stage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Charts!$A$97:$A$102</c:f>
              <c:strCache>
                <c:ptCount val="6"/>
                <c:pt idx="0">
                  <c:v>Failure / Delay to deliver service</c:v>
                </c:pt>
                <c:pt idx="1">
                  <c:v>Poor quality of work or service</c:v>
                </c:pt>
                <c:pt idx="2">
                  <c:v>Rudeness or conduct</c:v>
                </c:pt>
                <c:pt idx="3">
                  <c:v>Poor communications</c:v>
                </c:pt>
                <c:pt idx="4">
                  <c:v>Other service issues</c:v>
                </c:pt>
                <c:pt idx="5">
                  <c:v>1st Time Service Request via Complaint or Enquiry</c:v>
                </c:pt>
              </c:strCache>
            </c:strRef>
          </c:cat>
          <c:val>
            <c:numRef>
              <c:f>Charts!$B$97:$B$102</c:f>
              <c:numCache>
                <c:formatCode>0%</c:formatCode>
                <c:ptCount val="6"/>
                <c:pt idx="0">
                  <c:v>0.43510691198408752</c:v>
                </c:pt>
                <c:pt idx="1">
                  <c:v>0.28194927896568872</c:v>
                </c:pt>
                <c:pt idx="2">
                  <c:v>2.7846842366981601E-2</c:v>
                </c:pt>
                <c:pt idx="3">
                  <c:v>1.9393336648433616E-2</c:v>
                </c:pt>
                <c:pt idx="4">
                  <c:v>1.3923421183490801E-2</c:v>
                </c:pt>
                <c:pt idx="5">
                  <c:v>5.9671805072103431E-3</c:v>
                </c:pt>
              </c:numCache>
            </c:numRef>
          </c:val>
          <c:extLst>
            <c:ext xmlns:c16="http://schemas.microsoft.com/office/drawing/2014/chart" uri="{C3380CC4-5D6E-409C-BE32-E72D297353CC}">
              <c16:uniqueId val="{00000000-D62A-45F5-A9C9-FC2B72B867A6}"/>
            </c:ext>
          </c:extLst>
        </c:ser>
        <c:ser>
          <c:idx val="1"/>
          <c:order val="1"/>
          <c:tx>
            <c:strRef>
              <c:f>Charts!$C$96</c:f>
              <c:strCache>
                <c:ptCount val="1"/>
                <c:pt idx="0">
                  <c:v>Stage 2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Charts!$A$97:$A$102</c:f>
              <c:strCache>
                <c:ptCount val="6"/>
                <c:pt idx="0">
                  <c:v>Failure / Delay to deliver service</c:v>
                </c:pt>
                <c:pt idx="1">
                  <c:v>Poor quality of work or service</c:v>
                </c:pt>
                <c:pt idx="2">
                  <c:v>Rudeness or conduct</c:v>
                </c:pt>
                <c:pt idx="3">
                  <c:v>Poor communications</c:v>
                </c:pt>
                <c:pt idx="4">
                  <c:v>Other service issues</c:v>
                </c:pt>
                <c:pt idx="5">
                  <c:v>1st Time Service Request via Complaint or Enquiry</c:v>
                </c:pt>
              </c:strCache>
            </c:strRef>
          </c:cat>
          <c:val>
            <c:numRef>
              <c:f>Charts!$C$97:$C$102</c:f>
              <c:numCache>
                <c:formatCode>0%</c:formatCode>
                <c:ptCount val="6"/>
                <c:pt idx="0">
                  <c:v>0.59625668449197866</c:v>
                </c:pt>
                <c:pt idx="1">
                  <c:v>0.30748663101604279</c:v>
                </c:pt>
                <c:pt idx="2">
                  <c:v>2.6737967914438502E-2</c:v>
                </c:pt>
                <c:pt idx="3">
                  <c:v>3.7433155080213901E-2</c:v>
                </c:pt>
                <c:pt idx="4">
                  <c:v>1.3368983957219251E-2</c:v>
                </c:pt>
                <c:pt idx="5">
                  <c:v>2.6737967914438501E-3</c:v>
                </c:pt>
              </c:numCache>
            </c:numRef>
          </c:val>
          <c:extLst>
            <c:ext xmlns:c16="http://schemas.microsoft.com/office/drawing/2014/chart" uri="{C3380CC4-5D6E-409C-BE32-E72D297353CC}">
              <c16:uniqueId val="{00000001-D62A-45F5-A9C9-FC2B72B867A6}"/>
            </c:ext>
          </c:extLst>
        </c:ser>
        <c:dLbls>
          <c:showLegendKey val="0"/>
          <c:showVal val="0"/>
          <c:showCatName val="0"/>
          <c:showSerName val="0"/>
          <c:showPercent val="0"/>
          <c:showBubbleSize val="0"/>
        </c:dLbls>
        <c:gapWidth val="100"/>
        <c:overlap val="-24"/>
        <c:axId val="1056700479"/>
        <c:axId val="1056706719"/>
      </c:barChart>
      <c:catAx>
        <c:axId val="1056700479"/>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56706719"/>
        <c:crosses val="autoZero"/>
        <c:auto val="1"/>
        <c:lblAlgn val="ctr"/>
        <c:lblOffset val="100"/>
        <c:noMultiLvlLbl val="0"/>
      </c:catAx>
      <c:valAx>
        <c:axId val="1056706719"/>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 of compplaint</a:t>
                </a:r>
                <a:r>
                  <a:rPr lang="en-GB" baseline="0"/>
                  <a:t> at each stage </a:t>
                </a:r>
                <a:endParaRPr lang="en-GB"/>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56700479"/>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baseline="0">
                <a:solidFill>
                  <a:schemeClr val="tx1">
                    <a:lumMod val="65000"/>
                    <a:lumOff val="35000"/>
                  </a:schemeClr>
                </a:solidFill>
                <a:latin typeface="+mn-lt"/>
                <a:ea typeface="+mn-ea"/>
                <a:cs typeface="+mn-cs"/>
              </a:defRPr>
            </a:pPr>
            <a:r>
              <a:rPr lang="en-US" b="0">
                <a:latin typeface="Aptos Narrow" panose="020B0004020202020204" pitchFamily="34" charset="0"/>
              </a:rPr>
              <a:t>Stage 2 response 2024-25</a:t>
            </a:r>
          </a:p>
        </c:rich>
      </c:tx>
      <c:overlay val="0"/>
      <c:spPr>
        <a:noFill/>
        <a:ln>
          <a:noFill/>
        </a:ln>
        <a:effectLst/>
      </c:spPr>
      <c:txPr>
        <a:bodyPr rot="0" spcFirstLastPara="1" vertOverflow="ellipsis" vert="horz" wrap="square" anchor="ctr" anchorCtr="1"/>
        <a:lstStyle/>
        <a:p>
          <a:pPr>
            <a:defRPr sz="1400" b="0" i="0" u="none" strike="noStrike"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1"/>
          <c:order val="1"/>
          <c:tx>
            <c:strRef>
              <c:f>Charts!$C$21</c:f>
              <c:strCache>
                <c:ptCount val="1"/>
                <c:pt idx="0">
                  <c:v>Stage 2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BCE-4A53-8489-EC51E78BF2F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BCE-4A53-8489-EC51E78BF2F3}"/>
              </c:ext>
            </c:extLst>
          </c:dPt>
          <c:dLbls>
            <c:dLbl>
              <c:idx val="0"/>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CE-4A53-8489-EC51E78BF2F3}"/>
                </c:ext>
              </c:extLst>
            </c:dLbl>
            <c:dLbl>
              <c:idx val="1"/>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BCE-4A53-8489-EC51E78BF2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chemeClr val="lt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Charts!$A$22:$A$23</c:f>
              <c:strCache>
                <c:ptCount val="2"/>
                <c:pt idx="0">
                  <c:v>In target</c:v>
                </c:pt>
                <c:pt idx="1">
                  <c:v>Out of target </c:v>
                </c:pt>
              </c:strCache>
            </c:strRef>
          </c:cat>
          <c:val>
            <c:numRef>
              <c:f>Charts!$C$22:$C$23</c:f>
              <c:numCache>
                <c:formatCode>0%</c:formatCode>
                <c:ptCount val="2"/>
                <c:pt idx="0">
                  <c:v>0.52</c:v>
                </c:pt>
                <c:pt idx="1">
                  <c:v>0.48</c:v>
                </c:pt>
              </c:numCache>
            </c:numRef>
          </c:val>
          <c:extLst>
            <c:ext xmlns:c16="http://schemas.microsoft.com/office/drawing/2014/chart" uri="{C3380CC4-5D6E-409C-BE32-E72D297353CC}">
              <c16:uniqueId val="{00000004-7BCE-4A53-8489-EC51E78BF2F3}"/>
            </c:ext>
          </c:extLst>
        </c:ser>
        <c:dLbls>
          <c:showLegendKey val="0"/>
          <c:showVal val="0"/>
          <c:showCatName val="0"/>
          <c:showSerName val="0"/>
          <c:showPercent val="0"/>
          <c:showBubbleSize val="0"/>
          <c:showLeaderLines val="1"/>
        </c:dLbls>
        <c:firstSliceAng val="0"/>
        <c:holeSize val="50"/>
        <c:extLst>
          <c:ext xmlns:c15="http://schemas.microsoft.com/office/drawing/2012/chart" uri="{02D57815-91ED-43cb-92C2-25804820EDAC}">
            <c15:filteredPieSeries>
              <c15:ser>
                <c:idx val="0"/>
                <c:order val="0"/>
                <c:tx>
                  <c:strRef>
                    <c:extLst>
                      <c:ext uri="{02D57815-91ED-43cb-92C2-25804820EDAC}">
                        <c15:formulaRef>
                          <c15:sqref>Charts!$B$21</c15:sqref>
                        </c15:formulaRef>
                      </c:ext>
                    </c:extLst>
                    <c:strCache>
                      <c:ptCount val="1"/>
                      <c:pt idx="0">
                        <c:v>Stage 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6-7BCE-4A53-8489-EC51E78BF2F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7BCE-4A53-8489-EC51E78BF2F3}"/>
                    </c:ext>
                  </c:extLst>
                </c:dPt>
                <c:cat>
                  <c:strRef>
                    <c:extLst>
                      <c:ext uri="{02D57815-91ED-43cb-92C2-25804820EDAC}">
                        <c15:formulaRef>
                          <c15:sqref>Charts!$A$22:$A$23</c15:sqref>
                        </c15:formulaRef>
                      </c:ext>
                    </c:extLst>
                    <c:strCache>
                      <c:ptCount val="2"/>
                      <c:pt idx="0">
                        <c:v>In target</c:v>
                      </c:pt>
                      <c:pt idx="1">
                        <c:v>Out of target </c:v>
                      </c:pt>
                    </c:strCache>
                  </c:strRef>
                </c:cat>
                <c:val>
                  <c:numRef>
                    <c:extLst>
                      <c:ext uri="{02D57815-91ED-43cb-92C2-25804820EDAC}">
                        <c15:formulaRef>
                          <c15:sqref>Charts!$B$22:$B$23</c15:sqref>
                        </c15:formulaRef>
                      </c:ext>
                    </c:extLst>
                    <c:numCache>
                      <c:formatCode>0%</c:formatCode>
                      <c:ptCount val="2"/>
                      <c:pt idx="0">
                        <c:v>0.73</c:v>
                      </c:pt>
                      <c:pt idx="1">
                        <c:v>0.27</c:v>
                      </c:pt>
                    </c:numCache>
                  </c:numRef>
                </c:val>
                <c:extLst>
                  <c:ext xmlns:c16="http://schemas.microsoft.com/office/drawing/2014/chart" uri="{C3380CC4-5D6E-409C-BE32-E72D297353CC}">
                    <c16:uniqueId val="{00000009-7BCE-4A53-8489-EC51E78BF2F3}"/>
                  </c:ext>
                </c:extLst>
              </c15:ser>
            </c15:filteredPieSeries>
          </c:ext>
        </c:extLst>
      </c:doughnut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baseline="0">
                <a:solidFill>
                  <a:schemeClr val="tx1">
                    <a:lumMod val="65000"/>
                    <a:lumOff val="35000"/>
                  </a:schemeClr>
                </a:solidFill>
                <a:latin typeface="+mn-lt"/>
                <a:ea typeface="+mn-ea"/>
                <a:cs typeface="+mn-cs"/>
              </a:defRPr>
            </a:pPr>
            <a:r>
              <a:rPr lang="en-US" sz="1400" b="0" i="0" u="none" strike="noStrike" baseline="0">
                <a:solidFill>
                  <a:sysClr val="windowText" lastClr="000000">
                    <a:lumMod val="65000"/>
                    <a:lumOff val="35000"/>
                  </a:sysClr>
                </a:solidFill>
                <a:latin typeface="Aptos Narrow" panose="02110004020202020204"/>
              </a:rPr>
              <a:t>Stage 1 response 2024-25  </a:t>
            </a:r>
          </a:p>
        </c:rich>
      </c:tx>
      <c:overlay val="0"/>
      <c:spPr>
        <a:noFill/>
        <a:ln>
          <a:noFill/>
        </a:ln>
        <a:effectLst/>
      </c:spPr>
      <c:txPr>
        <a:bodyPr rot="0" spcFirstLastPara="1" vertOverflow="ellipsis" vert="horz" wrap="square" anchor="ctr" anchorCtr="1"/>
        <a:lstStyle/>
        <a:p>
          <a:pPr>
            <a:defRPr sz="1400" b="0" i="0" u="none" strike="noStrike"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Charts!$B$21</c:f>
              <c:strCache>
                <c:ptCount val="1"/>
                <c:pt idx="0">
                  <c:v>Stage 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F0F-4DE0-861D-3CA636C2C39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F0F-4DE0-861D-3CA636C2C39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chemeClr val="lt1"/>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Charts!$A$22:$A$23</c:f>
              <c:strCache>
                <c:ptCount val="2"/>
                <c:pt idx="0">
                  <c:v>In target</c:v>
                </c:pt>
                <c:pt idx="1">
                  <c:v>Out of target </c:v>
                </c:pt>
              </c:strCache>
            </c:strRef>
          </c:cat>
          <c:val>
            <c:numRef>
              <c:f>Charts!$B$22:$B$23</c:f>
              <c:numCache>
                <c:formatCode>0%</c:formatCode>
                <c:ptCount val="2"/>
                <c:pt idx="0">
                  <c:v>0.73</c:v>
                </c:pt>
                <c:pt idx="1">
                  <c:v>0.27</c:v>
                </c:pt>
              </c:numCache>
            </c:numRef>
          </c:val>
          <c:extLst>
            <c:ext xmlns:c16="http://schemas.microsoft.com/office/drawing/2014/chart" uri="{C3380CC4-5D6E-409C-BE32-E72D297353CC}">
              <c16:uniqueId val="{00000004-7F0F-4DE0-861D-3CA636C2C394}"/>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81">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381">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9" ma:contentTypeDescription="Create a new document." ma:contentTypeScope="" ma:versionID="4f725198022a4514062dee8580d5f052">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2b946fffa900d77e6a80c93637da4696"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980f29-341e-416e-bfc4-29bd56b014ce}"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TaxCatchAll xmlns="5f843945-7347-4826-a579-b398510b0974" xsi:nil="true"/>
    <SharedWithUsers xmlns="5f843945-7347-4826-a579-b398510b0974">
      <UserInfo>
        <DisplayName>Josephine Macaulay</DisplayName>
        <AccountId>25</AccountId>
        <AccountType/>
      </UserInfo>
      <UserInfo>
        <DisplayName>Claire Peaston</DisplayName>
        <AccountId>17</AccountId>
        <AccountType/>
      </UserInfo>
    </SharedWithUsers>
    <Notes xmlns="54a0358b-ecfc-4e45-bc8c-71ba0bd821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8404-A13C-4404-9414-ADC7F89A8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7A51F-5974-4B4D-87B8-D7E1B7805EC5}">
  <ds:schemaRefs>
    <ds:schemaRef ds:uri="54a0358b-ecfc-4e45-bc8c-71ba0bd8217c"/>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5f843945-7347-4826-a579-b398510b0974"/>
    <ds:schemaRef ds:uri="http://www.w3.org/XML/1998/namespace"/>
    <ds:schemaRef ds:uri="http://purl.org/dc/dcmitype/"/>
  </ds:schemaRefs>
</ds:datastoreItem>
</file>

<file path=customXml/itemProps3.xml><?xml version="1.0" encoding="utf-8"?>
<ds:datastoreItem xmlns:ds="http://schemas.openxmlformats.org/officeDocument/2006/customXml" ds:itemID="{47C76A50-908F-42A9-AF16-36EB0414E2F2}">
  <ds:schemaRefs>
    <ds:schemaRef ds:uri="http://schemas.microsoft.com/sharepoint/v3/contenttype/forms"/>
  </ds:schemaRefs>
</ds:datastoreItem>
</file>

<file path=customXml/itemProps4.xml><?xml version="1.0" encoding="utf-8"?>
<ds:datastoreItem xmlns:ds="http://schemas.openxmlformats.org/officeDocument/2006/customXml" ds:itemID="{1E97E155-3924-4632-A165-280D68B0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5536</Words>
  <Characters>31545</Characters>
  <Application>Microsoft Office Word</Application>
  <DocSecurity>4</DocSecurity>
  <Lines>262</Lines>
  <Paragraphs>74</Paragraphs>
  <ScaleCrop>false</ScaleCrop>
  <HeadingPairs>
    <vt:vector size="2" baseType="variant">
      <vt:variant>
        <vt:lpstr>Title</vt:lpstr>
      </vt:variant>
      <vt:variant>
        <vt:i4>1</vt:i4>
      </vt:variant>
    </vt:vector>
  </HeadingPairs>
  <TitlesOfParts>
    <vt:vector size="1" baseType="lpstr">
      <vt:lpstr>Housing complaint annual service and improvement report 2023-24</vt:lpstr>
    </vt:vector>
  </TitlesOfParts>
  <Company>Tower Hamlets</Company>
  <LinksUpToDate>false</LinksUpToDate>
  <CharactersWithSpaces>37007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complaint annual service and improvement report 2024-25</dc:title>
  <dc:subject/>
  <dc:creator>MikePickin</dc:creator>
  <cp:keywords/>
  <dc:description/>
  <cp:lastModifiedBy>Phillip Nduoyo</cp:lastModifiedBy>
  <cp:revision>2</cp:revision>
  <cp:lastPrinted>2025-09-23T14:05:00Z</cp:lastPrinted>
  <dcterms:created xsi:type="dcterms:W3CDTF">2025-09-26T10:27:00Z</dcterms:created>
  <dcterms:modified xsi:type="dcterms:W3CDTF">2025-09-26T10:27:00Z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y fmtid="{D5CDD505-2E9C-101B-9397-08002B2CF9AE}" pid="3" name="MediaServiceImageTags">
    <vt:lpwstr/>
  </property>
  <property fmtid="{D5CDD505-2E9C-101B-9397-08002B2CF9AE}" pid="4" name="GrammarlyDocumentId">
    <vt:lpwstr>a7629fbd65c5020d495343cecdb5254132cca2a7bf6d2873e5573e0f071b4c39</vt:lpwstr>
  </property>
  <property fmtid="{D5CDD505-2E9C-101B-9397-08002B2CF9AE}" pid="5" name="docLang">
    <vt:lpwstr>en</vt:lpwstr>
  </property>
</Properties>
</file>