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DE672E" w14:textId="423BE765" w:rsidR="00D52438" w:rsidRDefault="00D52438" w:rsidP="00DC0AA1">
      <w:pPr>
        <w:pStyle w:val="Title"/>
      </w:pPr>
      <w:r>
        <w:rPr>
          <w:noProof/>
        </w:rPr>
        <w:drawing>
          <wp:anchor distT="0" distB="0" distL="114300" distR="114300" simplePos="0" relativeHeight="251658240" behindDoc="1" locked="0" layoutInCell="1" allowOverlap="1" wp14:anchorId="613DB87B" wp14:editId="6BC1FFC8">
            <wp:simplePos x="0" y="0"/>
            <wp:positionH relativeFrom="page">
              <wp:align>right</wp:align>
            </wp:positionH>
            <wp:positionV relativeFrom="paragraph">
              <wp:posOffset>-963543</wp:posOffset>
            </wp:positionV>
            <wp:extent cx="7704814" cy="10681335"/>
            <wp:effectExtent l="0" t="0" r="0" b="571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04814" cy="10681335"/>
                    </a:xfrm>
                    <a:prstGeom prst="rect">
                      <a:avLst/>
                    </a:prstGeom>
                    <a:noFill/>
                  </pic:spPr>
                </pic:pic>
              </a:graphicData>
            </a:graphic>
            <wp14:sizeRelH relativeFrom="margin">
              <wp14:pctWidth>0</wp14:pctWidth>
            </wp14:sizeRelH>
            <wp14:sizeRelV relativeFrom="margin">
              <wp14:pctHeight>0</wp14:pctHeight>
            </wp14:sizeRelV>
          </wp:anchor>
        </w:drawing>
      </w:r>
    </w:p>
    <w:p w14:paraId="092930D2" w14:textId="77777777" w:rsidR="00D52438" w:rsidRDefault="00D52438" w:rsidP="00DC0AA1">
      <w:pPr>
        <w:pStyle w:val="Title"/>
      </w:pPr>
    </w:p>
    <w:p w14:paraId="74B464F9" w14:textId="77777777" w:rsidR="00DC0AA1" w:rsidRPr="00BD0219" w:rsidRDefault="00DC0AA1" w:rsidP="00DC0AA1">
      <w:pPr>
        <w:pStyle w:val="Title"/>
      </w:pPr>
      <w:r>
        <w:t>London Borough of Tower Hamlets</w:t>
      </w:r>
    </w:p>
    <w:p w14:paraId="47929706" w14:textId="77777777" w:rsidR="00DC0AA1" w:rsidRPr="00552F80" w:rsidRDefault="00DC0AA1" w:rsidP="00DC0AA1"/>
    <w:p w14:paraId="0C933257" w14:textId="7AD7BA79" w:rsidR="00DC0AA1" w:rsidRDefault="00096210" w:rsidP="009C2383">
      <w:pPr>
        <w:pStyle w:val="DocTitle"/>
      </w:pPr>
      <w:r>
        <w:t>Housing Management Data Strategy</w:t>
      </w:r>
    </w:p>
    <w:p w14:paraId="2A7E29BD" w14:textId="77777777" w:rsidR="00B93946" w:rsidRDefault="00B93946" w:rsidP="009C2383">
      <w:pPr>
        <w:pStyle w:val="DocTitle"/>
      </w:pPr>
    </w:p>
    <w:tbl>
      <w:tblPr>
        <w:tblStyle w:val="TableGrid"/>
        <w:tblW w:w="0" w:type="auto"/>
        <w:tblLook w:val="04A0" w:firstRow="1" w:lastRow="0" w:firstColumn="1" w:lastColumn="0" w:noHBand="0" w:noVBand="1"/>
      </w:tblPr>
      <w:tblGrid>
        <w:gridCol w:w="8296"/>
      </w:tblGrid>
      <w:tr w:rsidR="00DC0AA1" w:rsidRPr="00FB7D3F" w14:paraId="32D5C7DC" w14:textId="77777777" w:rsidTr="00B65CD1">
        <w:tc>
          <w:tcPr>
            <w:tcW w:w="8296" w:type="dxa"/>
          </w:tcPr>
          <w:p w14:paraId="05FEDFE4" w14:textId="2A5AED15" w:rsidR="00DC0AA1" w:rsidRPr="00FE574E" w:rsidRDefault="00096210" w:rsidP="00B65CD1">
            <w:bookmarkStart w:id="0" w:name="_Hlk103025915"/>
            <w:r>
              <w:t>Strategy</w:t>
            </w:r>
          </w:p>
          <w:p w14:paraId="1DDFEEB8" w14:textId="77777777" w:rsidR="00DC0AA1" w:rsidRPr="00EC2D1B" w:rsidRDefault="00DC0AA1" w:rsidP="00B65CD1"/>
        </w:tc>
      </w:tr>
      <w:tr w:rsidR="00DC0AA1" w:rsidRPr="00FB7D3F" w14:paraId="5AF8386D" w14:textId="77777777" w:rsidTr="00B65CD1">
        <w:tc>
          <w:tcPr>
            <w:tcW w:w="8296" w:type="dxa"/>
          </w:tcPr>
          <w:p w14:paraId="4E61138B" w14:textId="09E9B2E7" w:rsidR="00DC0AA1" w:rsidRPr="00FE574E" w:rsidRDefault="00096210" w:rsidP="00B65CD1">
            <w:r>
              <w:t>The guiding principles for the effective management of data.</w:t>
            </w:r>
          </w:p>
          <w:p w14:paraId="7D37A66A" w14:textId="77777777" w:rsidR="00DC0AA1" w:rsidRPr="00EC2D1B" w:rsidRDefault="00DC0AA1" w:rsidP="00B65CD1"/>
        </w:tc>
      </w:tr>
      <w:tr w:rsidR="00485688" w:rsidRPr="00FB7D3F" w14:paraId="615777F8" w14:textId="77777777" w:rsidTr="0082135B">
        <w:trPr>
          <w:trHeight w:val="567"/>
        </w:trPr>
        <w:tc>
          <w:tcPr>
            <w:tcW w:w="8296" w:type="dxa"/>
            <w:shd w:val="clear" w:color="auto" w:fill="D9D9D9" w:themeFill="background1" w:themeFillShade="D9"/>
          </w:tcPr>
          <w:p w14:paraId="42CD8441" w14:textId="784D02CF" w:rsidR="00485688" w:rsidRPr="00FE574E" w:rsidRDefault="00485688" w:rsidP="00485688">
            <w:pPr>
              <w:pStyle w:val="BoldNormal"/>
            </w:pPr>
            <w:r>
              <w:t xml:space="preserve">Date edited: </w:t>
            </w:r>
            <w:r w:rsidR="00096210">
              <w:t>12.08.25</w:t>
            </w:r>
          </w:p>
        </w:tc>
      </w:tr>
      <w:tr w:rsidR="00485688" w:rsidRPr="00FB7D3F" w14:paraId="509CFE2E" w14:textId="77777777" w:rsidTr="00A17602">
        <w:trPr>
          <w:trHeight w:val="567"/>
        </w:trPr>
        <w:tc>
          <w:tcPr>
            <w:tcW w:w="8296" w:type="dxa"/>
            <w:shd w:val="clear" w:color="auto" w:fill="D9D9D9" w:themeFill="background1" w:themeFillShade="D9"/>
          </w:tcPr>
          <w:p w14:paraId="3A39A5DE" w14:textId="17FA4DD0" w:rsidR="00485688" w:rsidRDefault="00485688" w:rsidP="00485688">
            <w:pPr>
              <w:pStyle w:val="BoldNormal"/>
            </w:pPr>
            <w:r>
              <w:t xml:space="preserve">Author: </w:t>
            </w:r>
            <w:r w:rsidR="00096210">
              <w:t>Chris Smith – Head of Housing Resources</w:t>
            </w:r>
          </w:p>
        </w:tc>
      </w:tr>
      <w:tr w:rsidR="00485688" w:rsidRPr="00FB7D3F" w14:paraId="45D2B857" w14:textId="77777777" w:rsidTr="000A3164">
        <w:trPr>
          <w:trHeight w:val="567"/>
        </w:trPr>
        <w:tc>
          <w:tcPr>
            <w:tcW w:w="8296" w:type="dxa"/>
            <w:shd w:val="clear" w:color="auto" w:fill="D9D9D9" w:themeFill="background1" w:themeFillShade="D9"/>
          </w:tcPr>
          <w:p w14:paraId="0CC6E884" w14:textId="360D07E1" w:rsidR="00485688" w:rsidRDefault="00485688" w:rsidP="00485688">
            <w:pPr>
              <w:pStyle w:val="BoldNormal"/>
            </w:pPr>
            <w:r>
              <w:t xml:space="preserve">Owner: </w:t>
            </w:r>
            <w:r w:rsidR="00096210">
              <w:t>Chris Smith – Head of Housing Resources</w:t>
            </w:r>
          </w:p>
        </w:tc>
      </w:tr>
      <w:tr w:rsidR="00485688" w:rsidRPr="00FB7D3F" w14:paraId="16B3E0BE" w14:textId="77777777" w:rsidTr="00D552AF">
        <w:trPr>
          <w:trHeight w:val="567"/>
        </w:trPr>
        <w:tc>
          <w:tcPr>
            <w:tcW w:w="8296" w:type="dxa"/>
            <w:shd w:val="clear" w:color="auto" w:fill="D9D9D9" w:themeFill="background1" w:themeFillShade="D9"/>
          </w:tcPr>
          <w:p w14:paraId="297F60DE" w14:textId="11016D9E" w:rsidR="00485688" w:rsidRPr="00FE574E" w:rsidRDefault="00485688" w:rsidP="00485688">
            <w:pPr>
              <w:pStyle w:val="BoldNormal"/>
            </w:pPr>
            <w:r w:rsidRPr="00777D19">
              <w:t>Approved by:</w:t>
            </w:r>
            <w:r>
              <w:t xml:space="preserve"> </w:t>
            </w:r>
            <w:r w:rsidR="00096210">
              <w:t>Cabinet Sub-Committee – 05.11.25</w:t>
            </w:r>
          </w:p>
        </w:tc>
      </w:tr>
      <w:tr w:rsidR="00485688" w:rsidRPr="00FB7D3F" w14:paraId="135D6043" w14:textId="77777777" w:rsidTr="008F570C">
        <w:trPr>
          <w:trHeight w:val="567"/>
        </w:trPr>
        <w:tc>
          <w:tcPr>
            <w:tcW w:w="8296" w:type="dxa"/>
            <w:shd w:val="clear" w:color="auto" w:fill="D9D9D9" w:themeFill="background1" w:themeFillShade="D9"/>
          </w:tcPr>
          <w:p w14:paraId="66317B8B" w14:textId="4B78DD4E" w:rsidR="00485688" w:rsidRPr="00FE574E" w:rsidRDefault="00485688" w:rsidP="00485688">
            <w:pPr>
              <w:pStyle w:val="BoldNormal"/>
            </w:pPr>
            <w:r w:rsidRPr="00777D19">
              <w:t>Review cycle:</w:t>
            </w:r>
            <w:r>
              <w:t xml:space="preserve"> </w:t>
            </w:r>
            <w:r w:rsidR="00096210">
              <w:t xml:space="preserve">5 </w:t>
            </w:r>
            <w:r w:rsidRPr="00777D19">
              <w:t>years</w:t>
            </w:r>
          </w:p>
        </w:tc>
      </w:tr>
      <w:tr w:rsidR="00485688" w:rsidRPr="00FB7D3F" w14:paraId="1E6D7631" w14:textId="77777777" w:rsidTr="00FA0DFE">
        <w:trPr>
          <w:trHeight w:val="567"/>
        </w:trPr>
        <w:tc>
          <w:tcPr>
            <w:tcW w:w="8296" w:type="dxa"/>
            <w:shd w:val="clear" w:color="auto" w:fill="D9D9D9" w:themeFill="background1" w:themeFillShade="D9"/>
          </w:tcPr>
          <w:p w14:paraId="15EF7523" w14:textId="53297DA3" w:rsidR="00485688" w:rsidRPr="00FE574E" w:rsidRDefault="00485688" w:rsidP="00485688">
            <w:pPr>
              <w:pStyle w:val="BoldNormal"/>
            </w:pPr>
            <w:r w:rsidRPr="00777D19">
              <w:t>Next review date:</w:t>
            </w:r>
            <w:r>
              <w:t xml:space="preserve"> </w:t>
            </w:r>
            <w:r w:rsidR="00096210">
              <w:t>31.08.30</w:t>
            </w:r>
          </w:p>
        </w:tc>
      </w:tr>
      <w:bookmarkEnd w:id="0"/>
    </w:tbl>
    <w:p w14:paraId="685BF9AA" w14:textId="77777777" w:rsidR="00DC0AA1" w:rsidRDefault="00DC0AA1" w:rsidP="00DC0AA1"/>
    <w:p w14:paraId="2B85E632" w14:textId="77777777" w:rsidR="00DC0AA1" w:rsidRPr="00DC0AA1" w:rsidRDefault="00DC0AA1" w:rsidP="00DC0AA1">
      <w:pPr>
        <w:rPr>
          <w:rStyle w:val="Emphasiseitalic"/>
        </w:rPr>
      </w:pPr>
      <w:r>
        <w:br w:type="page"/>
      </w:r>
    </w:p>
    <w:p w14:paraId="4ADCD42B" w14:textId="77777777" w:rsidR="00DC0AA1" w:rsidRDefault="00DC0AA1" w:rsidP="00DC0AA1"/>
    <w:p w14:paraId="14C464D1" w14:textId="77777777" w:rsidR="00DC0AA1" w:rsidRDefault="00DC0AA1" w:rsidP="00DC0AA1">
      <w:pPr>
        <w:pStyle w:val="BoldNormal"/>
      </w:pPr>
      <w:r w:rsidRPr="00536639">
        <w:t>Regulatory Standards, Legislation and Codes of practice</w:t>
      </w:r>
    </w:p>
    <w:tbl>
      <w:tblPr>
        <w:tblStyle w:val="Table-SideShade"/>
        <w:tblpPr w:leftFromText="180" w:rightFromText="180" w:vertAnchor="text" w:horzAnchor="margin" w:tblpY="314"/>
        <w:tblW w:w="8657" w:type="dxa"/>
        <w:tblLook w:val="04A0" w:firstRow="1" w:lastRow="0" w:firstColumn="1" w:lastColumn="0" w:noHBand="0" w:noVBand="1"/>
      </w:tblPr>
      <w:tblGrid>
        <w:gridCol w:w="2978"/>
        <w:gridCol w:w="5679"/>
      </w:tblGrid>
      <w:tr w:rsidR="00DC0AA1" w:rsidRPr="00DE6AD5" w14:paraId="4E4E42B1" w14:textId="77777777" w:rsidTr="00387221">
        <w:trPr>
          <w:trHeight w:val="413"/>
        </w:trPr>
        <w:tc>
          <w:tcPr>
            <w:cnfStyle w:val="001000000000" w:firstRow="0" w:lastRow="0" w:firstColumn="1" w:lastColumn="0" w:oddVBand="0" w:evenVBand="0" w:oddHBand="0" w:evenHBand="0" w:firstRowFirstColumn="0" w:firstRowLastColumn="0" w:lastRowFirstColumn="0" w:lastRowLastColumn="0"/>
            <w:tcW w:w="2978" w:type="dxa"/>
          </w:tcPr>
          <w:p w14:paraId="4D5C6EAE" w14:textId="77777777" w:rsidR="00DC0AA1" w:rsidRPr="00FE574E" w:rsidRDefault="00DC0AA1" w:rsidP="00B65CD1">
            <w:pPr>
              <w:pStyle w:val="BoldNormal"/>
            </w:pPr>
            <w:r w:rsidRPr="00777D19">
              <w:t>Regulator:</w:t>
            </w:r>
          </w:p>
        </w:tc>
        <w:tc>
          <w:tcPr>
            <w:tcW w:w="5679" w:type="dxa"/>
          </w:tcPr>
          <w:p w14:paraId="60D260B7" w14:textId="77777777" w:rsidR="00BB6D94" w:rsidRPr="00912A07" w:rsidRDefault="00BB6D94" w:rsidP="00BB6D94">
            <w:pPr>
              <w:cnfStyle w:val="000000000000" w:firstRow="0" w:lastRow="0" w:firstColumn="0" w:lastColumn="0" w:oddVBand="0" w:evenVBand="0" w:oddHBand="0" w:evenHBand="0" w:firstRowFirstColumn="0" w:firstRowLastColumn="0" w:lastRowFirstColumn="0" w:lastRowLastColumn="0"/>
            </w:pPr>
            <w:r w:rsidRPr="00912A07">
              <w:t>The Regulator of Social Housing</w:t>
            </w:r>
          </w:p>
          <w:p w14:paraId="06DF0D72" w14:textId="01D53F93" w:rsidR="00E93EDE" w:rsidRDefault="00BB6D94" w:rsidP="00BB6D94">
            <w:pPr>
              <w:pStyle w:val="ListBullet"/>
              <w:numPr>
                <w:ilvl w:val="0"/>
                <w:numId w:val="0"/>
              </w:numPr>
              <w:ind w:left="360" w:hanging="360"/>
              <w:cnfStyle w:val="000000000000" w:firstRow="0" w:lastRow="0" w:firstColumn="0" w:lastColumn="0" w:oddVBand="0" w:evenVBand="0" w:oddHBand="0" w:evenHBand="0" w:firstRowFirstColumn="0" w:firstRowLastColumn="0" w:lastRowFirstColumn="0" w:lastRowLastColumn="0"/>
            </w:pPr>
            <w:r w:rsidRPr="00912A07">
              <w:t>The Building Safety Regulator</w:t>
            </w:r>
          </w:p>
          <w:p w14:paraId="6E0EF15C" w14:textId="652CC000" w:rsidR="006C16DD" w:rsidRPr="00777D19" w:rsidRDefault="006C16DD" w:rsidP="0032442E">
            <w:pPr>
              <w:pStyle w:val="ListBullet"/>
              <w:numPr>
                <w:ilvl w:val="0"/>
                <w:numId w:val="0"/>
              </w:numPr>
              <w:ind w:left="360" w:hanging="360"/>
              <w:cnfStyle w:val="000000000000" w:firstRow="0" w:lastRow="0" w:firstColumn="0" w:lastColumn="0" w:oddVBand="0" w:evenVBand="0" w:oddHBand="0" w:evenHBand="0" w:firstRowFirstColumn="0" w:firstRowLastColumn="0" w:lastRowFirstColumn="0" w:lastRowLastColumn="0"/>
            </w:pPr>
          </w:p>
        </w:tc>
      </w:tr>
      <w:tr w:rsidR="00DC0AA1" w:rsidRPr="00DE6AD5" w14:paraId="783D00AD" w14:textId="77777777" w:rsidTr="00387221">
        <w:trPr>
          <w:trHeight w:val="565"/>
        </w:trPr>
        <w:tc>
          <w:tcPr>
            <w:cnfStyle w:val="001000000000" w:firstRow="0" w:lastRow="0" w:firstColumn="1" w:lastColumn="0" w:oddVBand="0" w:evenVBand="0" w:oddHBand="0" w:evenHBand="0" w:firstRowFirstColumn="0" w:firstRowLastColumn="0" w:lastRowFirstColumn="0" w:lastRowLastColumn="0"/>
            <w:tcW w:w="2978" w:type="dxa"/>
          </w:tcPr>
          <w:p w14:paraId="2B616C46" w14:textId="77777777" w:rsidR="00DC0AA1" w:rsidRPr="00FE574E" w:rsidRDefault="00DC0AA1" w:rsidP="00B65CD1">
            <w:pPr>
              <w:pStyle w:val="BoldNormal"/>
            </w:pPr>
            <w:r w:rsidRPr="00777D19">
              <w:t>Legislation:</w:t>
            </w:r>
          </w:p>
        </w:tc>
        <w:tc>
          <w:tcPr>
            <w:tcW w:w="5679" w:type="dxa"/>
          </w:tcPr>
          <w:p w14:paraId="79892F03" w14:textId="77777777" w:rsidR="008F2D63" w:rsidRDefault="008F2D63" w:rsidP="008F2D63">
            <w:pPr>
              <w:cnfStyle w:val="000000000000" w:firstRow="0" w:lastRow="0" w:firstColumn="0" w:lastColumn="0" w:oddVBand="0" w:evenVBand="0" w:oddHBand="0" w:evenHBand="0" w:firstRowFirstColumn="0" w:firstRowLastColumn="0" w:lastRowFirstColumn="0" w:lastRowLastColumn="0"/>
            </w:pPr>
            <w:r>
              <w:t>Data Protection Act 2018</w:t>
            </w:r>
          </w:p>
          <w:p w14:paraId="71675EF1" w14:textId="77777777" w:rsidR="00DC0AA1" w:rsidRDefault="008F2D63" w:rsidP="008F2D63">
            <w:pPr>
              <w:cnfStyle w:val="000000000000" w:firstRow="0" w:lastRow="0" w:firstColumn="0" w:lastColumn="0" w:oddVBand="0" w:evenVBand="0" w:oddHBand="0" w:evenHBand="0" w:firstRowFirstColumn="0" w:firstRowLastColumn="0" w:lastRowFirstColumn="0" w:lastRowLastColumn="0"/>
            </w:pPr>
            <w:r>
              <w:t>UK GDPR</w:t>
            </w:r>
          </w:p>
          <w:p w14:paraId="53838974" w14:textId="1EDD901C" w:rsidR="00E7490B" w:rsidRPr="00777D19" w:rsidRDefault="00E7490B" w:rsidP="008F2D63">
            <w:pPr>
              <w:cnfStyle w:val="000000000000" w:firstRow="0" w:lastRow="0" w:firstColumn="0" w:lastColumn="0" w:oddVBand="0" w:evenVBand="0" w:oddHBand="0" w:evenHBand="0" w:firstRowFirstColumn="0" w:firstRowLastColumn="0" w:lastRowFirstColumn="0" w:lastRowLastColumn="0"/>
            </w:pPr>
          </w:p>
        </w:tc>
      </w:tr>
      <w:tr w:rsidR="00DC0AA1" w:rsidRPr="00DE6AD5" w14:paraId="5DD7D76E" w14:textId="77777777" w:rsidTr="00387221">
        <w:trPr>
          <w:trHeight w:val="565"/>
        </w:trPr>
        <w:tc>
          <w:tcPr>
            <w:cnfStyle w:val="001000000000" w:firstRow="0" w:lastRow="0" w:firstColumn="1" w:lastColumn="0" w:oddVBand="0" w:evenVBand="0" w:oddHBand="0" w:evenHBand="0" w:firstRowFirstColumn="0" w:firstRowLastColumn="0" w:lastRowFirstColumn="0" w:lastRowLastColumn="0"/>
            <w:tcW w:w="2978" w:type="dxa"/>
          </w:tcPr>
          <w:p w14:paraId="574FEF5F" w14:textId="77777777" w:rsidR="00DC0AA1" w:rsidRPr="00FE574E" w:rsidRDefault="00DC0AA1" w:rsidP="00B65CD1">
            <w:pPr>
              <w:pStyle w:val="BoldNormal"/>
            </w:pPr>
            <w:r w:rsidRPr="00777D19">
              <w:t>Codes of practice:</w:t>
            </w:r>
          </w:p>
        </w:tc>
        <w:tc>
          <w:tcPr>
            <w:tcW w:w="5679" w:type="dxa"/>
          </w:tcPr>
          <w:p w14:paraId="425F9A8D" w14:textId="77777777" w:rsidR="00DC0AA1" w:rsidRDefault="005B22D5" w:rsidP="00B65CD1">
            <w:pPr>
              <w:cnfStyle w:val="000000000000" w:firstRow="0" w:lastRow="0" w:firstColumn="0" w:lastColumn="0" w:oddVBand="0" w:evenVBand="0" w:oddHBand="0" w:evenHBand="0" w:firstRowFirstColumn="0" w:firstRowLastColumn="0" w:lastRowFirstColumn="0" w:lastRowLastColumn="0"/>
            </w:pPr>
            <w:r w:rsidRPr="00912A07">
              <w:t>Housing Ombudsman Knowledge and Information Management</w:t>
            </w:r>
          </w:p>
          <w:p w14:paraId="309EF989" w14:textId="02DC4FBF" w:rsidR="00E7490B" w:rsidRPr="00777D19" w:rsidRDefault="00E7490B" w:rsidP="00B65CD1">
            <w:pPr>
              <w:cnfStyle w:val="000000000000" w:firstRow="0" w:lastRow="0" w:firstColumn="0" w:lastColumn="0" w:oddVBand="0" w:evenVBand="0" w:oddHBand="0" w:evenHBand="0" w:firstRowFirstColumn="0" w:firstRowLastColumn="0" w:lastRowFirstColumn="0" w:lastRowLastColumn="0"/>
            </w:pPr>
          </w:p>
        </w:tc>
      </w:tr>
      <w:tr w:rsidR="00DC0AA1" w:rsidRPr="00DE6AD5" w14:paraId="21E9BEE1" w14:textId="77777777" w:rsidTr="00387221">
        <w:trPr>
          <w:trHeight w:val="565"/>
        </w:trPr>
        <w:tc>
          <w:tcPr>
            <w:cnfStyle w:val="001000000000" w:firstRow="0" w:lastRow="0" w:firstColumn="1" w:lastColumn="0" w:oddVBand="0" w:evenVBand="0" w:oddHBand="0" w:evenHBand="0" w:firstRowFirstColumn="0" w:firstRowLastColumn="0" w:lastRowFirstColumn="0" w:lastRowLastColumn="0"/>
            <w:tcW w:w="2978" w:type="dxa"/>
          </w:tcPr>
          <w:p w14:paraId="3C708EEC" w14:textId="77777777" w:rsidR="00DC0AA1" w:rsidRPr="00FE574E" w:rsidRDefault="00DC0AA1" w:rsidP="00B65CD1">
            <w:pPr>
              <w:pStyle w:val="BoldNormal"/>
            </w:pPr>
            <w:r w:rsidRPr="00777D19">
              <w:t>The policy also operates in the context of:</w:t>
            </w:r>
          </w:p>
        </w:tc>
        <w:tc>
          <w:tcPr>
            <w:tcW w:w="5679" w:type="dxa"/>
          </w:tcPr>
          <w:p w14:paraId="18D2F757" w14:textId="77777777" w:rsidR="00925EC8" w:rsidRDefault="00165897" w:rsidP="00165897">
            <w:pPr>
              <w:jc w:val="both"/>
              <w:cnfStyle w:val="000000000000" w:firstRow="0" w:lastRow="0" w:firstColumn="0" w:lastColumn="0" w:oddVBand="0" w:evenVBand="0" w:oddHBand="0" w:evenHBand="0" w:firstRowFirstColumn="0" w:firstRowLastColumn="0" w:lastRowFirstColumn="0" w:lastRowLastColumn="0"/>
            </w:pPr>
            <w:r>
              <w:t>The council's Data Strategy, which is currently in development</w:t>
            </w:r>
          </w:p>
          <w:p w14:paraId="4527C628" w14:textId="2EEA838E" w:rsidR="00E7490B" w:rsidRPr="00777D19" w:rsidRDefault="00E7490B" w:rsidP="00165897">
            <w:pPr>
              <w:jc w:val="both"/>
              <w:cnfStyle w:val="000000000000" w:firstRow="0" w:lastRow="0" w:firstColumn="0" w:lastColumn="0" w:oddVBand="0" w:evenVBand="0" w:oddHBand="0" w:evenHBand="0" w:firstRowFirstColumn="0" w:firstRowLastColumn="0" w:lastRowFirstColumn="0" w:lastRowLastColumn="0"/>
            </w:pPr>
          </w:p>
        </w:tc>
      </w:tr>
    </w:tbl>
    <w:p w14:paraId="1F4C891E" w14:textId="77777777" w:rsidR="00DC0AA1" w:rsidRDefault="00DC0AA1" w:rsidP="00DC0AA1"/>
    <w:p w14:paraId="56351365" w14:textId="77777777" w:rsidR="00DC0AA1" w:rsidRDefault="00387221" w:rsidP="00387221">
      <w:pPr>
        <w:tabs>
          <w:tab w:val="left" w:pos="1545"/>
        </w:tabs>
      </w:pPr>
      <w:r>
        <w:tab/>
      </w:r>
    </w:p>
    <w:p w14:paraId="4D35FF2E" w14:textId="77777777" w:rsidR="00DC0AA1" w:rsidRDefault="00DC0AA1" w:rsidP="00DC0AA1">
      <w:pPr>
        <w:pStyle w:val="CentreNormal"/>
        <w:jc w:val="left"/>
      </w:pPr>
      <w:r>
        <w:br w:type="page"/>
      </w:r>
    </w:p>
    <w:sdt>
      <w:sdtPr>
        <w:rPr>
          <w:rFonts w:eastAsiaTheme="minorHAnsi"/>
          <w:b w:val="0"/>
          <w:color w:val="000000" w:themeColor="text1"/>
          <w:sz w:val="24"/>
          <w:lang w:val="en-GB"/>
        </w:rPr>
        <w:id w:val="730502372"/>
        <w:docPartObj>
          <w:docPartGallery w:val="Table of Contents"/>
          <w:docPartUnique/>
        </w:docPartObj>
      </w:sdtPr>
      <w:sdtEndPr>
        <w:rPr>
          <w:bCs/>
          <w:noProof/>
        </w:rPr>
      </w:sdtEndPr>
      <w:sdtContent>
        <w:p w14:paraId="75C8FB6F" w14:textId="1EACF5C2" w:rsidR="000170A7" w:rsidRPr="0084766C" w:rsidRDefault="00DC0AA1" w:rsidP="0084766C">
          <w:pPr>
            <w:pStyle w:val="TOCHeading"/>
          </w:pPr>
          <w:r>
            <w:t>Contents</w:t>
          </w:r>
        </w:p>
        <w:p w14:paraId="329A7AF0" w14:textId="743788A7" w:rsidR="002B7174" w:rsidRDefault="00DC0AA1">
          <w:pPr>
            <w:pStyle w:val="TOC1"/>
            <w:rPr>
              <w:rFonts w:asciiTheme="minorHAnsi" w:eastAsiaTheme="minorEastAsia" w:hAnsiTheme="minorHAnsi" w:cstheme="minorBidi"/>
              <w:color w:val="auto"/>
              <w:kern w:val="2"/>
              <w:szCs w:val="24"/>
              <w:lang w:eastAsia="en-GB"/>
              <w14:ligatures w14:val="standardContextual"/>
            </w:rPr>
          </w:pPr>
          <w:r>
            <w:fldChar w:fldCharType="begin"/>
          </w:r>
          <w:r>
            <w:instrText xml:space="preserve"> TOC \o "1-3" \h \z \u </w:instrText>
          </w:r>
          <w:r>
            <w:fldChar w:fldCharType="separate"/>
          </w:r>
          <w:hyperlink w:anchor="_Toc221198327" w:history="1">
            <w:r w:rsidR="002B7174" w:rsidRPr="00536BF1">
              <w:rPr>
                <w:rStyle w:val="Hyperlink"/>
              </w:rPr>
              <w:t>1.</w:t>
            </w:r>
            <w:r w:rsidR="002B7174">
              <w:rPr>
                <w:rFonts w:asciiTheme="minorHAnsi" w:eastAsiaTheme="minorEastAsia" w:hAnsiTheme="minorHAnsi" w:cstheme="minorBidi"/>
                <w:color w:val="auto"/>
                <w:kern w:val="2"/>
                <w:szCs w:val="24"/>
                <w:lang w:eastAsia="en-GB"/>
                <w14:ligatures w14:val="standardContextual"/>
              </w:rPr>
              <w:tab/>
            </w:r>
            <w:r w:rsidR="002B7174" w:rsidRPr="00536BF1">
              <w:rPr>
                <w:rStyle w:val="Hyperlink"/>
              </w:rPr>
              <w:t>Executive Summary</w:t>
            </w:r>
            <w:r w:rsidR="002B7174">
              <w:rPr>
                <w:webHidden/>
              </w:rPr>
              <w:tab/>
            </w:r>
            <w:r w:rsidR="002B7174">
              <w:rPr>
                <w:webHidden/>
              </w:rPr>
              <w:fldChar w:fldCharType="begin"/>
            </w:r>
            <w:r w:rsidR="002B7174">
              <w:rPr>
                <w:webHidden/>
              </w:rPr>
              <w:instrText xml:space="preserve"> PAGEREF _Toc221198327 \h </w:instrText>
            </w:r>
            <w:r w:rsidR="002B7174">
              <w:rPr>
                <w:webHidden/>
              </w:rPr>
            </w:r>
            <w:r w:rsidR="002B7174">
              <w:rPr>
                <w:webHidden/>
              </w:rPr>
              <w:fldChar w:fldCharType="separate"/>
            </w:r>
            <w:r w:rsidR="002B7174">
              <w:rPr>
                <w:webHidden/>
              </w:rPr>
              <w:t>4</w:t>
            </w:r>
            <w:r w:rsidR="002B7174">
              <w:rPr>
                <w:webHidden/>
              </w:rPr>
              <w:fldChar w:fldCharType="end"/>
            </w:r>
          </w:hyperlink>
        </w:p>
        <w:p w14:paraId="6B6B25B9" w14:textId="5462AD11" w:rsidR="002B7174" w:rsidRDefault="002B7174">
          <w:pPr>
            <w:pStyle w:val="TOC1"/>
            <w:rPr>
              <w:rFonts w:asciiTheme="minorHAnsi" w:eastAsiaTheme="minorEastAsia" w:hAnsiTheme="minorHAnsi" w:cstheme="minorBidi"/>
              <w:color w:val="auto"/>
              <w:kern w:val="2"/>
              <w:szCs w:val="24"/>
              <w:lang w:eastAsia="en-GB"/>
              <w14:ligatures w14:val="standardContextual"/>
            </w:rPr>
          </w:pPr>
          <w:hyperlink w:anchor="_Toc221198328" w:history="1">
            <w:r w:rsidRPr="00536BF1">
              <w:rPr>
                <w:rStyle w:val="Hyperlink"/>
              </w:rPr>
              <w:t>2.</w:t>
            </w:r>
            <w:r>
              <w:rPr>
                <w:rFonts w:asciiTheme="minorHAnsi" w:eastAsiaTheme="minorEastAsia" w:hAnsiTheme="minorHAnsi" w:cstheme="minorBidi"/>
                <w:color w:val="auto"/>
                <w:kern w:val="2"/>
                <w:szCs w:val="24"/>
                <w:lang w:eastAsia="en-GB"/>
                <w14:ligatures w14:val="standardContextual"/>
              </w:rPr>
              <w:tab/>
            </w:r>
            <w:r w:rsidRPr="00536BF1">
              <w:rPr>
                <w:rStyle w:val="Hyperlink"/>
              </w:rPr>
              <w:t>Introduction</w:t>
            </w:r>
            <w:r>
              <w:rPr>
                <w:webHidden/>
              </w:rPr>
              <w:tab/>
            </w:r>
            <w:r>
              <w:rPr>
                <w:webHidden/>
              </w:rPr>
              <w:fldChar w:fldCharType="begin"/>
            </w:r>
            <w:r>
              <w:rPr>
                <w:webHidden/>
              </w:rPr>
              <w:instrText xml:space="preserve"> PAGEREF _Toc221198328 \h </w:instrText>
            </w:r>
            <w:r>
              <w:rPr>
                <w:webHidden/>
              </w:rPr>
            </w:r>
            <w:r>
              <w:rPr>
                <w:webHidden/>
              </w:rPr>
              <w:fldChar w:fldCharType="separate"/>
            </w:r>
            <w:r>
              <w:rPr>
                <w:webHidden/>
              </w:rPr>
              <w:t>4</w:t>
            </w:r>
            <w:r>
              <w:rPr>
                <w:webHidden/>
              </w:rPr>
              <w:fldChar w:fldCharType="end"/>
            </w:r>
          </w:hyperlink>
        </w:p>
        <w:p w14:paraId="08931090" w14:textId="6988D0C4" w:rsidR="002B7174" w:rsidRDefault="002B7174">
          <w:pPr>
            <w:pStyle w:val="TOC2"/>
            <w:rPr>
              <w:rFonts w:asciiTheme="minorHAnsi" w:eastAsiaTheme="minorEastAsia" w:hAnsiTheme="minorHAnsi" w:cstheme="minorBidi"/>
              <w:color w:val="auto"/>
              <w:kern w:val="2"/>
              <w:szCs w:val="24"/>
              <w:lang w:eastAsia="en-GB"/>
              <w14:ligatures w14:val="standardContextual"/>
            </w:rPr>
          </w:pPr>
          <w:hyperlink w:anchor="_Toc221198329" w:history="1">
            <w:r w:rsidRPr="00536BF1">
              <w:rPr>
                <w:rStyle w:val="Hyperlink"/>
              </w:rPr>
              <w:t>2.1</w:t>
            </w:r>
            <w:r>
              <w:rPr>
                <w:rFonts w:asciiTheme="minorHAnsi" w:eastAsiaTheme="minorEastAsia" w:hAnsiTheme="minorHAnsi" w:cstheme="minorBidi"/>
                <w:color w:val="auto"/>
                <w:kern w:val="2"/>
                <w:szCs w:val="24"/>
                <w:lang w:eastAsia="en-GB"/>
                <w14:ligatures w14:val="standardContextual"/>
              </w:rPr>
              <w:tab/>
            </w:r>
            <w:r w:rsidRPr="00536BF1">
              <w:rPr>
                <w:rStyle w:val="Hyperlink"/>
              </w:rPr>
              <w:t>Housing Management Data</w:t>
            </w:r>
            <w:r>
              <w:rPr>
                <w:webHidden/>
              </w:rPr>
              <w:tab/>
            </w:r>
            <w:r>
              <w:rPr>
                <w:webHidden/>
              </w:rPr>
              <w:fldChar w:fldCharType="begin"/>
            </w:r>
            <w:r>
              <w:rPr>
                <w:webHidden/>
              </w:rPr>
              <w:instrText xml:space="preserve"> PAGEREF _Toc221198329 \h </w:instrText>
            </w:r>
            <w:r>
              <w:rPr>
                <w:webHidden/>
              </w:rPr>
            </w:r>
            <w:r>
              <w:rPr>
                <w:webHidden/>
              </w:rPr>
              <w:fldChar w:fldCharType="separate"/>
            </w:r>
            <w:r>
              <w:rPr>
                <w:webHidden/>
              </w:rPr>
              <w:t>5</w:t>
            </w:r>
            <w:r>
              <w:rPr>
                <w:webHidden/>
              </w:rPr>
              <w:fldChar w:fldCharType="end"/>
            </w:r>
          </w:hyperlink>
        </w:p>
        <w:p w14:paraId="0CEF1C96" w14:textId="4F4EB4B5" w:rsidR="002B7174" w:rsidRDefault="002B7174">
          <w:pPr>
            <w:pStyle w:val="TOC2"/>
            <w:rPr>
              <w:rFonts w:asciiTheme="minorHAnsi" w:eastAsiaTheme="minorEastAsia" w:hAnsiTheme="minorHAnsi" w:cstheme="minorBidi"/>
              <w:color w:val="auto"/>
              <w:kern w:val="2"/>
              <w:szCs w:val="24"/>
              <w:lang w:eastAsia="en-GB"/>
              <w14:ligatures w14:val="standardContextual"/>
            </w:rPr>
          </w:pPr>
          <w:hyperlink w:anchor="_Toc221198330" w:history="1">
            <w:r w:rsidRPr="00536BF1">
              <w:rPr>
                <w:rStyle w:val="Hyperlink"/>
              </w:rPr>
              <w:t>2.2</w:t>
            </w:r>
            <w:r>
              <w:rPr>
                <w:rFonts w:asciiTheme="minorHAnsi" w:eastAsiaTheme="minorEastAsia" w:hAnsiTheme="minorHAnsi" w:cstheme="minorBidi"/>
                <w:color w:val="auto"/>
                <w:kern w:val="2"/>
                <w:szCs w:val="24"/>
                <w:lang w:eastAsia="en-GB"/>
                <w14:ligatures w14:val="standardContextual"/>
              </w:rPr>
              <w:tab/>
            </w:r>
            <w:r w:rsidRPr="00536BF1">
              <w:rPr>
                <w:rStyle w:val="Hyperlink"/>
              </w:rPr>
              <w:t>Property data</w:t>
            </w:r>
            <w:r>
              <w:rPr>
                <w:webHidden/>
              </w:rPr>
              <w:tab/>
            </w:r>
            <w:r>
              <w:rPr>
                <w:webHidden/>
              </w:rPr>
              <w:fldChar w:fldCharType="begin"/>
            </w:r>
            <w:r>
              <w:rPr>
                <w:webHidden/>
              </w:rPr>
              <w:instrText xml:space="preserve"> PAGEREF _Toc221198330 \h </w:instrText>
            </w:r>
            <w:r>
              <w:rPr>
                <w:webHidden/>
              </w:rPr>
            </w:r>
            <w:r>
              <w:rPr>
                <w:webHidden/>
              </w:rPr>
              <w:fldChar w:fldCharType="separate"/>
            </w:r>
            <w:r>
              <w:rPr>
                <w:webHidden/>
              </w:rPr>
              <w:t>5</w:t>
            </w:r>
            <w:r>
              <w:rPr>
                <w:webHidden/>
              </w:rPr>
              <w:fldChar w:fldCharType="end"/>
            </w:r>
          </w:hyperlink>
        </w:p>
        <w:p w14:paraId="4C2869C7" w14:textId="12208F79" w:rsidR="002B7174" w:rsidRDefault="002B7174">
          <w:pPr>
            <w:pStyle w:val="TOC2"/>
            <w:rPr>
              <w:rFonts w:asciiTheme="minorHAnsi" w:eastAsiaTheme="minorEastAsia" w:hAnsiTheme="minorHAnsi" w:cstheme="minorBidi"/>
              <w:color w:val="auto"/>
              <w:kern w:val="2"/>
              <w:szCs w:val="24"/>
              <w:lang w:eastAsia="en-GB"/>
              <w14:ligatures w14:val="standardContextual"/>
            </w:rPr>
          </w:pPr>
          <w:hyperlink w:anchor="_Toc221198331" w:history="1">
            <w:r w:rsidRPr="00536BF1">
              <w:rPr>
                <w:rStyle w:val="Hyperlink"/>
              </w:rPr>
              <w:t>2.3</w:t>
            </w:r>
            <w:r>
              <w:rPr>
                <w:rFonts w:asciiTheme="minorHAnsi" w:eastAsiaTheme="minorEastAsia" w:hAnsiTheme="minorHAnsi" w:cstheme="minorBidi"/>
                <w:color w:val="auto"/>
                <w:kern w:val="2"/>
                <w:szCs w:val="24"/>
                <w:lang w:eastAsia="en-GB"/>
                <w14:ligatures w14:val="standardContextual"/>
              </w:rPr>
              <w:tab/>
            </w:r>
            <w:r w:rsidRPr="00536BF1">
              <w:rPr>
                <w:rStyle w:val="Hyperlink"/>
              </w:rPr>
              <w:t>Person data</w:t>
            </w:r>
            <w:r>
              <w:rPr>
                <w:webHidden/>
              </w:rPr>
              <w:tab/>
            </w:r>
            <w:r>
              <w:rPr>
                <w:webHidden/>
              </w:rPr>
              <w:fldChar w:fldCharType="begin"/>
            </w:r>
            <w:r>
              <w:rPr>
                <w:webHidden/>
              </w:rPr>
              <w:instrText xml:space="preserve"> PAGEREF _Toc221198331 \h </w:instrText>
            </w:r>
            <w:r>
              <w:rPr>
                <w:webHidden/>
              </w:rPr>
            </w:r>
            <w:r>
              <w:rPr>
                <w:webHidden/>
              </w:rPr>
              <w:fldChar w:fldCharType="separate"/>
            </w:r>
            <w:r>
              <w:rPr>
                <w:webHidden/>
              </w:rPr>
              <w:t>5</w:t>
            </w:r>
            <w:r>
              <w:rPr>
                <w:webHidden/>
              </w:rPr>
              <w:fldChar w:fldCharType="end"/>
            </w:r>
          </w:hyperlink>
        </w:p>
        <w:p w14:paraId="456ED57A" w14:textId="009BEA48" w:rsidR="002B7174" w:rsidRDefault="002B7174">
          <w:pPr>
            <w:pStyle w:val="TOC1"/>
            <w:rPr>
              <w:rFonts w:asciiTheme="minorHAnsi" w:eastAsiaTheme="minorEastAsia" w:hAnsiTheme="minorHAnsi" w:cstheme="minorBidi"/>
              <w:color w:val="auto"/>
              <w:kern w:val="2"/>
              <w:szCs w:val="24"/>
              <w:lang w:eastAsia="en-GB"/>
              <w14:ligatures w14:val="standardContextual"/>
            </w:rPr>
          </w:pPr>
          <w:hyperlink w:anchor="_Toc221198332" w:history="1">
            <w:r w:rsidRPr="00536BF1">
              <w:rPr>
                <w:rStyle w:val="Hyperlink"/>
              </w:rPr>
              <w:t>3.</w:t>
            </w:r>
            <w:r>
              <w:rPr>
                <w:rFonts w:asciiTheme="minorHAnsi" w:eastAsiaTheme="minorEastAsia" w:hAnsiTheme="minorHAnsi" w:cstheme="minorBidi"/>
                <w:color w:val="auto"/>
                <w:kern w:val="2"/>
                <w:szCs w:val="24"/>
                <w:lang w:eastAsia="en-GB"/>
                <w14:ligatures w14:val="standardContextual"/>
              </w:rPr>
              <w:tab/>
            </w:r>
            <w:r w:rsidRPr="00536BF1">
              <w:rPr>
                <w:rStyle w:val="Hyperlink"/>
              </w:rPr>
              <w:t>Our key principles</w:t>
            </w:r>
            <w:r>
              <w:rPr>
                <w:webHidden/>
              </w:rPr>
              <w:tab/>
            </w:r>
            <w:r>
              <w:rPr>
                <w:webHidden/>
              </w:rPr>
              <w:fldChar w:fldCharType="begin"/>
            </w:r>
            <w:r>
              <w:rPr>
                <w:webHidden/>
              </w:rPr>
              <w:instrText xml:space="preserve"> PAGEREF _Toc221198332 \h </w:instrText>
            </w:r>
            <w:r>
              <w:rPr>
                <w:webHidden/>
              </w:rPr>
            </w:r>
            <w:r>
              <w:rPr>
                <w:webHidden/>
              </w:rPr>
              <w:fldChar w:fldCharType="separate"/>
            </w:r>
            <w:r>
              <w:rPr>
                <w:webHidden/>
              </w:rPr>
              <w:t>6</w:t>
            </w:r>
            <w:r>
              <w:rPr>
                <w:webHidden/>
              </w:rPr>
              <w:fldChar w:fldCharType="end"/>
            </w:r>
          </w:hyperlink>
        </w:p>
        <w:p w14:paraId="48008F86" w14:textId="1CF7C98D" w:rsidR="002B7174" w:rsidRDefault="002B7174">
          <w:pPr>
            <w:pStyle w:val="TOC1"/>
            <w:rPr>
              <w:rFonts w:asciiTheme="minorHAnsi" w:eastAsiaTheme="minorEastAsia" w:hAnsiTheme="minorHAnsi" w:cstheme="minorBidi"/>
              <w:color w:val="auto"/>
              <w:kern w:val="2"/>
              <w:szCs w:val="24"/>
              <w:lang w:eastAsia="en-GB"/>
              <w14:ligatures w14:val="standardContextual"/>
            </w:rPr>
          </w:pPr>
          <w:hyperlink w:anchor="_Toc221198333" w:history="1">
            <w:r w:rsidRPr="00536BF1">
              <w:rPr>
                <w:rStyle w:val="Hyperlink"/>
              </w:rPr>
              <w:t>4.</w:t>
            </w:r>
            <w:r>
              <w:rPr>
                <w:rFonts w:asciiTheme="minorHAnsi" w:eastAsiaTheme="minorEastAsia" w:hAnsiTheme="minorHAnsi" w:cstheme="minorBidi"/>
                <w:color w:val="auto"/>
                <w:kern w:val="2"/>
                <w:szCs w:val="24"/>
                <w:lang w:eastAsia="en-GB"/>
                <w14:ligatures w14:val="standardContextual"/>
              </w:rPr>
              <w:tab/>
            </w:r>
            <w:r w:rsidRPr="00536BF1">
              <w:rPr>
                <w:rStyle w:val="Hyperlink"/>
              </w:rPr>
              <w:t>Our strategic aims and how we will get there</w:t>
            </w:r>
            <w:r>
              <w:rPr>
                <w:webHidden/>
              </w:rPr>
              <w:tab/>
            </w:r>
            <w:r>
              <w:rPr>
                <w:webHidden/>
              </w:rPr>
              <w:fldChar w:fldCharType="begin"/>
            </w:r>
            <w:r>
              <w:rPr>
                <w:webHidden/>
              </w:rPr>
              <w:instrText xml:space="preserve"> PAGEREF _Toc221198333 \h </w:instrText>
            </w:r>
            <w:r>
              <w:rPr>
                <w:webHidden/>
              </w:rPr>
            </w:r>
            <w:r>
              <w:rPr>
                <w:webHidden/>
              </w:rPr>
              <w:fldChar w:fldCharType="separate"/>
            </w:r>
            <w:r>
              <w:rPr>
                <w:webHidden/>
              </w:rPr>
              <w:t>6</w:t>
            </w:r>
            <w:r>
              <w:rPr>
                <w:webHidden/>
              </w:rPr>
              <w:fldChar w:fldCharType="end"/>
            </w:r>
          </w:hyperlink>
        </w:p>
        <w:p w14:paraId="588ED83A" w14:textId="22EC61E8" w:rsidR="002B7174" w:rsidRDefault="002B7174">
          <w:pPr>
            <w:pStyle w:val="TOC2"/>
            <w:rPr>
              <w:rFonts w:asciiTheme="minorHAnsi" w:eastAsiaTheme="minorEastAsia" w:hAnsiTheme="minorHAnsi" w:cstheme="minorBidi"/>
              <w:color w:val="auto"/>
              <w:kern w:val="2"/>
              <w:szCs w:val="24"/>
              <w:lang w:eastAsia="en-GB"/>
              <w14:ligatures w14:val="standardContextual"/>
            </w:rPr>
          </w:pPr>
          <w:hyperlink w:anchor="_Toc221198334" w:history="1">
            <w:r w:rsidRPr="00536BF1">
              <w:rPr>
                <w:rStyle w:val="Hyperlink"/>
              </w:rPr>
              <w:t>4.1</w:t>
            </w:r>
            <w:r>
              <w:rPr>
                <w:rFonts w:asciiTheme="minorHAnsi" w:eastAsiaTheme="minorEastAsia" w:hAnsiTheme="minorHAnsi" w:cstheme="minorBidi"/>
                <w:color w:val="auto"/>
                <w:kern w:val="2"/>
                <w:szCs w:val="24"/>
                <w:lang w:eastAsia="en-GB"/>
                <w14:ligatures w14:val="standardContextual"/>
              </w:rPr>
              <w:tab/>
            </w:r>
            <w:r w:rsidRPr="00536BF1">
              <w:rPr>
                <w:rStyle w:val="Hyperlink"/>
              </w:rPr>
              <w:t>Aim 1: Understanding our data needs</w:t>
            </w:r>
            <w:r>
              <w:rPr>
                <w:webHidden/>
              </w:rPr>
              <w:tab/>
            </w:r>
            <w:r>
              <w:rPr>
                <w:webHidden/>
              </w:rPr>
              <w:fldChar w:fldCharType="begin"/>
            </w:r>
            <w:r>
              <w:rPr>
                <w:webHidden/>
              </w:rPr>
              <w:instrText xml:space="preserve"> PAGEREF _Toc221198334 \h </w:instrText>
            </w:r>
            <w:r>
              <w:rPr>
                <w:webHidden/>
              </w:rPr>
            </w:r>
            <w:r>
              <w:rPr>
                <w:webHidden/>
              </w:rPr>
              <w:fldChar w:fldCharType="separate"/>
            </w:r>
            <w:r>
              <w:rPr>
                <w:webHidden/>
              </w:rPr>
              <w:t>6</w:t>
            </w:r>
            <w:r>
              <w:rPr>
                <w:webHidden/>
              </w:rPr>
              <w:fldChar w:fldCharType="end"/>
            </w:r>
          </w:hyperlink>
        </w:p>
        <w:p w14:paraId="7B0A0D05" w14:textId="568EF967" w:rsidR="002B7174" w:rsidRDefault="002B7174">
          <w:pPr>
            <w:pStyle w:val="TOC2"/>
            <w:rPr>
              <w:rFonts w:asciiTheme="minorHAnsi" w:eastAsiaTheme="minorEastAsia" w:hAnsiTheme="minorHAnsi" w:cstheme="minorBidi"/>
              <w:color w:val="auto"/>
              <w:kern w:val="2"/>
              <w:szCs w:val="24"/>
              <w:lang w:eastAsia="en-GB"/>
              <w14:ligatures w14:val="standardContextual"/>
            </w:rPr>
          </w:pPr>
          <w:hyperlink w:anchor="_Toc221198335" w:history="1">
            <w:r w:rsidRPr="00536BF1">
              <w:rPr>
                <w:rStyle w:val="Hyperlink"/>
              </w:rPr>
              <w:t>4.2</w:t>
            </w:r>
            <w:r>
              <w:rPr>
                <w:rFonts w:asciiTheme="minorHAnsi" w:eastAsiaTheme="minorEastAsia" w:hAnsiTheme="minorHAnsi" w:cstheme="minorBidi"/>
                <w:color w:val="auto"/>
                <w:kern w:val="2"/>
                <w:szCs w:val="24"/>
                <w:lang w:eastAsia="en-GB"/>
                <w14:ligatures w14:val="standardContextual"/>
              </w:rPr>
              <w:tab/>
            </w:r>
            <w:r w:rsidRPr="00536BF1">
              <w:rPr>
                <w:rStyle w:val="Hyperlink"/>
              </w:rPr>
              <w:t>Aim 2: A structured approach to cleansing and maintaining the quality and robustness of our data</w:t>
            </w:r>
            <w:r>
              <w:rPr>
                <w:webHidden/>
              </w:rPr>
              <w:tab/>
            </w:r>
            <w:r>
              <w:rPr>
                <w:webHidden/>
              </w:rPr>
              <w:fldChar w:fldCharType="begin"/>
            </w:r>
            <w:r>
              <w:rPr>
                <w:webHidden/>
              </w:rPr>
              <w:instrText xml:space="preserve"> PAGEREF _Toc221198335 \h </w:instrText>
            </w:r>
            <w:r>
              <w:rPr>
                <w:webHidden/>
              </w:rPr>
            </w:r>
            <w:r>
              <w:rPr>
                <w:webHidden/>
              </w:rPr>
              <w:fldChar w:fldCharType="separate"/>
            </w:r>
            <w:r>
              <w:rPr>
                <w:webHidden/>
              </w:rPr>
              <w:t>6</w:t>
            </w:r>
            <w:r>
              <w:rPr>
                <w:webHidden/>
              </w:rPr>
              <w:fldChar w:fldCharType="end"/>
            </w:r>
          </w:hyperlink>
        </w:p>
        <w:p w14:paraId="4BA284DB" w14:textId="768E0A80" w:rsidR="002B7174" w:rsidRDefault="002B7174">
          <w:pPr>
            <w:pStyle w:val="TOC2"/>
            <w:rPr>
              <w:rFonts w:asciiTheme="minorHAnsi" w:eastAsiaTheme="minorEastAsia" w:hAnsiTheme="minorHAnsi" w:cstheme="minorBidi"/>
              <w:color w:val="auto"/>
              <w:kern w:val="2"/>
              <w:szCs w:val="24"/>
              <w:lang w:eastAsia="en-GB"/>
              <w14:ligatures w14:val="standardContextual"/>
            </w:rPr>
          </w:pPr>
          <w:hyperlink w:anchor="_Toc221198336" w:history="1">
            <w:r w:rsidRPr="00536BF1">
              <w:rPr>
                <w:rStyle w:val="Hyperlink"/>
              </w:rPr>
              <w:t>4.3</w:t>
            </w:r>
            <w:r>
              <w:rPr>
                <w:rFonts w:asciiTheme="minorHAnsi" w:eastAsiaTheme="minorEastAsia" w:hAnsiTheme="minorHAnsi" w:cstheme="minorBidi"/>
                <w:color w:val="auto"/>
                <w:kern w:val="2"/>
                <w:szCs w:val="24"/>
                <w:lang w:eastAsia="en-GB"/>
                <w14:ligatures w14:val="standardContextual"/>
              </w:rPr>
              <w:tab/>
            </w:r>
            <w:r w:rsidRPr="00536BF1">
              <w:rPr>
                <w:rStyle w:val="Hyperlink"/>
              </w:rPr>
              <w:t>Aim 3: Building a culture of data awareness and responsibility</w:t>
            </w:r>
            <w:r>
              <w:rPr>
                <w:webHidden/>
              </w:rPr>
              <w:tab/>
            </w:r>
            <w:r>
              <w:rPr>
                <w:webHidden/>
              </w:rPr>
              <w:fldChar w:fldCharType="begin"/>
            </w:r>
            <w:r>
              <w:rPr>
                <w:webHidden/>
              </w:rPr>
              <w:instrText xml:space="preserve"> PAGEREF _Toc221198336 \h </w:instrText>
            </w:r>
            <w:r>
              <w:rPr>
                <w:webHidden/>
              </w:rPr>
            </w:r>
            <w:r>
              <w:rPr>
                <w:webHidden/>
              </w:rPr>
              <w:fldChar w:fldCharType="separate"/>
            </w:r>
            <w:r>
              <w:rPr>
                <w:webHidden/>
              </w:rPr>
              <w:t>7</w:t>
            </w:r>
            <w:r>
              <w:rPr>
                <w:webHidden/>
              </w:rPr>
              <w:fldChar w:fldCharType="end"/>
            </w:r>
          </w:hyperlink>
        </w:p>
        <w:p w14:paraId="34CFB221" w14:textId="268B9004" w:rsidR="002B7174" w:rsidRDefault="002B7174">
          <w:pPr>
            <w:pStyle w:val="TOC2"/>
            <w:rPr>
              <w:rFonts w:asciiTheme="minorHAnsi" w:eastAsiaTheme="minorEastAsia" w:hAnsiTheme="minorHAnsi" w:cstheme="minorBidi"/>
              <w:color w:val="auto"/>
              <w:kern w:val="2"/>
              <w:szCs w:val="24"/>
              <w:lang w:eastAsia="en-GB"/>
              <w14:ligatures w14:val="standardContextual"/>
            </w:rPr>
          </w:pPr>
          <w:hyperlink w:anchor="_Toc221198337" w:history="1">
            <w:r w:rsidRPr="00536BF1">
              <w:rPr>
                <w:rStyle w:val="Hyperlink"/>
              </w:rPr>
              <w:t>4.4</w:t>
            </w:r>
            <w:r>
              <w:rPr>
                <w:rFonts w:asciiTheme="minorHAnsi" w:eastAsiaTheme="minorEastAsia" w:hAnsiTheme="minorHAnsi" w:cstheme="minorBidi"/>
                <w:color w:val="auto"/>
                <w:kern w:val="2"/>
                <w:szCs w:val="24"/>
                <w:lang w:eastAsia="en-GB"/>
                <w14:ligatures w14:val="standardContextual"/>
              </w:rPr>
              <w:tab/>
            </w:r>
            <w:r w:rsidRPr="00536BF1">
              <w:rPr>
                <w:rStyle w:val="Hyperlink"/>
              </w:rPr>
              <w:t>Aim 4: Improving data inputs across all touchpoints</w:t>
            </w:r>
            <w:r>
              <w:rPr>
                <w:webHidden/>
              </w:rPr>
              <w:tab/>
            </w:r>
            <w:r>
              <w:rPr>
                <w:webHidden/>
              </w:rPr>
              <w:fldChar w:fldCharType="begin"/>
            </w:r>
            <w:r>
              <w:rPr>
                <w:webHidden/>
              </w:rPr>
              <w:instrText xml:space="preserve"> PAGEREF _Toc221198337 \h </w:instrText>
            </w:r>
            <w:r>
              <w:rPr>
                <w:webHidden/>
              </w:rPr>
            </w:r>
            <w:r>
              <w:rPr>
                <w:webHidden/>
              </w:rPr>
              <w:fldChar w:fldCharType="separate"/>
            </w:r>
            <w:r>
              <w:rPr>
                <w:webHidden/>
              </w:rPr>
              <w:t>7</w:t>
            </w:r>
            <w:r>
              <w:rPr>
                <w:webHidden/>
              </w:rPr>
              <w:fldChar w:fldCharType="end"/>
            </w:r>
          </w:hyperlink>
        </w:p>
        <w:p w14:paraId="1EF17D66" w14:textId="2A8C4A72" w:rsidR="002B7174" w:rsidRDefault="002B7174">
          <w:pPr>
            <w:pStyle w:val="TOC2"/>
            <w:rPr>
              <w:rFonts w:asciiTheme="minorHAnsi" w:eastAsiaTheme="minorEastAsia" w:hAnsiTheme="minorHAnsi" w:cstheme="minorBidi"/>
              <w:color w:val="auto"/>
              <w:kern w:val="2"/>
              <w:szCs w:val="24"/>
              <w:lang w:eastAsia="en-GB"/>
              <w14:ligatures w14:val="standardContextual"/>
            </w:rPr>
          </w:pPr>
          <w:hyperlink w:anchor="_Toc221198338" w:history="1">
            <w:r w:rsidRPr="00536BF1">
              <w:rPr>
                <w:rStyle w:val="Hyperlink"/>
              </w:rPr>
              <w:t>4.5</w:t>
            </w:r>
            <w:r>
              <w:rPr>
                <w:rFonts w:asciiTheme="minorHAnsi" w:eastAsiaTheme="minorEastAsia" w:hAnsiTheme="minorHAnsi" w:cstheme="minorBidi"/>
                <w:color w:val="auto"/>
                <w:kern w:val="2"/>
                <w:szCs w:val="24"/>
                <w:lang w:eastAsia="en-GB"/>
                <w14:ligatures w14:val="standardContextual"/>
              </w:rPr>
              <w:tab/>
            </w:r>
            <w:r w:rsidRPr="00536BF1">
              <w:rPr>
                <w:rStyle w:val="Hyperlink"/>
              </w:rPr>
              <w:t>Aim 5: Outputs and insight</w:t>
            </w:r>
            <w:r>
              <w:rPr>
                <w:webHidden/>
              </w:rPr>
              <w:tab/>
            </w:r>
            <w:r>
              <w:rPr>
                <w:webHidden/>
              </w:rPr>
              <w:fldChar w:fldCharType="begin"/>
            </w:r>
            <w:r>
              <w:rPr>
                <w:webHidden/>
              </w:rPr>
              <w:instrText xml:space="preserve"> PAGEREF _Toc221198338 \h </w:instrText>
            </w:r>
            <w:r>
              <w:rPr>
                <w:webHidden/>
              </w:rPr>
            </w:r>
            <w:r>
              <w:rPr>
                <w:webHidden/>
              </w:rPr>
              <w:fldChar w:fldCharType="separate"/>
            </w:r>
            <w:r>
              <w:rPr>
                <w:webHidden/>
              </w:rPr>
              <w:t>7</w:t>
            </w:r>
            <w:r>
              <w:rPr>
                <w:webHidden/>
              </w:rPr>
              <w:fldChar w:fldCharType="end"/>
            </w:r>
          </w:hyperlink>
        </w:p>
        <w:p w14:paraId="31646AA0" w14:textId="15C5ACF9" w:rsidR="002B7174" w:rsidRDefault="002B7174">
          <w:pPr>
            <w:pStyle w:val="TOC1"/>
            <w:rPr>
              <w:rFonts w:asciiTheme="minorHAnsi" w:eastAsiaTheme="minorEastAsia" w:hAnsiTheme="minorHAnsi" w:cstheme="minorBidi"/>
              <w:color w:val="auto"/>
              <w:kern w:val="2"/>
              <w:szCs w:val="24"/>
              <w:lang w:eastAsia="en-GB"/>
              <w14:ligatures w14:val="standardContextual"/>
            </w:rPr>
          </w:pPr>
          <w:hyperlink w:anchor="_Toc221198339" w:history="1">
            <w:r w:rsidRPr="00536BF1">
              <w:rPr>
                <w:rStyle w:val="Hyperlink"/>
              </w:rPr>
              <w:t>5.</w:t>
            </w:r>
            <w:r>
              <w:rPr>
                <w:rFonts w:asciiTheme="minorHAnsi" w:eastAsiaTheme="minorEastAsia" w:hAnsiTheme="minorHAnsi" w:cstheme="minorBidi"/>
                <w:color w:val="auto"/>
                <w:kern w:val="2"/>
                <w:szCs w:val="24"/>
                <w:lang w:eastAsia="en-GB"/>
                <w14:ligatures w14:val="standardContextual"/>
              </w:rPr>
              <w:tab/>
            </w:r>
            <w:r w:rsidRPr="00536BF1">
              <w:rPr>
                <w:rStyle w:val="Hyperlink"/>
              </w:rPr>
              <w:t>Implementation Plan</w:t>
            </w:r>
            <w:r>
              <w:rPr>
                <w:webHidden/>
              </w:rPr>
              <w:tab/>
            </w:r>
            <w:r>
              <w:rPr>
                <w:webHidden/>
              </w:rPr>
              <w:fldChar w:fldCharType="begin"/>
            </w:r>
            <w:r>
              <w:rPr>
                <w:webHidden/>
              </w:rPr>
              <w:instrText xml:space="preserve"> PAGEREF _Toc221198339 \h </w:instrText>
            </w:r>
            <w:r>
              <w:rPr>
                <w:webHidden/>
              </w:rPr>
            </w:r>
            <w:r>
              <w:rPr>
                <w:webHidden/>
              </w:rPr>
              <w:fldChar w:fldCharType="separate"/>
            </w:r>
            <w:r>
              <w:rPr>
                <w:webHidden/>
              </w:rPr>
              <w:t>7</w:t>
            </w:r>
            <w:r>
              <w:rPr>
                <w:webHidden/>
              </w:rPr>
              <w:fldChar w:fldCharType="end"/>
            </w:r>
          </w:hyperlink>
        </w:p>
        <w:p w14:paraId="745B5B48" w14:textId="441AAFB6" w:rsidR="002B7174" w:rsidRDefault="002B7174">
          <w:pPr>
            <w:pStyle w:val="TOC2"/>
            <w:rPr>
              <w:rFonts w:asciiTheme="minorHAnsi" w:eastAsiaTheme="minorEastAsia" w:hAnsiTheme="minorHAnsi" w:cstheme="minorBidi"/>
              <w:color w:val="auto"/>
              <w:kern w:val="2"/>
              <w:szCs w:val="24"/>
              <w:lang w:eastAsia="en-GB"/>
              <w14:ligatures w14:val="standardContextual"/>
            </w:rPr>
          </w:pPr>
          <w:hyperlink w:anchor="_Toc221198340" w:history="1">
            <w:r w:rsidRPr="00536BF1">
              <w:rPr>
                <w:rStyle w:val="Hyperlink"/>
              </w:rPr>
              <w:t>5.1</w:t>
            </w:r>
            <w:r>
              <w:rPr>
                <w:rFonts w:asciiTheme="minorHAnsi" w:eastAsiaTheme="minorEastAsia" w:hAnsiTheme="minorHAnsi" w:cstheme="minorBidi"/>
                <w:color w:val="auto"/>
                <w:kern w:val="2"/>
                <w:szCs w:val="24"/>
                <w:lang w:eastAsia="en-GB"/>
                <w14:ligatures w14:val="standardContextual"/>
              </w:rPr>
              <w:tab/>
            </w:r>
            <w:r w:rsidRPr="00536BF1">
              <w:rPr>
                <w:rStyle w:val="Hyperlink"/>
              </w:rPr>
              <w:t>Governance</w:t>
            </w:r>
            <w:r>
              <w:rPr>
                <w:webHidden/>
              </w:rPr>
              <w:tab/>
            </w:r>
            <w:r>
              <w:rPr>
                <w:webHidden/>
              </w:rPr>
              <w:fldChar w:fldCharType="begin"/>
            </w:r>
            <w:r>
              <w:rPr>
                <w:webHidden/>
              </w:rPr>
              <w:instrText xml:space="preserve"> PAGEREF _Toc221198340 \h </w:instrText>
            </w:r>
            <w:r>
              <w:rPr>
                <w:webHidden/>
              </w:rPr>
            </w:r>
            <w:r>
              <w:rPr>
                <w:webHidden/>
              </w:rPr>
              <w:fldChar w:fldCharType="separate"/>
            </w:r>
            <w:r>
              <w:rPr>
                <w:webHidden/>
              </w:rPr>
              <w:t>7</w:t>
            </w:r>
            <w:r>
              <w:rPr>
                <w:webHidden/>
              </w:rPr>
              <w:fldChar w:fldCharType="end"/>
            </w:r>
          </w:hyperlink>
        </w:p>
        <w:p w14:paraId="6FC9CD38" w14:textId="2D3FB340" w:rsidR="002B7174" w:rsidRDefault="002B7174">
          <w:pPr>
            <w:pStyle w:val="TOC2"/>
            <w:rPr>
              <w:rFonts w:asciiTheme="minorHAnsi" w:eastAsiaTheme="minorEastAsia" w:hAnsiTheme="minorHAnsi" w:cstheme="minorBidi"/>
              <w:color w:val="auto"/>
              <w:kern w:val="2"/>
              <w:szCs w:val="24"/>
              <w:lang w:eastAsia="en-GB"/>
              <w14:ligatures w14:val="standardContextual"/>
            </w:rPr>
          </w:pPr>
          <w:hyperlink w:anchor="_Toc221198341" w:history="1">
            <w:r w:rsidRPr="00536BF1">
              <w:rPr>
                <w:rStyle w:val="Hyperlink"/>
              </w:rPr>
              <w:t>5.2</w:t>
            </w:r>
            <w:r>
              <w:rPr>
                <w:rFonts w:asciiTheme="minorHAnsi" w:eastAsiaTheme="minorEastAsia" w:hAnsiTheme="minorHAnsi" w:cstheme="minorBidi"/>
                <w:color w:val="auto"/>
                <w:kern w:val="2"/>
                <w:szCs w:val="24"/>
                <w:lang w:eastAsia="en-GB"/>
                <w14:ligatures w14:val="standardContextual"/>
              </w:rPr>
              <w:tab/>
            </w:r>
            <w:r w:rsidRPr="00536BF1">
              <w:rPr>
                <w:rStyle w:val="Hyperlink"/>
              </w:rPr>
              <w:t>Data Management Framework</w:t>
            </w:r>
            <w:r>
              <w:rPr>
                <w:webHidden/>
              </w:rPr>
              <w:tab/>
            </w:r>
            <w:r>
              <w:rPr>
                <w:webHidden/>
              </w:rPr>
              <w:fldChar w:fldCharType="begin"/>
            </w:r>
            <w:r>
              <w:rPr>
                <w:webHidden/>
              </w:rPr>
              <w:instrText xml:space="preserve"> PAGEREF _Toc221198341 \h </w:instrText>
            </w:r>
            <w:r>
              <w:rPr>
                <w:webHidden/>
              </w:rPr>
            </w:r>
            <w:r>
              <w:rPr>
                <w:webHidden/>
              </w:rPr>
              <w:fldChar w:fldCharType="separate"/>
            </w:r>
            <w:r>
              <w:rPr>
                <w:webHidden/>
              </w:rPr>
              <w:t>7</w:t>
            </w:r>
            <w:r>
              <w:rPr>
                <w:webHidden/>
              </w:rPr>
              <w:fldChar w:fldCharType="end"/>
            </w:r>
          </w:hyperlink>
        </w:p>
        <w:p w14:paraId="2BD2C51F" w14:textId="617E43A8" w:rsidR="002B7174" w:rsidRDefault="002B7174">
          <w:pPr>
            <w:pStyle w:val="TOC2"/>
            <w:rPr>
              <w:rFonts w:asciiTheme="minorHAnsi" w:eastAsiaTheme="minorEastAsia" w:hAnsiTheme="minorHAnsi" w:cstheme="minorBidi"/>
              <w:color w:val="auto"/>
              <w:kern w:val="2"/>
              <w:szCs w:val="24"/>
              <w:lang w:eastAsia="en-GB"/>
              <w14:ligatures w14:val="standardContextual"/>
            </w:rPr>
          </w:pPr>
          <w:hyperlink w:anchor="_Toc221198342" w:history="1">
            <w:r w:rsidRPr="00536BF1">
              <w:rPr>
                <w:rStyle w:val="Hyperlink"/>
              </w:rPr>
              <w:t>5.3</w:t>
            </w:r>
            <w:r>
              <w:rPr>
                <w:rFonts w:asciiTheme="minorHAnsi" w:eastAsiaTheme="minorEastAsia" w:hAnsiTheme="minorHAnsi" w:cstheme="minorBidi"/>
                <w:color w:val="auto"/>
                <w:kern w:val="2"/>
                <w:szCs w:val="24"/>
                <w:lang w:eastAsia="en-GB"/>
                <w14:ligatures w14:val="standardContextual"/>
              </w:rPr>
              <w:tab/>
            </w:r>
            <w:r w:rsidRPr="00536BF1">
              <w:rPr>
                <w:rStyle w:val="Hyperlink"/>
              </w:rPr>
              <w:t>Technology Roadmap</w:t>
            </w:r>
            <w:r>
              <w:rPr>
                <w:webHidden/>
              </w:rPr>
              <w:tab/>
            </w:r>
            <w:r>
              <w:rPr>
                <w:webHidden/>
              </w:rPr>
              <w:fldChar w:fldCharType="begin"/>
            </w:r>
            <w:r>
              <w:rPr>
                <w:webHidden/>
              </w:rPr>
              <w:instrText xml:space="preserve"> PAGEREF _Toc221198342 \h </w:instrText>
            </w:r>
            <w:r>
              <w:rPr>
                <w:webHidden/>
              </w:rPr>
            </w:r>
            <w:r>
              <w:rPr>
                <w:webHidden/>
              </w:rPr>
              <w:fldChar w:fldCharType="separate"/>
            </w:r>
            <w:r>
              <w:rPr>
                <w:webHidden/>
              </w:rPr>
              <w:t>9</w:t>
            </w:r>
            <w:r>
              <w:rPr>
                <w:webHidden/>
              </w:rPr>
              <w:fldChar w:fldCharType="end"/>
            </w:r>
          </w:hyperlink>
        </w:p>
        <w:p w14:paraId="4FE0FFC4" w14:textId="5F5EEFF5" w:rsidR="002B7174" w:rsidRDefault="002B7174">
          <w:pPr>
            <w:pStyle w:val="TOC2"/>
            <w:rPr>
              <w:rFonts w:asciiTheme="minorHAnsi" w:eastAsiaTheme="minorEastAsia" w:hAnsiTheme="minorHAnsi" w:cstheme="minorBidi"/>
              <w:color w:val="auto"/>
              <w:kern w:val="2"/>
              <w:szCs w:val="24"/>
              <w:lang w:eastAsia="en-GB"/>
              <w14:ligatures w14:val="standardContextual"/>
            </w:rPr>
          </w:pPr>
          <w:hyperlink w:anchor="_Toc221198343" w:history="1">
            <w:r w:rsidRPr="00536BF1">
              <w:rPr>
                <w:rStyle w:val="Hyperlink"/>
              </w:rPr>
              <w:t>5.4</w:t>
            </w:r>
            <w:r>
              <w:rPr>
                <w:rFonts w:asciiTheme="minorHAnsi" w:eastAsiaTheme="minorEastAsia" w:hAnsiTheme="minorHAnsi" w:cstheme="minorBidi"/>
                <w:color w:val="auto"/>
                <w:kern w:val="2"/>
                <w:szCs w:val="24"/>
                <w:lang w:eastAsia="en-GB"/>
                <w14:ligatures w14:val="standardContextual"/>
              </w:rPr>
              <w:tab/>
            </w:r>
            <w:r w:rsidRPr="00536BF1">
              <w:rPr>
                <w:rStyle w:val="Hyperlink"/>
              </w:rPr>
              <w:t>Engagement</w:t>
            </w:r>
            <w:r>
              <w:rPr>
                <w:webHidden/>
              </w:rPr>
              <w:tab/>
            </w:r>
            <w:r>
              <w:rPr>
                <w:webHidden/>
              </w:rPr>
              <w:fldChar w:fldCharType="begin"/>
            </w:r>
            <w:r>
              <w:rPr>
                <w:webHidden/>
              </w:rPr>
              <w:instrText xml:space="preserve"> PAGEREF _Toc221198343 \h </w:instrText>
            </w:r>
            <w:r>
              <w:rPr>
                <w:webHidden/>
              </w:rPr>
            </w:r>
            <w:r>
              <w:rPr>
                <w:webHidden/>
              </w:rPr>
              <w:fldChar w:fldCharType="separate"/>
            </w:r>
            <w:r>
              <w:rPr>
                <w:webHidden/>
              </w:rPr>
              <w:t>9</w:t>
            </w:r>
            <w:r>
              <w:rPr>
                <w:webHidden/>
              </w:rPr>
              <w:fldChar w:fldCharType="end"/>
            </w:r>
          </w:hyperlink>
        </w:p>
        <w:p w14:paraId="05C0E350" w14:textId="2034EB06" w:rsidR="002B7174" w:rsidRDefault="002B7174">
          <w:pPr>
            <w:pStyle w:val="TOC2"/>
            <w:rPr>
              <w:rFonts w:asciiTheme="minorHAnsi" w:eastAsiaTheme="minorEastAsia" w:hAnsiTheme="minorHAnsi" w:cstheme="minorBidi"/>
              <w:color w:val="auto"/>
              <w:kern w:val="2"/>
              <w:szCs w:val="24"/>
              <w:lang w:eastAsia="en-GB"/>
              <w14:ligatures w14:val="standardContextual"/>
            </w:rPr>
          </w:pPr>
          <w:hyperlink w:anchor="_Toc221198344" w:history="1">
            <w:r w:rsidRPr="00536BF1">
              <w:rPr>
                <w:rStyle w:val="Hyperlink"/>
              </w:rPr>
              <w:t>5.5</w:t>
            </w:r>
            <w:r>
              <w:rPr>
                <w:rFonts w:asciiTheme="minorHAnsi" w:eastAsiaTheme="minorEastAsia" w:hAnsiTheme="minorHAnsi" w:cstheme="minorBidi"/>
                <w:color w:val="auto"/>
                <w:kern w:val="2"/>
                <w:szCs w:val="24"/>
                <w:lang w:eastAsia="en-GB"/>
                <w14:ligatures w14:val="standardContextual"/>
              </w:rPr>
              <w:tab/>
            </w:r>
            <w:r w:rsidRPr="00536BF1">
              <w:rPr>
                <w:rStyle w:val="Hyperlink"/>
              </w:rPr>
              <w:t>Monitoring</w:t>
            </w:r>
            <w:r>
              <w:rPr>
                <w:webHidden/>
              </w:rPr>
              <w:tab/>
            </w:r>
            <w:r>
              <w:rPr>
                <w:webHidden/>
              </w:rPr>
              <w:fldChar w:fldCharType="begin"/>
            </w:r>
            <w:r>
              <w:rPr>
                <w:webHidden/>
              </w:rPr>
              <w:instrText xml:space="preserve"> PAGEREF _Toc221198344 \h </w:instrText>
            </w:r>
            <w:r>
              <w:rPr>
                <w:webHidden/>
              </w:rPr>
            </w:r>
            <w:r>
              <w:rPr>
                <w:webHidden/>
              </w:rPr>
              <w:fldChar w:fldCharType="separate"/>
            </w:r>
            <w:r>
              <w:rPr>
                <w:webHidden/>
              </w:rPr>
              <w:t>9</w:t>
            </w:r>
            <w:r>
              <w:rPr>
                <w:webHidden/>
              </w:rPr>
              <w:fldChar w:fldCharType="end"/>
            </w:r>
          </w:hyperlink>
        </w:p>
        <w:p w14:paraId="53DD371F" w14:textId="250E88BD" w:rsidR="002B7174" w:rsidRDefault="002B7174">
          <w:pPr>
            <w:pStyle w:val="TOC1"/>
            <w:rPr>
              <w:rFonts w:asciiTheme="minorHAnsi" w:eastAsiaTheme="minorEastAsia" w:hAnsiTheme="minorHAnsi" w:cstheme="minorBidi"/>
              <w:color w:val="auto"/>
              <w:kern w:val="2"/>
              <w:szCs w:val="24"/>
              <w:lang w:eastAsia="en-GB"/>
              <w14:ligatures w14:val="standardContextual"/>
            </w:rPr>
          </w:pPr>
          <w:hyperlink w:anchor="_Toc221198345" w:history="1">
            <w:r w:rsidRPr="00536BF1">
              <w:rPr>
                <w:rStyle w:val="Hyperlink"/>
                <w:lang w:val="en-US"/>
              </w:rPr>
              <w:t>6.</w:t>
            </w:r>
            <w:r>
              <w:rPr>
                <w:rFonts w:asciiTheme="minorHAnsi" w:eastAsiaTheme="minorEastAsia" w:hAnsiTheme="minorHAnsi" w:cstheme="minorBidi"/>
                <w:color w:val="auto"/>
                <w:kern w:val="2"/>
                <w:szCs w:val="24"/>
                <w:lang w:eastAsia="en-GB"/>
                <w14:ligatures w14:val="standardContextual"/>
              </w:rPr>
              <w:tab/>
            </w:r>
            <w:r w:rsidRPr="00536BF1">
              <w:rPr>
                <w:rStyle w:val="Hyperlink"/>
                <w:lang w:val="en-US"/>
              </w:rPr>
              <w:t>How we will know when we’ve got there</w:t>
            </w:r>
            <w:r>
              <w:rPr>
                <w:webHidden/>
              </w:rPr>
              <w:tab/>
            </w:r>
            <w:r>
              <w:rPr>
                <w:webHidden/>
              </w:rPr>
              <w:fldChar w:fldCharType="begin"/>
            </w:r>
            <w:r>
              <w:rPr>
                <w:webHidden/>
              </w:rPr>
              <w:instrText xml:space="preserve"> PAGEREF _Toc221198345 \h </w:instrText>
            </w:r>
            <w:r>
              <w:rPr>
                <w:webHidden/>
              </w:rPr>
            </w:r>
            <w:r>
              <w:rPr>
                <w:webHidden/>
              </w:rPr>
              <w:fldChar w:fldCharType="separate"/>
            </w:r>
            <w:r>
              <w:rPr>
                <w:webHidden/>
              </w:rPr>
              <w:t>9</w:t>
            </w:r>
            <w:r>
              <w:rPr>
                <w:webHidden/>
              </w:rPr>
              <w:fldChar w:fldCharType="end"/>
            </w:r>
          </w:hyperlink>
        </w:p>
        <w:p w14:paraId="1A6BC306" w14:textId="68988FE7" w:rsidR="00DC0AA1" w:rsidRDefault="00DC0AA1" w:rsidP="00DC0AA1">
          <w:r>
            <w:rPr>
              <w:b/>
              <w:bCs/>
              <w:noProof/>
            </w:rPr>
            <w:fldChar w:fldCharType="end"/>
          </w:r>
        </w:p>
      </w:sdtContent>
    </w:sdt>
    <w:p w14:paraId="33257274" w14:textId="77777777" w:rsidR="00DC0AA1" w:rsidRPr="002926FB" w:rsidRDefault="00DC0AA1" w:rsidP="00DC1BF1">
      <w:r>
        <w:br w:type="page"/>
      </w:r>
    </w:p>
    <w:p w14:paraId="1B8A30A5" w14:textId="4B481CFF" w:rsidR="00B846CB" w:rsidRPr="00B846CB" w:rsidRDefault="0048522C" w:rsidP="00B9401F">
      <w:pPr>
        <w:pStyle w:val="Heading1"/>
      </w:pPr>
      <w:bookmarkStart w:id="1" w:name="_Toc221198327"/>
      <w:r>
        <w:lastRenderedPageBreak/>
        <w:t>Executive Summary</w:t>
      </w:r>
      <w:bookmarkEnd w:id="1"/>
    </w:p>
    <w:p w14:paraId="5113C2E7" w14:textId="485E6554" w:rsidR="001C66AA" w:rsidRPr="00912A07" w:rsidRDefault="001C66AA" w:rsidP="001C66AA">
      <w:bookmarkStart w:id="2" w:name="_Hlk60741059"/>
      <w:r w:rsidRPr="00912A07">
        <w:t>This strategy sets out the vision and framework for managing housing data across Tower Hamlets. Its aims are to improve data quality, governance, and analytical capability to support better decision-making, regulatory compliance, and resident outcomes.</w:t>
      </w:r>
    </w:p>
    <w:p w14:paraId="7E28FC3E" w14:textId="77777777" w:rsidR="001C66AA" w:rsidRDefault="001C66AA" w:rsidP="001C66AA">
      <w:r w:rsidRPr="00912A07">
        <w:t>Our vision is to establish a unified, transparent, and resilient data ecosystem that empowers staff, informs decision-making, and enhances resident outcomes across housing services. Through robust governance, integrated systems, and a culture of data responsibility, we aim to ensure data quality, accessibility, and compliance with regulatory standards—supporting Tower Hamlets’ commitment to providing homes for the future and being a council that listens and works for everyone.</w:t>
      </w:r>
    </w:p>
    <w:p w14:paraId="4DFBF76C" w14:textId="77777777" w:rsidR="00A37161" w:rsidRDefault="00A37161" w:rsidP="00A37161"/>
    <w:p w14:paraId="31D1D30C" w14:textId="42FA5CD8" w:rsidR="00B846CB" w:rsidRPr="00B846CB" w:rsidRDefault="00A37161" w:rsidP="00B846CB">
      <w:pPr>
        <w:pStyle w:val="Heading1"/>
      </w:pPr>
      <w:bookmarkStart w:id="3" w:name="_Toc221198328"/>
      <w:bookmarkEnd w:id="2"/>
      <w:r>
        <w:t>In</w:t>
      </w:r>
      <w:r w:rsidR="0048522C">
        <w:t>troduction</w:t>
      </w:r>
      <w:bookmarkEnd w:id="3"/>
    </w:p>
    <w:p w14:paraId="6F0F89D7" w14:textId="346DF5B6" w:rsidR="00690ABD" w:rsidRDefault="00690ABD" w:rsidP="00690ABD">
      <w:r w:rsidRPr="00B01FC8">
        <w:t xml:space="preserve">The importance of data </w:t>
      </w:r>
      <w:r>
        <w:t>for effective housing management services</w:t>
      </w:r>
      <w:r w:rsidRPr="00B01FC8">
        <w:t xml:space="preserve"> cannot be overstated. It guides our decision</w:t>
      </w:r>
      <w:r>
        <w:t>s</w:t>
      </w:r>
      <w:r w:rsidRPr="00B01FC8">
        <w:t>, provides insights into our performance, and driv</w:t>
      </w:r>
      <w:r>
        <w:t>es</w:t>
      </w:r>
      <w:r w:rsidRPr="00B01FC8">
        <w:t xml:space="preserve"> our service enhancements.</w:t>
      </w:r>
      <w:r>
        <w:t xml:space="preserve"> </w:t>
      </w:r>
      <w:r w:rsidRPr="00207010">
        <w:t xml:space="preserve">While data is a powerful tool for service improvement, its value depends </w:t>
      </w:r>
      <w:r>
        <w:t>on</w:t>
      </w:r>
      <w:r w:rsidRPr="00207010">
        <w:t xml:space="preserve"> how accurately and honestly it is collected, interpreted, and validated. We recognise that data alone cannot reflect the full lived experience of residents and must be complemented by direct engagement and qualitative feedback.</w:t>
      </w:r>
      <w:r>
        <w:t xml:space="preserve"> Every member of the housing services teams use data</w:t>
      </w:r>
      <w:r w:rsidRPr="00B01FC8">
        <w:t>, and it is essential that everyone</w:t>
      </w:r>
      <w:r>
        <w:t xml:space="preserve"> understands how they are responsible for it</w:t>
      </w:r>
      <w:r w:rsidRPr="00B01FC8">
        <w:t>, regardless of role.</w:t>
      </w:r>
    </w:p>
    <w:p w14:paraId="4227E3C2" w14:textId="77777777" w:rsidR="00690ABD" w:rsidRDefault="00690ABD" w:rsidP="00690ABD">
      <w:pPr>
        <w:pStyle w:val="RomanNumerals"/>
        <w:numPr>
          <w:ilvl w:val="0"/>
          <w:numId w:val="0"/>
        </w:numPr>
      </w:pPr>
    </w:p>
    <w:p w14:paraId="0F595DA0" w14:textId="77777777" w:rsidR="00690ABD" w:rsidRDefault="00690ABD" w:rsidP="00690ABD">
      <w:pPr>
        <w:pStyle w:val="RomanNumerals"/>
        <w:numPr>
          <w:ilvl w:val="0"/>
          <w:numId w:val="0"/>
        </w:numPr>
      </w:pPr>
      <w:r>
        <w:t>In the wake of n</w:t>
      </w:r>
      <w:r w:rsidRPr="00B01FC8">
        <w:t>ew legislation such as the Social Housing (Regulation) Bill 2023 and the Building Safety Act 2022</w:t>
      </w:r>
      <w:r>
        <w:t>, it is imperative that we recognise that our data is one of our most valuable assets and treat it accordingly</w:t>
      </w:r>
      <w:r w:rsidRPr="00B01FC8">
        <w:t>.</w:t>
      </w:r>
    </w:p>
    <w:p w14:paraId="726975EC" w14:textId="77777777" w:rsidR="00690ABD" w:rsidRDefault="00690ABD" w:rsidP="00690ABD">
      <w:pPr>
        <w:pStyle w:val="RomanNumerals"/>
        <w:numPr>
          <w:ilvl w:val="0"/>
          <w:numId w:val="0"/>
        </w:numPr>
      </w:pPr>
    </w:p>
    <w:p w14:paraId="52DDE4C8" w14:textId="77777777" w:rsidR="00690ABD" w:rsidRDefault="00690ABD" w:rsidP="00690ABD">
      <w:pPr>
        <w:pStyle w:val="RomanNumerals"/>
        <w:numPr>
          <w:ilvl w:val="0"/>
          <w:numId w:val="0"/>
        </w:numPr>
      </w:pPr>
      <w:r w:rsidRPr="00B01FC8">
        <w:t xml:space="preserve">The </w:t>
      </w:r>
      <w:r>
        <w:t>regulatory framework within which we operate increasingly recognises the importance of data.</w:t>
      </w:r>
      <w:r w:rsidRPr="00B01FC8">
        <w:t xml:space="preserve"> The Housing Ombudsman (HO) published their Knowledge and Information Management spotlight report, emphasising the impact gaps in data and information had on service delivery and customer service, which in some cases financially impact both tenants and landlords</w:t>
      </w:r>
      <w:r>
        <w:t>; whilst the Regulator of Social Housing (RSH) considers the management of data an important factor in its determinations, underpinned by a range of regulatory returns including the Tenant Satisfaction Measures (TSMs).</w:t>
      </w:r>
    </w:p>
    <w:p w14:paraId="259EA4D9" w14:textId="77777777" w:rsidR="00690ABD" w:rsidRDefault="00690ABD" w:rsidP="00690ABD">
      <w:pPr>
        <w:pStyle w:val="RomanNumerals"/>
        <w:numPr>
          <w:ilvl w:val="0"/>
          <w:numId w:val="0"/>
        </w:numPr>
      </w:pPr>
    </w:p>
    <w:p w14:paraId="5226EAA7" w14:textId="77777777" w:rsidR="00690ABD" w:rsidRPr="00912A07" w:rsidRDefault="00690ABD" w:rsidP="00690ABD">
      <w:pPr>
        <w:pStyle w:val="RomanNumerals"/>
        <w:numPr>
          <w:ilvl w:val="0"/>
          <w:numId w:val="0"/>
        </w:numPr>
      </w:pPr>
      <w:r>
        <w:t xml:space="preserve">We start from a relatively strong base with our data and services centred around a common system which is well integrated with strategic partners and core council data sets. </w:t>
      </w:r>
      <w:r w:rsidRPr="00912A07">
        <w:t xml:space="preserve">This strategy </w:t>
      </w:r>
      <w:r>
        <w:t xml:space="preserve">allows us to go further and meet the challenges of the new regulatory framework whilst improving our services, ensuring the safety of our residents, and </w:t>
      </w:r>
      <w:r w:rsidRPr="00912A07">
        <w:t>align</w:t>
      </w:r>
      <w:r>
        <w:t>ing</w:t>
      </w:r>
      <w:r w:rsidRPr="00912A07">
        <w:t xml:space="preserve"> with the following Strategic Aims of the council:</w:t>
      </w:r>
    </w:p>
    <w:p w14:paraId="3A04EFFF" w14:textId="77777777" w:rsidR="00690ABD" w:rsidRPr="00912A07" w:rsidRDefault="00690ABD" w:rsidP="00690ABD">
      <w:pPr>
        <w:pStyle w:val="ListBullet"/>
      </w:pPr>
      <w:r w:rsidRPr="00912A07">
        <w:t>Providing homes for the future</w:t>
      </w:r>
    </w:p>
    <w:p w14:paraId="6A77CF9E" w14:textId="797810FE" w:rsidR="00690ABD" w:rsidRPr="00912A07" w:rsidRDefault="00690ABD" w:rsidP="00690ABD">
      <w:pPr>
        <w:pStyle w:val="ListBullet"/>
      </w:pPr>
      <w:r w:rsidRPr="00912A07">
        <w:t>A council that listens and works for everyone</w:t>
      </w:r>
      <w:r>
        <w:t>.</w:t>
      </w:r>
    </w:p>
    <w:p w14:paraId="570CF14E" w14:textId="1164D344" w:rsidR="007235F3" w:rsidRDefault="007235F3" w:rsidP="00A37161">
      <w:pPr>
        <w:pStyle w:val="ListBullet"/>
        <w:numPr>
          <w:ilvl w:val="0"/>
          <w:numId w:val="0"/>
        </w:numPr>
        <w:ind w:left="360" w:hanging="360"/>
      </w:pPr>
    </w:p>
    <w:p w14:paraId="03112ECA" w14:textId="55768BE1" w:rsidR="0048522C" w:rsidRDefault="00206D59" w:rsidP="0048522C">
      <w:pPr>
        <w:pStyle w:val="Heading2"/>
      </w:pPr>
      <w:bookmarkStart w:id="4" w:name="_Toc221198329"/>
      <w:r>
        <w:lastRenderedPageBreak/>
        <w:t>Housing Management Data</w:t>
      </w:r>
      <w:bookmarkEnd w:id="4"/>
    </w:p>
    <w:p w14:paraId="6EE24011" w14:textId="4AFC7B8F" w:rsidR="00862396" w:rsidRDefault="00862396" w:rsidP="00862396">
      <w:r>
        <w:t>In the context of this strategy 'Housing Management Data' refers to the records and information needed to effectively manage the council's housing stock and the tenancies and leases therein.</w:t>
      </w:r>
    </w:p>
    <w:p w14:paraId="78C0B4C6" w14:textId="77777777" w:rsidR="00862396" w:rsidRDefault="00862396" w:rsidP="00862396">
      <w:r>
        <w:t xml:space="preserve">Our two key data objects will be the Person and Property records, and we will maintain the connections between them in terms of tenancies, leases, accounts etc. around which </w:t>
      </w:r>
      <w:proofErr w:type="gramStart"/>
      <w:r>
        <w:t>the majority of</w:t>
      </w:r>
      <w:proofErr w:type="gramEnd"/>
      <w:r>
        <w:t xml:space="preserve"> housing management interactions will be built.</w:t>
      </w:r>
    </w:p>
    <w:p w14:paraId="13E3FFA7" w14:textId="77777777" w:rsidR="00862396" w:rsidRDefault="00862396" w:rsidP="00862396">
      <w:pPr>
        <w:pStyle w:val="BoldNormal"/>
        <w:rPr>
          <w:rStyle w:val="Emphasisebold"/>
        </w:rPr>
      </w:pPr>
      <w:r>
        <w:rPr>
          <w:rStyle w:val="Emphasisebold"/>
        </w:rPr>
        <w:t xml:space="preserve">The council has previously taken the decision to consolidate the management of its housing services and data through its integrated housing management system, </w:t>
      </w:r>
      <w:r w:rsidRPr="00A72BC7">
        <w:rPr>
          <w:rStyle w:val="Emphasisebold"/>
        </w:rPr>
        <w:t>NEC</w:t>
      </w:r>
      <w:r>
        <w:rPr>
          <w:rStyle w:val="Emphasisebold"/>
        </w:rPr>
        <w:t xml:space="preserve"> Housing, helping to reduce data duplication and drive service efficiency as a result.  NEC Housing remains one of the market-leading housing management applications and continues to invest in new technology and functionality to meet the needs of the housing sector.</w:t>
      </w:r>
    </w:p>
    <w:p w14:paraId="2CD3568D" w14:textId="77777777" w:rsidR="00862396" w:rsidRDefault="00862396" w:rsidP="00862396">
      <w:pPr>
        <w:pStyle w:val="BoldNormal"/>
        <w:rPr>
          <w:rStyle w:val="Emphasisebold"/>
        </w:rPr>
      </w:pPr>
      <w:r>
        <w:rPr>
          <w:rStyle w:val="Emphasisebold"/>
        </w:rPr>
        <w:t>Whilst Housing Management shares its use of NEC Housing, and some of its data, with the Housing Options service this strategy focuses on the needs of the Housing Management functions from the allocation of a property through the tenancy and lease lifecycles, including the delivery of repairs and major investment programmes, right-to-buy purchases, up to and including disposals.</w:t>
      </w:r>
    </w:p>
    <w:p w14:paraId="5AFFAF6C" w14:textId="162C2745" w:rsidR="0048522C" w:rsidRDefault="00862396" w:rsidP="00862396">
      <w:pPr>
        <w:pStyle w:val="BoldNormal"/>
        <w:rPr>
          <w:rStyle w:val="Emphasisebold"/>
        </w:rPr>
      </w:pPr>
      <w:r>
        <w:rPr>
          <w:rStyle w:val="Emphasisebold"/>
        </w:rPr>
        <w:t>This strategy addresses how we will manage and improve the use of our data; it does not cover the ambitions or approach to develop our digital systems and channels.</w:t>
      </w:r>
    </w:p>
    <w:p w14:paraId="79E73662" w14:textId="77777777" w:rsidR="00380905" w:rsidRPr="0048522C" w:rsidRDefault="00380905" w:rsidP="00862396">
      <w:pPr>
        <w:pStyle w:val="BoldNormal"/>
        <w:rPr>
          <w:lang w:val="en-US" w:eastAsia="en-GB"/>
        </w:rPr>
      </w:pPr>
    </w:p>
    <w:p w14:paraId="226B9338" w14:textId="3AD1DB4C" w:rsidR="0048522C" w:rsidRPr="0048522C" w:rsidRDefault="0048522C" w:rsidP="0048522C">
      <w:pPr>
        <w:pStyle w:val="Heading2"/>
      </w:pPr>
      <w:bookmarkStart w:id="5" w:name="_Toc221198330"/>
      <w:r>
        <w:t>P</w:t>
      </w:r>
      <w:r w:rsidR="00BF5835">
        <w:t>roperty</w:t>
      </w:r>
      <w:r>
        <w:t xml:space="preserve"> data</w:t>
      </w:r>
      <w:bookmarkEnd w:id="5"/>
    </w:p>
    <w:p w14:paraId="128C58E6" w14:textId="3AAC27AA" w:rsidR="00206D59" w:rsidRDefault="00206D59" w:rsidP="00206D59">
      <w:r w:rsidRPr="00912A07">
        <w:t xml:space="preserve">NEC </w:t>
      </w:r>
      <w:r>
        <w:t>Housing</w:t>
      </w:r>
      <w:proofErr w:type="gramStart"/>
      <w:r>
        <w:t>, and in particular</w:t>
      </w:r>
      <w:proofErr w:type="gramEnd"/>
      <w:r>
        <w:t xml:space="preserve"> the </w:t>
      </w:r>
      <w:r w:rsidRPr="00912A07">
        <w:t>Assets</w:t>
      </w:r>
      <w:r>
        <w:t xml:space="preserve"> modules, will be the source of the golden thread that underpins the management of our housing stock, ensuring that we have an up-to-date and accurate view of the safety and condition of our buildings. </w:t>
      </w:r>
      <w:r w:rsidRPr="00967363">
        <w:t>We will use this data to improve resident experiences, ensure building safety, and make informed decisions about investment strategies - placing resident wellbeing and service quality at the heart of our data use.</w:t>
      </w:r>
    </w:p>
    <w:p w14:paraId="434858CC" w14:textId="77777777" w:rsidR="00380905" w:rsidRPr="00912A07" w:rsidRDefault="00380905" w:rsidP="00206D59">
      <w:pPr>
        <w:rPr>
          <w:lang w:eastAsia="en-GB"/>
        </w:rPr>
      </w:pPr>
    </w:p>
    <w:p w14:paraId="7D7E2A22" w14:textId="135FE23B" w:rsidR="0085234F" w:rsidRDefault="00BF5835" w:rsidP="00206D59">
      <w:pPr>
        <w:pStyle w:val="Heading2"/>
      </w:pPr>
      <w:bookmarkStart w:id="6" w:name="_Toc221198331"/>
      <w:r>
        <w:t>Person data</w:t>
      </w:r>
      <w:bookmarkEnd w:id="6"/>
    </w:p>
    <w:p w14:paraId="7E07C4E6" w14:textId="5F2302FC" w:rsidR="00207E7E" w:rsidRDefault="00207E7E" w:rsidP="00207E7E">
      <w:r w:rsidRPr="00912A07">
        <w:t xml:space="preserve">End-to-end, from </w:t>
      </w:r>
      <w:r>
        <w:t>initial occupancy</w:t>
      </w:r>
      <w:r w:rsidRPr="00912A07">
        <w:t xml:space="preserve"> to ending their tenancy or </w:t>
      </w:r>
      <w:r>
        <w:t>selling their leasehold property, we will maintain accurate and proportionate records of the residents of our properties, including the tenants of non-resident leaseholders.</w:t>
      </w:r>
    </w:p>
    <w:p w14:paraId="0B1999C7" w14:textId="77777777" w:rsidR="00207E7E" w:rsidRDefault="00207E7E" w:rsidP="00207E7E">
      <w:r>
        <w:t>We will aim to hold accurate data on the full household composition to help better understand the needs of our communities and of each individual household, adapting our services where appropriate.</w:t>
      </w:r>
    </w:p>
    <w:p w14:paraId="702D2242" w14:textId="77777777" w:rsidR="00207E7E" w:rsidRDefault="00207E7E" w:rsidP="00207E7E">
      <w:pPr>
        <w:rPr>
          <w:lang w:eastAsia="en-GB"/>
        </w:rPr>
      </w:pPr>
      <w:r w:rsidRPr="0053579C">
        <w:rPr>
          <w:lang w:eastAsia="en-GB"/>
        </w:rPr>
        <w:t>We will only collect personal data that is necessary, proportionate, and clearly explained to residents. We will respect residents’ right to privacy and ensure that data collection is transparent, consensual, and securely managed.</w:t>
      </w:r>
    </w:p>
    <w:p w14:paraId="428D3139" w14:textId="0E883C4F" w:rsidR="00BF5835" w:rsidRPr="00BF5835" w:rsidRDefault="00BF5835" w:rsidP="00BF5835">
      <w:pPr>
        <w:rPr>
          <w:lang w:val="en-US" w:eastAsia="en-GB"/>
        </w:rPr>
      </w:pPr>
    </w:p>
    <w:p w14:paraId="7AFDC052" w14:textId="77777777" w:rsidR="0048522C" w:rsidRDefault="0048522C" w:rsidP="00B846CB">
      <w:pPr>
        <w:pStyle w:val="Heading1"/>
      </w:pPr>
      <w:bookmarkStart w:id="7" w:name="_Toc221198332"/>
      <w:r>
        <w:lastRenderedPageBreak/>
        <w:t>Our key principles</w:t>
      </w:r>
      <w:bookmarkEnd w:id="7"/>
    </w:p>
    <w:p w14:paraId="3AE81C08" w14:textId="67496CA1" w:rsidR="00380905" w:rsidRPr="00912A07" w:rsidRDefault="00207E7E" w:rsidP="00380905">
      <w:r>
        <w:rPr>
          <w:lang w:eastAsia="en-GB"/>
        </w:rPr>
        <w:t>The Housing Management</w:t>
      </w:r>
      <w:r w:rsidR="00380905" w:rsidRPr="00380905">
        <w:t xml:space="preserve"> </w:t>
      </w:r>
      <w:r w:rsidR="00380905" w:rsidRPr="00912A07">
        <w:t>Data Strategy is based on five guiding principles.</w:t>
      </w:r>
    </w:p>
    <w:p w14:paraId="75883598" w14:textId="77777777" w:rsidR="00380905" w:rsidRPr="00912A07" w:rsidRDefault="00380905" w:rsidP="00380905"/>
    <w:p w14:paraId="057D0E7F" w14:textId="77777777" w:rsidR="00380905" w:rsidRPr="00912A07" w:rsidRDefault="00380905" w:rsidP="00380905">
      <w:r w:rsidRPr="00912A07">
        <w:rPr>
          <w:noProof/>
        </w:rPr>
        <w:drawing>
          <wp:inline distT="0" distB="0" distL="0" distR="0" wp14:anchorId="17B8E5F9" wp14:editId="30F1BFCD">
            <wp:extent cx="3057525" cy="971550"/>
            <wp:effectExtent l="0" t="0" r="0" b="19050"/>
            <wp:docPr id="382009106" name="Diagram 1" descr="Five boxes with guiding principle titl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9A1BE6F" w14:textId="77777777" w:rsidR="00380905" w:rsidRPr="00912A07" w:rsidRDefault="00380905" w:rsidP="00380905"/>
    <w:p w14:paraId="3D1366D1" w14:textId="77777777" w:rsidR="00380905" w:rsidRPr="00912A07" w:rsidRDefault="00380905" w:rsidP="00380905">
      <w:r w:rsidRPr="00912A07">
        <w:t>People: To empower staff and residents through data literacy and transparency to make the most of our data and encourage ‘best practice’.</w:t>
      </w:r>
    </w:p>
    <w:p w14:paraId="2C5C2623" w14:textId="77777777" w:rsidR="00380905" w:rsidRPr="00912A07" w:rsidRDefault="00380905" w:rsidP="00380905">
      <w:r w:rsidRPr="00912A07">
        <w:t>Processes: To standardise workflows for data collection, validation, and usage across all the housing management functions.</w:t>
      </w:r>
    </w:p>
    <w:p w14:paraId="662FC7C2" w14:textId="77777777" w:rsidR="00380905" w:rsidRDefault="00380905" w:rsidP="00380905">
      <w:r w:rsidRPr="00912A07">
        <w:t xml:space="preserve">Systems: </w:t>
      </w:r>
      <w:r w:rsidRPr="005C01E0">
        <w:t>To ensure that we have a reliable and transparent foundation for decision-making centred around a robust core dataset.</w:t>
      </w:r>
    </w:p>
    <w:p w14:paraId="520F3C69" w14:textId="77777777" w:rsidR="00380905" w:rsidRPr="00912A07" w:rsidRDefault="00380905" w:rsidP="00380905">
      <w:r w:rsidRPr="00912A07">
        <w:t>Governance: To establish clear ownership, accountability, and compliance structures for the management of data.</w:t>
      </w:r>
    </w:p>
    <w:p w14:paraId="2D8D674E" w14:textId="77777777" w:rsidR="00380905" w:rsidRPr="00912A07" w:rsidRDefault="00380905" w:rsidP="00380905">
      <w:r w:rsidRPr="00912A07">
        <w:t>Analytics: To use data to generate actionable insights and performance metrics that help to deliver better homes and services for residents.</w:t>
      </w:r>
    </w:p>
    <w:p w14:paraId="46C4D735" w14:textId="77777777" w:rsidR="00207E7E" w:rsidRPr="00207E7E" w:rsidRDefault="00207E7E" w:rsidP="00207E7E">
      <w:pPr>
        <w:rPr>
          <w:lang w:eastAsia="en-GB"/>
        </w:rPr>
      </w:pPr>
    </w:p>
    <w:p w14:paraId="34E5FEBC" w14:textId="2B434C2A" w:rsidR="00900578" w:rsidRPr="00081F04" w:rsidRDefault="0048522C" w:rsidP="00081F04">
      <w:pPr>
        <w:pStyle w:val="Heading1"/>
      </w:pPr>
      <w:bookmarkStart w:id="8" w:name="_Toc221198333"/>
      <w:r>
        <w:t>Our strategic aims and how we will get there</w:t>
      </w:r>
      <w:bookmarkEnd w:id="8"/>
    </w:p>
    <w:p w14:paraId="3D9B4FAD" w14:textId="7C7C9BAA" w:rsidR="00CC1D7B" w:rsidRDefault="00081F04" w:rsidP="00485688">
      <w:pPr>
        <w:pStyle w:val="Heading2"/>
      </w:pPr>
      <w:bookmarkStart w:id="9" w:name="_Toc221198334"/>
      <w:r>
        <w:t>Aim 1: Understanding our data needs</w:t>
      </w:r>
      <w:bookmarkEnd w:id="9"/>
    </w:p>
    <w:p w14:paraId="65235C05" w14:textId="4A3A2E1D" w:rsidR="00FB1DB2" w:rsidRPr="00912A07" w:rsidRDefault="00FB1DB2" w:rsidP="00FB1DB2">
      <w:pPr>
        <w:pStyle w:val="ListBullet"/>
        <w:rPr>
          <w:lang w:eastAsia="en-GB"/>
        </w:rPr>
      </w:pPr>
      <w:r w:rsidRPr="00912A07">
        <w:t>Map data requirements across housing management services</w:t>
      </w:r>
      <w:r>
        <w:t>, engaging with staff to understand data usage and gaps</w:t>
      </w:r>
    </w:p>
    <w:p w14:paraId="188E1A43" w14:textId="77777777" w:rsidR="00FB1DB2" w:rsidRPr="00912A07" w:rsidRDefault="00FB1DB2" w:rsidP="00FB1DB2">
      <w:pPr>
        <w:pStyle w:val="ListBullet"/>
        <w:rPr>
          <w:lang w:eastAsia="en-GB"/>
        </w:rPr>
      </w:pPr>
      <w:r w:rsidRPr="00912A07">
        <w:t>Consult with residents about what we intend to use their data for</w:t>
      </w:r>
    </w:p>
    <w:p w14:paraId="1E924C24" w14:textId="77777777" w:rsidR="00FB1DB2" w:rsidRPr="00912A07" w:rsidRDefault="00FB1DB2" w:rsidP="00FB1DB2">
      <w:pPr>
        <w:pStyle w:val="ListBullet"/>
        <w:rPr>
          <w:lang w:eastAsia="en-GB"/>
        </w:rPr>
      </w:pPr>
      <w:r w:rsidRPr="00912A07">
        <w:t>Identify data categories which are critical for service delivery and outcome monitoring</w:t>
      </w:r>
    </w:p>
    <w:p w14:paraId="6D7FC5B6" w14:textId="3507F3C4" w:rsidR="00FB1DB2" w:rsidRPr="00912A07" w:rsidRDefault="00FB1DB2" w:rsidP="00FB1DB2">
      <w:pPr>
        <w:pStyle w:val="ListBullet"/>
        <w:rPr>
          <w:lang w:eastAsia="en-GB"/>
        </w:rPr>
      </w:pPr>
      <w:r w:rsidRPr="00912A07">
        <w:t>Identify gaps in the data we hold which would support service improvement</w:t>
      </w:r>
      <w:r>
        <w:t>.</w:t>
      </w:r>
    </w:p>
    <w:p w14:paraId="201BDA1B" w14:textId="59D0BFA4" w:rsidR="00900578" w:rsidRDefault="00900578" w:rsidP="00900578"/>
    <w:p w14:paraId="579D262C" w14:textId="4CCB9753" w:rsidR="0048522C" w:rsidRDefault="00081F04" w:rsidP="0048522C">
      <w:pPr>
        <w:pStyle w:val="Heading2"/>
      </w:pPr>
      <w:bookmarkStart w:id="10" w:name="_Toc221198335"/>
      <w:r>
        <w:t xml:space="preserve">Aim 2: A structured approach to cleansing and maintaining the quality and </w:t>
      </w:r>
      <w:r w:rsidR="00D251DD">
        <w:t>robustness of our data</w:t>
      </w:r>
      <w:bookmarkEnd w:id="10"/>
    </w:p>
    <w:p w14:paraId="26CE0102" w14:textId="0AC60647" w:rsidR="006C0836" w:rsidRDefault="006C0836" w:rsidP="006C0836">
      <w:pPr>
        <w:pStyle w:val="ListBullet"/>
        <w:rPr>
          <w:lang w:eastAsia="en-GB"/>
        </w:rPr>
      </w:pPr>
      <w:r w:rsidRPr="00912A07">
        <w:t>Strengthen data specialist resource</w:t>
      </w:r>
      <w:r>
        <w:t>s</w:t>
      </w:r>
      <w:r w:rsidRPr="00912A07">
        <w:t xml:space="preserve"> within the housing division</w:t>
      </w:r>
    </w:p>
    <w:p w14:paraId="4809704F" w14:textId="77777777" w:rsidR="006C0836" w:rsidRPr="00912A07" w:rsidRDefault="006C0836" w:rsidP="006C0836">
      <w:pPr>
        <w:pStyle w:val="ListBullet"/>
        <w:rPr>
          <w:lang w:eastAsia="en-GB"/>
        </w:rPr>
      </w:pPr>
      <w:r>
        <w:t xml:space="preserve">Developing a Knowledge and Information Framework to </w:t>
      </w:r>
    </w:p>
    <w:p w14:paraId="2D266496" w14:textId="77777777" w:rsidR="006C0836" w:rsidRPr="00912A07" w:rsidRDefault="006C0836" w:rsidP="006C0836">
      <w:pPr>
        <w:pStyle w:val="ListBullet"/>
        <w:rPr>
          <w:lang w:eastAsia="en-GB"/>
        </w:rPr>
      </w:pPr>
      <w:r w:rsidRPr="00912A07">
        <w:t>Establish governance mechanism</w:t>
      </w:r>
      <w:r>
        <w:t>s</w:t>
      </w:r>
      <w:r w:rsidRPr="00912A07">
        <w:t xml:space="preserve"> for reporting and monitoring of data quality</w:t>
      </w:r>
    </w:p>
    <w:p w14:paraId="34ED98D2" w14:textId="77777777" w:rsidR="006C0836" w:rsidRPr="00912A07" w:rsidRDefault="006C0836" w:rsidP="006C0836">
      <w:pPr>
        <w:pStyle w:val="ListBullet"/>
        <w:rPr>
          <w:lang w:eastAsia="en-GB"/>
        </w:rPr>
      </w:pPr>
      <w:r w:rsidRPr="00912A07">
        <w:t>Implement structured processes for validation and cleansing</w:t>
      </w:r>
    </w:p>
    <w:p w14:paraId="1A0C9153" w14:textId="77777777" w:rsidR="006C0836" w:rsidRPr="00912A07" w:rsidRDefault="006C0836" w:rsidP="006C0836">
      <w:pPr>
        <w:pStyle w:val="ListBullet"/>
        <w:rPr>
          <w:lang w:eastAsia="en-GB"/>
        </w:rPr>
      </w:pPr>
      <w:r w:rsidRPr="00912A07">
        <w:t>Programme external audits/checks to provide assurance of the robustness of data in key regulatory areas</w:t>
      </w:r>
    </w:p>
    <w:p w14:paraId="6F2FD93E" w14:textId="77777777" w:rsidR="006C0836" w:rsidRPr="00912A07" w:rsidRDefault="006C0836" w:rsidP="006C0836">
      <w:pPr>
        <w:pStyle w:val="ListBullet"/>
        <w:rPr>
          <w:lang w:eastAsia="en-GB"/>
        </w:rPr>
      </w:pPr>
      <w:r w:rsidRPr="00912A07">
        <w:t>Consult residents on how we should maintain their data</w:t>
      </w:r>
    </w:p>
    <w:p w14:paraId="19AE134A" w14:textId="7489E5F1" w:rsidR="006C0836" w:rsidRPr="00912A07" w:rsidRDefault="006C0836" w:rsidP="006C0836">
      <w:pPr>
        <w:pStyle w:val="ListBullet"/>
        <w:rPr>
          <w:lang w:eastAsia="en-GB"/>
        </w:rPr>
      </w:pPr>
      <w:r w:rsidRPr="00912A07">
        <w:t>Programme activity to improve the data quality of what we currently hold</w:t>
      </w:r>
      <w:r w:rsidR="00607612">
        <w:t>.</w:t>
      </w:r>
    </w:p>
    <w:p w14:paraId="77DA9273" w14:textId="341B13B4" w:rsidR="00D251DD" w:rsidRDefault="00D251DD" w:rsidP="00D251DD">
      <w:pPr>
        <w:pStyle w:val="Heading2"/>
      </w:pPr>
      <w:bookmarkStart w:id="11" w:name="_Toc221198336"/>
      <w:r>
        <w:lastRenderedPageBreak/>
        <w:t xml:space="preserve">Aim 3: </w:t>
      </w:r>
      <w:r w:rsidR="009006EC">
        <w:t>Building a culture of data awareness and responsibility</w:t>
      </w:r>
      <w:bookmarkEnd w:id="11"/>
    </w:p>
    <w:p w14:paraId="2A655F2D" w14:textId="18033A46" w:rsidR="002369F8" w:rsidRPr="00912A07" w:rsidRDefault="002369F8" w:rsidP="002369F8">
      <w:pPr>
        <w:pStyle w:val="ListBullet"/>
        <w:rPr>
          <w:lang w:eastAsia="en-GB"/>
        </w:rPr>
      </w:pPr>
      <w:r w:rsidRPr="00912A07">
        <w:t>Complete a training needs analysis based on data skills</w:t>
      </w:r>
    </w:p>
    <w:p w14:paraId="0E010CE1" w14:textId="77777777" w:rsidR="002369F8" w:rsidRPr="00912A07" w:rsidRDefault="002369F8" w:rsidP="002369F8">
      <w:pPr>
        <w:pStyle w:val="ListBullet"/>
        <w:rPr>
          <w:lang w:eastAsia="en-GB"/>
        </w:rPr>
      </w:pPr>
      <w:r w:rsidRPr="00912A07">
        <w:t>Develop a learning and development programme to improve data skills across the housing division</w:t>
      </w:r>
    </w:p>
    <w:p w14:paraId="5957CACF" w14:textId="77777777" w:rsidR="002369F8" w:rsidRPr="00912A07" w:rsidRDefault="002369F8" w:rsidP="002369F8">
      <w:pPr>
        <w:pStyle w:val="ListBullet"/>
        <w:rPr>
          <w:lang w:eastAsia="en-GB"/>
        </w:rPr>
      </w:pPr>
      <w:r w:rsidRPr="00912A07">
        <w:t>Ensure that the systems are fit for purpose, to prevent use of alternative methods and processes</w:t>
      </w:r>
    </w:p>
    <w:p w14:paraId="180C5473" w14:textId="77777777" w:rsidR="002369F8" w:rsidRPr="00912A07" w:rsidRDefault="002369F8" w:rsidP="002369F8">
      <w:pPr>
        <w:pStyle w:val="ListBullet"/>
        <w:rPr>
          <w:lang w:eastAsia="en-GB"/>
        </w:rPr>
      </w:pPr>
      <w:r w:rsidRPr="00912A07">
        <w:t>Promote data awareness and stewardship across teams</w:t>
      </w:r>
    </w:p>
    <w:p w14:paraId="2C106CD0" w14:textId="77777777" w:rsidR="002369F8" w:rsidRPr="00912A07" w:rsidRDefault="002369F8" w:rsidP="002369F8">
      <w:pPr>
        <w:pStyle w:val="ListBullet"/>
        <w:rPr>
          <w:lang w:eastAsia="en-GB"/>
        </w:rPr>
      </w:pPr>
      <w:r w:rsidRPr="00912A07">
        <w:t>Increase data curiosity by making reporting and outputs more visible to the wider staff base</w:t>
      </w:r>
    </w:p>
    <w:p w14:paraId="0D2B2169" w14:textId="77777777" w:rsidR="002369F8" w:rsidRPr="00912A07" w:rsidRDefault="002369F8" w:rsidP="002369F8">
      <w:pPr>
        <w:pStyle w:val="ListBullet"/>
        <w:rPr>
          <w:lang w:eastAsia="en-GB"/>
        </w:rPr>
      </w:pPr>
      <w:r w:rsidRPr="00912A07">
        <w:t>Create a clear channel for escalating and resolving data or system issues sustainably, to prevent in efficient workarounds becoming the norm</w:t>
      </w:r>
    </w:p>
    <w:p w14:paraId="4AAD7550" w14:textId="4FF98E56" w:rsidR="002369F8" w:rsidRPr="00912A07" w:rsidRDefault="002369F8" w:rsidP="002369F8">
      <w:pPr>
        <w:pStyle w:val="ListBullet"/>
        <w:rPr>
          <w:lang w:eastAsia="en-GB"/>
        </w:rPr>
      </w:pPr>
      <w:r w:rsidRPr="00912A07">
        <w:t>Establish a governance mechanism for oversight of all data projects which have a system or data impact</w:t>
      </w:r>
      <w:r>
        <w:t>.</w:t>
      </w:r>
    </w:p>
    <w:p w14:paraId="43E7532F" w14:textId="7B7A526E" w:rsidR="00574B27" w:rsidRPr="00574B27" w:rsidRDefault="00574B27" w:rsidP="00574B27">
      <w:pPr>
        <w:rPr>
          <w:lang w:val="en-US" w:eastAsia="en-GB"/>
        </w:rPr>
      </w:pPr>
    </w:p>
    <w:p w14:paraId="5E7A0F8B" w14:textId="7EEBE48E" w:rsidR="00D251DD" w:rsidRDefault="00813282" w:rsidP="00D251DD">
      <w:pPr>
        <w:pStyle w:val="Heading2"/>
      </w:pPr>
      <w:bookmarkStart w:id="12" w:name="_Toc221198337"/>
      <w:r>
        <w:t>Aim 4: Improving data inputs across all touchpoints</w:t>
      </w:r>
      <w:bookmarkEnd w:id="12"/>
    </w:p>
    <w:p w14:paraId="1E133F92" w14:textId="75A72DF6" w:rsidR="00391B72" w:rsidRPr="00912A07" w:rsidRDefault="00391B72" w:rsidP="00391B72">
      <w:pPr>
        <w:pStyle w:val="ListBullet"/>
        <w:rPr>
          <w:lang w:eastAsia="en-GB"/>
        </w:rPr>
      </w:pPr>
      <w:r w:rsidRPr="00912A07">
        <w:t>Review and enhance all data collection touchpoints across all services, building processes and responsibility for inputting</w:t>
      </w:r>
    </w:p>
    <w:p w14:paraId="637A88F9" w14:textId="77777777" w:rsidR="00391B72" w:rsidRPr="00912A07" w:rsidRDefault="00391B72" w:rsidP="00391B72">
      <w:pPr>
        <w:pStyle w:val="ListBullet"/>
        <w:rPr>
          <w:lang w:eastAsia="en-GB"/>
        </w:rPr>
      </w:pPr>
      <w:r w:rsidRPr="00912A07">
        <w:t>Consult residents on how we should collect their data</w:t>
      </w:r>
    </w:p>
    <w:p w14:paraId="6EE5967D" w14:textId="299B29E9" w:rsidR="00391B72" w:rsidRPr="00912A07" w:rsidRDefault="00391B72" w:rsidP="00391B72">
      <w:pPr>
        <w:pStyle w:val="ListBullet"/>
        <w:rPr>
          <w:lang w:eastAsia="en-GB"/>
        </w:rPr>
      </w:pPr>
      <w:r w:rsidRPr="00912A07">
        <w:t>Map and strengthen links between data sources within housing, within the wider council and from external sources</w:t>
      </w:r>
      <w:r>
        <w:t>.</w:t>
      </w:r>
    </w:p>
    <w:p w14:paraId="4368B9D5" w14:textId="78CB3809" w:rsidR="002369F8" w:rsidRPr="002369F8" w:rsidRDefault="002369F8" w:rsidP="002369F8">
      <w:pPr>
        <w:rPr>
          <w:lang w:val="en-US" w:eastAsia="en-GB"/>
        </w:rPr>
      </w:pPr>
    </w:p>
    <w:p w14:paraId="2B2EEEC9" w14:textId="6277FB15" w:rsidR="00D251DD" w:rsidRPr="00D251DD" w:rsidRDefault="002C5402" w:rsidP="00D251DD">
      <w:pPr>
        <w:pStyle w:val="Heading2"/>
      </w:pPr>
      <w:bookmarkStart w:id="13" w:name="_Toc221198338"/>
      <w:r>
        <w:t>Aim 5: Outputs</w:t>
      </w:r>
      <w:r w:rsidR="00C23C1F">
        <w:t xml:space="preserve"> and insight</w:t>
      </w:r>
      <w:bookmarkEnd w:id="13"/>
    </w:p>
    <w:p w14:paraId="4CFF0F93" w14:textId="065B30E0" w:rsidR="006B61AA" w:rsidRPr="00912A07" w:rsidRDefault="006B61AA" w:rsidP="006B61AA">
      <w:pPr>
        <w:pStyle w:val="ListBullet"/>
        <w:rPr>
          <w:lang w:eastAsia="en-GB"/>
        </w:rPr>
      </w:pPr>
      <w:r w:rsidRPr="00912A07">
        <w:t>Utilise corporate data resource to aid in the production of reporting and monitoring tools, and increase automation</w:t>
      </w:r>
    </w:p>
    <w:p w14:paraId="70055630" w14:textId="77777777" w:rsidR="006B61AA" w:rsidRPr="00912A07" w:rsidRDefault="006B61AA" w:rsidP="006B61AA">
      <w:pPr>
        <w:pStyle w:val="ListBullet"/>
        <w:rPr>
          <w:lang w:eastAsia="en-GB"/>
        </w:rPr>
      </w:pPr>
      <w:r w:rsidRPr="00912A07">
        <w:t>Ensure our data processes support the council's reasonable adjustments policy</w:t>
      </w:r>
    </w:p>
    <w:p w14:paraId="17C85CD6" w14:textId="77777777" w:rsidR="006B61AA" w:rsidRPr="00912A07" w:rsidRDefault="006B61AA" w:rsidP="006B61AA">
      <w:pPr>
        <w:pStyle w:val="ListBullet"/>
        <w:rPr>
          <w:lang w:eastAsia="en-GB"/>
        </w:rPr>
      </w:pPr>
      <w:r w:rsidRPr="00912A07">
        <w:t>Design a structured programme of equitable outcomes assessments, to inform service improvement</w:t>
      </w:r>
    </w:p>
    <w:p w14:paraId="7C9E38B5" w14:textId="77777777" w:rsidR="006B61AA" w:rsidRPr="00912A07" w:rsidRDefault="006B61AA" w:rsidP="006B61AA">
      <w:pPr>
        <w:pStyle w:val="ListBullet"/>
        <w:rPr>
          <w:lang w:eastAsia="en-GB"/>
        </w:rPr>
      </w:pPr>
      <w:r w:rsidRPr="00912A07">
        <w:t>Adopt reporting solution which is accessible to all relevant staff</w:t>
      </w:r>
    </w:p>
    <w:p w14:paraId="5CF27615" w14:textId="736EC735" w:rsidR="006B61AA" w:rsidRPr="00912A07" w:rsidRDefault="006B61AA" w:rsidP="006B61AA">
      <w:pPr>
        <w:pStyle w:val="ListBullet"/>
        <w:rPr>
          <w:lang w:eastAsia="en-GB"/>
        </w:rPr>
      </w:pPr>
      <w:r w:rsidRPr="00912A07">
        <w:t>Develop dashboards and reports to inform service delivery</w:t>
      </w:r>
      <w:r>
        <w:t>.</w:t>
      </w:r>
    </w:p>
    <w:p w14:paraId="3E5976D0" w14:textId="5CA8E70F" w:rsidR="00900578" w:rsidRPr="00900578" w:rsidRDefault="00900578" w:rsidP="00900578">
      <w:pPr>
        <w:rPr>
          <w:lang w:val="en-US" w:eastAsia="en-GB"/>
        </w:rPr>
      </w:pPr>
    </w:p>
    <w:p w14:paraId="688F121F" w14:textId="713895A5" w:rsidR="0048522C" w:rsidRDefault="00900578" w:rsidP="006B61AA">
      <w:pPr>
        <w:pStyle w:val="Heading1"/>
      </w:pPr>
      <w:bookmarkStart w:id="14" w:name="_Toc221198339"/>
      <w:r>
        <w:t>I</w:t>
      </w:r>
      <w:r w:rsidR="00C23C1F">
        <w:t>mplementation Plan</w:t>
      </w:r>
      <w:bookmarkEnd w:id="14"/>
    </w:p>
    <w:p w14:paraId="3309D7E8" w14:textId="76650B1B" w:rsidR="0048522C" w:rsidRDefault="00C23C1F" w:rsidP="0048522C">
      <w:pPr>
        <w:pStyle w:val="Heading2"/>
      </w:pPr>
      <w:bookmarkStart w:id="15" w:name="_Toc221198340"/>
      <w:r>
        <w:t>Governance</w:t>
      </w:r>
      <w:bookmarkEnd w:id="15"/>
    </w:p>
    <w:p w14:paraId="686C2534" w14:textId="32A2CE99" w:rsidR="006B61AA" w:rsidRDefault="006B61AA" w:rsidP="006B61AA">
      <w:pPr>
        <w:rPr>
          <w:lang w:val="en-US" w:eastAsia="en-GB"/>
        </w:rPr>
      </w:pPr>
      <w:r>
        <w:rPr>
          <w:lang w:val="en-US" w:eastAsia="en-GB"/>
        </w:rPr>
        <w:t>We</w:t>
      </w:r>
      <w:r w:rsidR="005A68E1">
        <w:rPr>
          <w:lang w:val="en-US" w:eastAsia="en-GB"/>
        </w:rPr>
        <w:t xml:space="preserve"> </w:t>
      </w:r>
      <w:r w:rsidR="005A68E1" w:rsidRPr="00912A07">
        <w:t xml:space="preserve">will establish a Data Quality Working Group, </w:t>
      </w:r>
      <w:proofErr w:type="gramStart"/>
      <w:r w:rsidR="005A68E1" w:rsidRPr="00912A07">
        <w:t>formed</w:t>
      </w:r>
      <w:proofErr w:type="gramEnd"/>
      <w:r w:rsidR="005A68E1" w:rsidRPr="00912A07">
        <w:t xml:space="preserve"> of Data Champions nominated by all housing management service areas. This group will formulate and deliver an action plan to achieve the aims of this strategy</w:t>
      </w:r>
      <w:r w:rsidR="005A68E1">
        <w:rPr>
          <w:lang w:val="en-US" w:eastAsia="en-GB"/>
        </w:rPr>
        <w:t>.</w:t>
      </w:r>
    </w:p>
    <w:p w14:paraId="6B81D60F" w14:textId="77777777" w:rsidR="005A68E1" w:rsidRPr="006B61AA" w:rsidRDefault="005A68E1" w:rsidP="006B61AA">
      <w:pPr>
        <w:rPr>
          <w:lang w:val="en-US" w:eastAsia="en-GB"/>
        </w:rPr>
      </w:pPr>
    </w:p>
    <w:p w14:paraId="1B03EF49" w14:textId="07312D78" w:rsidR="0048522C" w:rsidRDefault="00C23C1F" w:rsidP="0048522C">
      <w:pPr>
        <w:pStyle w:val="Heading2"/>
      </w:pPr>
      <w:bookmarkStart w:id="16" w:name="_Toc221198341"/>
      <w:r>
        <w:t>Data Management Framework</w:t>
      </w:r>
      <w:bookmarkEnd w:id="16"/>
    </w:p>
    <w:p w14:paraId="7D5004B9" w14:textId="4ABF6906" w:rsidR="007E2D91" w:rsidRPr="00912A07" w:rsidRDefault="007E2D91" w:rsidP="007E2D91">
      <w:r w:rsidRPr="00912A07">
        <w:t>We will adopt a Data Management Framework which will provide a systematic approach to the management of data, ensuring that data is collected, maintained and used effectively and ethically. The framework will encompass the following areas:</w:t>
      </w:r>
    </w:p>
    <w:p w14:paraId="01D22F36" w14:textId="77777777" w:rsidR="007E2D91" w:rsidRPr="003C58EE" w:rsidRDefault="007E2D91" w:rsidP="007E2D91">
      <w:r w:rsidRPr="003C58EE">
        <w:rPr>
          <w:rFonts w:ascii="Segoe UI Emoji" w:hAnsi="Segoe UI Emoji" w:cs="Segoe UI Emoji"/>
        </w:rPr>
        <w:lastRenderedPageBreak/>
        <w:t>📊</w:t>
      </w:r>
      <w:r w:rsidRPr="003C58EE">
        <w:t xml:space="preserve"> </w:t>
      </w:r>
      <w:r w:rsidRPr="003C58EE">
        <w:rPr>
          <w:b/>
          <w:bCs/>
        </w:rPr>
        <w:t>Data Collection &amp; Monitoring</w:t>
      </w:r>
    </w:p>
    <w:p w14:paraId="34548691" w14:textId="0AFB92D3" w:rsidR="007E2D91" w:rsidRPr="00912A07" w:rsidRDefault="007E2D91" w:rsidP="007E2D91">
      <w:r>
        <w:t>T</w:t>
      </w:r>
      <w:r w:rsidRPr="00912A07">
        <w:t>he s</w:t>
      </w:r>
      <w:r w:rsidRPr="006A28F5">
        <w:t>ystematic collection of comprehensive data is the foundation of effective data management</w:t>
      </w:r>
      <w:r>
        <w:t xml:space="preserve"> and prevents flawed insights from inaccurate data.</w:t>
      </w:r>
    </w:p>
    <w:p w14:paraId="29BB2C7D" w14:textId="77777777" w:rsidR="007E2D91" w:rsidRDefault="007E2D91" w:rsidP="007E2D91">
      <w:r w:rsidRPr="00912A07">
        <w:rPr>
          <w:rFonts w:ascii="Segoe UI Emoji" w:hAnsi="Segoe UI Emoji" w:cs="Segoe UI Emoji"/>
        </w:rPr>
        <w:t>✅</w:t>
      </w:r>
      <w:r w:rsidRPr="00912A07">
        <w:t xml:space="preserve"> </w:t>
      </w:r>
      <w:r w:rsidRPr="003C58EE">
        <w:rPr>
          <w:b/>
          <w:bCs/>
        </w:rPr>
        <w:t>Data Quality &amp; Accuracy</w:t>
      </w:r>
    </w:p>
    <w:p w14:paraId="69959EA8" w14:textId="44D38334" w:rsidR="007E2D91" w:rsidRPr="00912A07" w:rsidRDefault="007E2D91" w:rsidP="007E2D91">
      <w:r w:rsidRPr="00DB798A">
        <w:rPr>
          <w:lang w:val="en-US"/>
        </w:rPr>
        <w:t>Clean, correct, and complete data is essential for trustworthy analysis</w:t>
      </w:r>
      <w:r>
        <w:t xml:space="preserve"> and reporting, preventing poor decision making based on bad data. A key component of this part of the framework will be staff training to reduce errors.</w:t>
      </w:r>
    </w:p>
    <w:p w14:paraId="2BF48C91" w14:textId="77777777" w:rsidR="007E2D91" w:rsidRPr="003C58EE" w:rsidRDefault="007E2D91" w:rsidP="007E2D91">
      <w:pPr>
        <w:rPr>
          <w:b/>
          <w:bCs/>
        </w:rPr>
      </w:pPr>
      <w:r w:rsidRPr="003C58EE">
        <w:rPr>
          <w:rFonts w:ascii="Segoe UI Emoji" w:hAnsi="Segoe UI Emoji" w:cs="Segoe UI Emoji"/>
          <w:b/>
          <w:bCs/>
        </w:rPr>
        <w:t>📈</w:t>
      </w:r>
      <w:r w:rsidRPr="003C58EE">
        <w:rPr>
          <w:b/>
          <w:bCs/>
        </w:rPr>
        <w:t>Data Analysis &amp; Reporting</w:t>
      </w:r>
    </w:p>
    <w:p w14:paraId="18D8A2B8" w14:textId="5F5D5DAD" w:rsidR="007E2D91" w:rsidRPr="00912A07" w:rsidRDefault="007E2D91" w:rsidP="007E2D91">
      <w:r w:rsidRPr="00420ED9">
        <w:rPr>
          <w:lang w:val="en-US"/>
        </w:rPr>
        <w:t xml:space="preserve">Raw data becomes meaningful when </w:t>
      </w:r>
      <w:proofErr w:type="spellStart"/>
      <w:r w:rsidRPr="00420ED9">
        <w:rPr>
          <w:lang w:val="en-US"/>
        </w:rPr>
        <w:t>analysed</w:t>
      </w:r>
      <w:proofErr w:type="spellEnd"/>
      <w:r w:rsidRPr="00420ED9">
        <w:rPr>
          <w:lang w:val="en-US"/>
        </w:rPr>
        <w:t xml:space="preserve"> and shared transparently</w:t>
      </w:r>
      <w:r>
        <w:t>. It can reveal patterns and disparities, drive improvements and promote accountability.</w:t>
      </w:r>
    </w:p>
    <w:p w14:paraId="49E719BA" w14:textId="77777777" w:rsidR="007E2D91" w:rsidRDefault="007E2D91" w:rsidP="007E2D91">
      <w:r w:rsidRPr="00912A07">
        <w:rPr>
          <w:rFonts w:ascii="Segoe UI Emoji" w:hAnsi="Segoe UI Emoji" w:cs="Segoe UI Emoji"/>
        </w:rPr>
        <w:t>🧑</w:t>
      </w:r>
      <w:r w:rsidRPr="00912A07">
        <w:t>‍</w:t>
      </w:r>
      <w:r w:rsidRPr="00912A07">
        <w:rPr>
          <w:rFonts w:ascii="Segoe UI Emoji" w:hAnsi="Segoe UI Emoji" w:cs="Segoe UI Emoji"/>
        </w:rPr>
        <w:t>🤝</w:t>
      </w:r>
      <w:r w:rsidRPr="00912A07">
        <w:t>‍</w:t>
      </w:r>
      <w:r w:rsidRPr="00912A07">
        <w:rPr>
          <w:rFonts w:ascii="Segoe UI Emoji" w:hAnsi="Segoe UI Emoji" w:cs="Segoe UI Emoji"/>
        </w:rPr>
        <w:t>🧑</w:t>
      </w:r>
      <w:r w:rsidRPr="00912A07">
        <w:t xml:space="preserve"> </w:t>
      </w:r>
      <w:r w:rsidRPr="003C58EE">
        <w:rPr>
          <w:b/>
          <w:bCs/>
        </w:rPr>
        <w:t>Tenant Engagement &amp; Transparency</w:t>
      </w:r>
    </w:p>
    <w:p w14:paraId="4E2310E1" w14:textId="2AB4C018" w:rsidR="007E2D91" w:rsidRPr="00912A07" w:rsidRDefault="007E2D91" w:rsidP="007E2D91">
      <w:r w:rsidRPr="00C523AE">
        <w:rPr>
          <w:lang w:val="en-US"/>
        </w:rPr>
        <w:t>Trust is built by involving tenants and being transparent about data use.</w:t>
      </w:r>
      <w:r>
        <w:t xml:space="preserve"> This in turn would help to improve data completeness and accuracy and improve Tenant Satisfaction Measures.</w:t>
      </w:r>
    </w:p>
    <w:p w14:paraId="324B5B5C" w14:textId="77777777" w:rsidR="007E2D91" w:rsidRDefault="007E2D91" w:rsidP="007E2D91">
      <w:r w:rsidRPr="00912A07">
        <w:rPr>
          <w:rFonts w:ascii="Segoe UI Emoji" w:hAnsi="Segoe UI Emoji" w:cs="Segoe UI Emoji"/>
        </w:rPr>
        <w:t>⚖️</w:t>
      </w:r>
      <w:r w:rsidRPr="003C58EE">
        <w:rPr>
          <w:b/>
          <w:bCs/>
        </w:rPr>
        <w:t>Compliance &amp; Continuous Improvement</w:t>
      </w:r>
    </w:p>
    <w:p w14:paraId="0FFCA72D" w14:textId="77777777" w:rsidR="007E2D91" w:rsidRDefault="007E2D91" w:rsidP="007E2D91">
      <w:r w:rsidRPr="00ED0CC1">
        <w:rPr>
          <w:lang w:val="en-US"/>
        </w:rPr>
        <w:t>Legal compliance and adaptability ensure long-term success</w:t>
      </w:r>
      <w:r>
        <w:t>, legal adherence and accountability, and it mitigates risks to the council under the UK GDPR and the Equalities Act 2010. It requires regular review and update of our data quality standards and responsive planning to emerging requirements, particularly those from the Housing Ombudsman and the Regulator of Social Housing.</w:t>
      </w:r>
    </w:p>
    <w:p w14:paraId="3AAD0D48" w14:textId="77777777" w:rsidR="003C58EE" w:rsidRPr="00912A07" w:rsidRDefault="003C58EE" w:rsidP="007E2D91"/>
    <w:p w14:paraId="192B20C5" w14:textId="1B2ECEB8" w:rsidR="00C5423E" w:rsidRPr="00C5423E" w:rsidRDefault="007E2D91" w:rsidP="00C5423E">
      <w:pPr>
        <w:rPr>
          <w:lang w:val="en-US" w:eastAsia="en-GB"/>
        </w:rPr>
      </w:pPr>
      <w:r>
        <w:rPr>
          <w:noProof/>
          <w:lang w:eastAsia="en-GB"/>
          <w14:ligatures w14:val="standardContextual"/>
        </w:rPr>
        <w:drawing>
          <wp:inline distT="0" distB="0" distL="0" distR="0" wp14:anchorId="3A7BB0E6" wp14:editId="7839C8AA">
            <wp:extent cx="3584584" cy="3571875"/>
            <wp:effectExtent l="0" t="0" r="0" b="0"/>
            <wp:docPr id="1952749227" name="Picture 1" descr="A diagram of data management framework&#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749227" name="Picture 1" descr="A diagram of data management framework&#10;&#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2436" cy="3579699"/>
                    </a:xfrm>
                    <a:prstGeom prst="rect">
                      <a:avLst/>
                    </a:prstGeom>
                  </pic:spPr>
                </pic:pic>
              </a:graphicData>
            </a:graphic>
          </wp:inline>
        </w:drawing>
      </w:r>
      <w:r w:rsidR="000B4E3D">
        <w:rPr>
          <w:lang w:val="en-US" w:eastAsia="en-GB"/>
        </w:rPr>
        <w:t xml:space="preserve"> </w:t>
      </w:r>
    </w:p>
    <w:p w14:paraId="10DD15F2" w14:textId="2E774793" w:rsidR="0048522C" w:rsidRDefault="00C23C1F" w:rsidP="0048522C">
      <w:pPr>
        <w:pStyle w:val="Heading2"/>
      </w:pPr>
      <w:bookmarkStart w:id="17" w:name="_Toc221198342"/>
      <w:r>
        <w:lastRenderedPageBreak/>
        <w:t>Technology Roadmap</w:t>
      </w:r>
      <w:bookmarkEnd w:id="17"/>
    </w:p>
    <w:p w14:paraId="25098D3A" w14:textId="793E62C3" w:rsidR="00BC275C" w:rsidRDefault="007E2D91" w:rsidP="00BC275C">
      <w:r>
        <w:rPr>
          <w:lang w:val="en-US" w:eastAsia="en-GB"/>
        </w:rPr>
        <w:t>Through</w:t>
      </w:r>
      <w:r w:rsidR="00BC275C" w:rsidRPr="00BC275C">
        <w:t xml:space="preserve"> </w:t>
      </w:r>
      <w:r w:rsidR="00BC275C">
        <w:t>the governance of the Housing &amp; IT Steering Group we will leverage existing and new technologies to promote the aims of the housing management data strategy.</w:t>
      </w:r>
    </w:p>
    <w:p w14:paraId="7A7BAAA8" w14:textId="77777777" w:rsidR="00BC275C" w:rsidRDefault="00BC275C" w:rsidP="00BC275C">
      <w:r>
        <w:t xml:space="preserve">Leveraging the full potential of our current core housing management system will ensure that we have a robust core dataset, from which our analytics and insight will be gleaned. </w:t>
      </w:r>
      <w:r w:rsidRPr="008F754E">
        <w:t>We recognise that our records will need validation, and the decisions we make based on them will remain subject to resident scrutiny.</w:t>
      </w:r>
    </w:p>
    <w:p w14:paraId="754EDEE5" w14:textId="77777777" w:rsidR="00BC275C" w:rsidRDefault="00BC275C" w:rsidP="00BC275C">
      <w:r>
        <w:t>The Housing &amp; IT Steering Group will ensure that investment in systems supports these aims and delivers value for money for the Housing Revenue Account whilst conforming to the council's procurement rules.</w:t>
      </w:r>
    </w:p>
    <w:p w14:paraId="52CD91CE" w14:textId="6DC9FEBC" w:rsidR="007E2D91" w:rsidRPr="007E2D91" w:rsidRDefault="007E2D91" w:rsidP="007E2D91">
      <w:pPr>
        <w:rPr>
          <w:lang w:val="en-US" w:eastAsia="en-GB"/>
        </w:rPr>
      </w:pPr>
    </w:p>
    <w:p w14:paraId="6E2F6F98" w14:textId="1711A464" w:rsidR="0048522C" w:rsidRDefault="00C23C1F" w:rsidP="0048522C">
      <w:pPr>
        <w:pStyle w:val="Heading2"/>
      </w:pPr>
      <w:bookmarkStart w:id="18" w:name="_Toc221198343"/>
      <w:r>
        <w:t>Engagement</w:t>
      </w:r>
      <w:bookmarkEnd w:id="18"/>
    </w:p>
    <w:p w14:paraId="2E10B4FA" w14:textId="11B27503" w:rsidR="007A6468" w:rsidRDefault="007A6468" w:rsidP="007A6468">
      <w:r>
        <w:t>This strategy will be aligned with the Tenant &amp; Leaseholder Engagement Strategy, and we</w:t>
      </w:r>
      <w:r w:rsidRPr="00BC25CA">
        <w:t xml:space="preserve"> will ensure that data governance does not become a gatekeeping mechanism, but instead supports transparency, co-production, and equitable decision-making.</w:t>
      </w:r>
    </w:p>
    <w:p w14:paraId="63AE48D9" w14:textId="51FBA692" w:rsidR="00BC275C" w:rsidRPr="00BC275C" w:rsidRDefault="00BC275C" w:rsidP="00BC275C">
      <w:pPr>
        <w:rPr>
          <w:lang w:val="en-US" w:eastAsia="en-GB"/>
        </w:rPr>
      </w:pPr>
    </w:p>
    <w:p w14:paraId="15B7EB50" w14:textId="09875D1C" w:rsidR="0048522C" w:rsidRDefault="00C23C1F" w:rsidP="0048522C">
      <w:pPr>
        <w:pStyle w:val="Heading2"/>
      </w:pPr>
      <w:bookmarkStart w:id="19" w:name="_Toc221198344"/>
      <w:r>
        <w:t>Monitoring</w:t>
      </w:r>
      <w:bookmarkEnd w:id="19"/>
    </w:p>
    <w:p w14:paraId="5975CAB5" w14:textId="4A5E7355" w:rsidR="006B459D" w:rsidRDefault="006B459D" w:rsidP="006B459D">
      <w:r>
        <w:rPr>
          <w:lang w:val="en-US" w:eastAsia="en-GB"/>
        </w:rPr>
        <w:t xml:space="preserve">The </w:t>
      </w:r>
      <w:r>
        <w:t>use of dashboards, audits and other reporting will be used to track progress with the aims of this strategy.</w:t>
      </w:r>
    </w:p>
    <w:p w14:paraId="65E7DECF" w14:textId="16EE6ABB" w:rsidR="0048522C" w:rsidRDefault="0048522C" w:rsidP="0048522C">
      <w:pPr>
        <w:rPr>
          <w:lang w:val="en-US" w:eastAsia="en-GB"/>
        </w:rPr>
      </w:pPr>
    </w:p>
    <w:p w14:paraId="1AA7E1AF" w14:textId="781530C0" w:rsidR="00B55791" w:rsidRPr="00B55791" w:rsidRDefault="00C23C1F" w:rsidP="00B55791">
      <w:pPr>
        <w:pStyle w:val="Heading1"/>
        <w:rPr>
          <w:lang w:val="en-US"/>
        </w:rPr>
      </w:pPr>
      <w:bookmarkStart w:id="20" w:name="_Toc221198345"/>
      <w:r>
        <w:rPr>
          <w:lang w:val="en-US"/>
        </w:rPr>
        <w:t xml:space="preserve">How we will know when </w:t>
      </w:r>
      <w:r w:rsidR="008C3582">
        <w:rPr>
          <w:lang w:val="en-US"/>
        </w:rPr>
        <w:t>we</w:t>
      </w:r>
      <w:r w:rsidR="00515B98">
        <w:rPr>
          <w:lang w:val="en-US"/>
        </w:rPr>
        <w:t>’ve</w:t>
      </w:r>
      <w:r>
        <w:rPr>
          <w:lang w:val="en-US"/>
        </w:rPr>
        <w:t xml:space="preserve"> got there</w:t>
      </w:r>
      <w:bookmarkEnd w:id="20"/>
    </w:p>
    <w:tbl>
      <w:tblPr>
        <w:tblStyle w:val="TableGrid"/>
        <w:tblW w:w="9351" w:type="dxa"/>
        <w:tblLook w:val="04A0" w:firstRow="1" w:lastRow="0" w:firstColumn="1" w:lastColumn="0" w:noHBand="0" w:noVBand="1"/>
      </w:tblPr>
      <w:tblGrid>
        <w:gridCol w:w="2830"/>
        <w:gridCol w:w="6521"/>
      </w:tblGrid>
      <w:tr w:rsidR="00B55791" w:rsidRPr="00912A07" w14:paraId="6A2CF6DE" w14:textId="77777777" w:rsidTr="002B316E">
        <w:tc>
          <w:tcPr>
            <w:tcW w:w="2830" w:type="dxa"/>
          </w:tcPr>
          <w:p w14:paraId="07E801AC" w14:textId="77777777" w:rsidR="00B55791" w:rsidRPr="00912A07" w:rsidRDefault="00B55791" w:rsidP="004500BB">
            <w:pPr>
              <w:rPr>
                <w:rStyle w:val="Emphasisebold"/>
              </w:rPr>
            </w:pPr>
            <w:r w:rsidRPr="00912A07">
              <w:rPr>
                <w:rStyle w:val="Emphasisebold"/>
              </w:rPr>
              <w:t>Aim</w:t>
            </w:r>
          </w:p>
        </w:tc>
        <w:tc>
          <w:tcPr>
            <w:tcW w:w="6521" w:type="dxa"/>
          </w:tcPr>
          <w:p w14:paraId="6A94D143" w14:textId="77777777" w:rsidR="00B55791" w:rsidRPr="00912A07" w:rsidRDefault="00B55791" w:rsidP="004500BB">
            <w:pPr>
              <w:rPr>
                <w:rStyle w:val="Emphasisebold"/>
              </w:rPr>
            </w:pPr>
            <w:r w:rsidRPr="00912A07">
              <w:rPr>
                <w:rStyle w:val="Emphasisebold"/>
              </w:rPr>
              <w:t>Measure/outcome</w:t>
            </w:r>
          </w:p>
        </w:tc>
      </w:tr>
      <w:tr w:rsidR="00B55791" w:rsidRPr="00912A07" w14:paraId="2EABBA7A" w14:textId="77777777" w:rsidTr="002B316E">
        <w:tc>
          <w:tcPr>
            <w:tcW w:w="2830" w:type="dxa"/>
          </w:tcPr>
          <w:p w14:paraId="5A078255" w14:textId="77777777" w:rsidR="00B55791" w:rsidRPr="00912A07" w:rsidRDefault="00B55791" w:rsidP="004500BB">
            <w:r w:rsidRPr="00912A07">
              <w:t>1. Understanding our data needs</w:t>
            </w:r>
          </w:p>
        </w:tc>
        <w:tc>
          <w:tcPr>
            <w:tcW w:w="6521" w:type="dxa"/>
          </w:tcPr>
          <w:p w14:paraId="6D1FCEFE" w14:textId="77777777" w:rsidR="00B55791" w:rsidRDefault="00B55791" w:rsidP="004500BB">
            <w:pPr>
              <w:pStyle w:val="ListBullet"/>
            </w:pPr>
            <w:r w:rsidRPr="00912A07">
              <w:t>The data we require to inform and evidence service delivery, outcomes and improvement, is available to us</w:t>
            </w:r>
          </w:p>
          <w:p w14:paraId="7854D77D" w14:textId="77777777" w:rsidR="00B55791" w:rsidRDefault="00B55791" w:rsidP="004500BB">
            <w:pPr>
              <w:pStyle w:val="ListBullet"/>
            </w:pPr>
            <w:r>
              <w:t xml:space="preserve">Conduct a Data Maturity Assessment with support from </w:t>
            </w:r>
            <w:proofErr w:type="spellStart"/>
            <w:r>
              <w:t>Housemark</w:t>
            </w:r>
            <w:proofErr w:type="spellEnd"/>
          </w:p>
          <w:p w14:paraId="69DBC1EE" w14:textId="77777777" w:rsidR="00B55791" w:rsidRPr="00912A07" w:rsidRDefault="00B55791" w:rsidP="004500BB">
            <w:pPr>
              <w:pStyle w:val="ListBullet"/>
            </w:pPr>
            <w:r w:rsidRPr="00912A07">
              <w:t>Our residents are clear on what data we hold and why</w:t>
            </w:r>
            <w:r>
              <w:t>.</w:t>
            </w:r>
          </w:p>
        </w:tc>
      </w:tr>
      <w:tr w:rsidR="00B55791" w:rsidRPr="00912A07" w14:paraId="61E18CA9" w14:textId="77777777" w:rsidTr="002B316E">
        <w:tc>
          <w:tcPr>
            <w:tcW w:w="2830" w:type="dxa"/>
          </w:tcPr>
          <w:p w14:paraId="0D1DAD32" w14:textId="77777777" w:rsidR="00B55791" w:rsidRPr="00912A07" w:rsidRDefault="00B55791" w:rsidP="004500BB">
            <w:r w:rsidRPr="00912A07">
              <w:t>2. A structured approach to cleansing and maintaining the quality and robustness of our data</w:t>
            </w:r>
          </w:p>
        </w:tc>
        <w:tc>
          <w:tcPr>
            <w:tcW w:w="6521" w:type="dxa"/>
          </w:tcPr>
          <w:p w14:paraId="468A0698" w14:textId="77777777" w:rsidR="00B55791" w:rsidRDefault="00B55791" w:rsidP="004500BB">
            <w:pPr>
              <w:pStyle w:val="ListBullet"/>
            </w:pPr>
            <w:r w:rsidRPr="00912A07">
              <w:t xml:space="preserve">We </w:t>
            </w:r>
            <w:proofErr w:type="gramStart"/>
            <w:r w:rsidRPr="00912A07">
              <w:t>are able to</w:t>
            </w:r>
            <w:proofErr w:type="gramEnd"/>
            <w:r w:rsidRPr="00912A07">
              <w:t xml:space="preserve"> consistently evidence the quality and robustness of our data and proactively respond to potential and material data quality issues</w:t>
            </w:r>
          </w:p>
          <w:p w14:paraId="382BCE3C" w14:textId="77777777" w:rsidR="00B55791" w:rsidRDefault="00B55791" w:rsidP="004500BB">
            <w:pPr>
              <w:pStyle w:val="ListBullet"/>
            </w:pPr>
            <w:r>
              <w:t>Ensure 100% completeness of sex, age and race for all tenants, against a baseline of 99.9%, 99.4% and 96.2% respectively</w:t>
            </w:r>
          </w:p>
          <w:p w14:paraId="0393A58C" w14:textId="77777777" w:rsidR="00B55791" w:rsidRPr="00912A07" w:rsidRDefault="00B55791" w:rsidP="004500BB">
            <w:pPr>
              <w:pStyle w:val="ListBullet"/>
            </w:pPr>
            <w:r>
              <w:t>For leaseholders, ensure 95% completeness for sex, 80% for age, and 75% for race, against baselines of 92%, 71% and 60% respectively</w:t>
            </w:r>
          </w:p>
          <w:p w14:paraId="5242A5DA" w14:textId="77777777" w:rsidR="00B55791" w:rsidRPr="00912A07" w:rsidRDefault="00B55791" w:rsidP="004500BB">
            <w:pPr>
              <w:pStyle w:val="ListBullet"/>
            </w:pPr>
            <w:r w:rsidRPr="00912A07">
              <w:t>Our residents encounter less issues concerning record keeping and have higher satisfaction</w:t>
            </w:r>
            <w:r>
              <w:t>.</w:t>
            </w:r>
          </w:p>
        </w:tc>
      </w:tr>
      <w:tr w:rsidR="00B55791" w:rsidRPr="00912A07" w14:paraId="798B84E5" w14:textId="77777777" w:rsidTr="002B316E">
        <w:tc>
          <w:tcPr>
            <w:tcW w:w="2830" w:type="dxa"/>
          </w:tcPr>
          <w:p w14:paraId="24DE21E3" w14:textId="77777777" w:rsidR="00B55791" w:rsidRPr="00912A07" w:rsidRDefault="00B55791" w:rsidP="004500BB">
            <w:r w:rsidRPr="00912A07">
              <w:lastRenderedPageBreak/>
              <w:t>3. Building a culture of data awareness and responsibility</w:t>
            </w:r>
          </w:p>
        </w:tc>
        <w:tc>
          <w:tcPr>
            <w:tcW w:w="6521" w:type="dxa"/>
          </w:tcPr>
          <w:p w14:paraId="78C6C9EB" w14:textId="77777777" w:rsidR="00B55791" w:rsidRDefault="00B55791" w:rsidP="004500BB">
            <w:pPr>
              <w:pStyle w:val="ListBullet"/>
            </w:pPr>
            <w:r w:rsidRPr="00912A07">
              <w:t>Our systems enable our staff to feel confident and take responsibility for the data that they handle, and effectively consider the data implications in project proposals</w:t>
            </w:r>
          </w:p>
          <w:p w14:paraId="7D3D2F02" w14:textId="77777777" w:rsidR="00B55791" w:rsidRDefault="00B55791" w:rsidP="004500BB">
            <w:pPr>
              <w:pStyle w:val="ListBullet"/>
            </w:pPr>
            <w:r>
              <w:t>Staff surveys and training needs analyses are used to baseline and measure staff culture</w:t>
            </w:r>
          </w:p>
          <w:p w14:paraId="2F415CA2" w14:textId="77777777" w:rsidR="00B55791" w:rsidRPr="00912A07" w:rsidRDefault="00B55791" w:rsidP="004500BB">
            <w:pPr>
              <w:pStyle w:val="ListBullet"/>
            </w:pPr>
            <w:r>
              <w:t>The range and volume of data available to residents to self-serve reduces the volume of FOI requests and the time taken to process them.</w:t>
            </w:r>
          </w:p>
        </w:tc>
      </w:tr>
      <w:tr w:rsidR="00B55791" w:rsidRPr="00912A07" w14:paraId="7B83ECC3" w14:textId="77777777" w:rsidTr="002B316E">
        <w:tc>
          <w:tcPr>
            <w:tcW w:w="2830" w:type="dxa"/>
          </w:tcPr>
          <w:p w14:paraId="7876416B" w14:textId="77777777" w:rsidR="00B55791" w:rsidRPr="00912A07" w:rsidRDefault="00B55791" w:rsidP="004500BB">
            <w:r w:rsidRPr="00912A07">
              <w:t>4. Improving data inputs across all touchpoints</w:t>
            </w:r>
          </w:p>
        </w:tc>
        <w:tc>
          <w:tcPr>
            <w:tcW w:w="6521" w:type="dxa"/>
          </w:tcPr>
          <w:p w14:paraId="6BB8AC5D" w14:textId="77777777" w:rsidR="00B55791" w:rsidRDefault="00B55791" w:rsidP="004500BB">
            <w:pPr>
              <w:pStyle w:val="ListBullet"/>
            </w:pPr>
            <w:r w:rsidRPr="00912A07">
              <w:t>Our systems and processes enable data to be collected and updated across all services</w:t>
            </w:r>
          </w:p>
          <w:p w14:paraId="26B96DCA" w14:textId="77777777" w:rsidR="00B55791" w:rsidRPr="00912A07" w:rsidRDefault="00B55791" w:rsidP="004500BB">
            <w:pPr>
              <w:pStyle w:val="ListBullet"/>
            </w:pPr>
            <w:r>
              <w:t xml:space="preserve">Integrating housing management data with other council services </w:t>
            </w:r>
            <w:proofErr w:type="gramStart"/>
            <w:r>
              <w:t>through the use of</w:t>
            </w:r>
            <w:proofErr w:type="gramEnd"/>
            <w:r>
              <w:t xml:space="preserve"> common identifiers such as UPRNs and NI Numbers</w:t>
            </w:r>
          </w:p>
          <w:p w14:paraId="32B5978E" w14:textId="77777777" w:rsidR="00B55791" w:rsidRPr="00912A07" w:rsidRDefault="00B55791" w:rsidP="004500BB">
            <w:pPr>
              <w:pStyle w:val="ListBullet"/>
            </w:pPr>
            <w:r w:rsidRPr="00912A07">
              <w:t>Our residents do not have to repeat or duplicate the information they provide to us</w:t>
            </w:r>
            <w:r>
              <w:t>.</w:t>
            </w:r>
          </w:p>
        </w:tc>
      </w:tr>
      <w:tr w:rsidR="00B55791" w:rsidRPr="00912A07" w14:paraId="12BBD476" w14:textId="77777777" w:rsidTr="002B316E">
        <w:tc>
          <w:tcPr>
            <w:tcW w:w="2830" w:type="dxa"/>
          </w:tcPr>
          <w:p w14:paraId="0F1EEE4D" w14:textId="77777777" w:rsidR="00B55791" w:rsidRPr="00912A07" w:rsidRDefault="00B55791" w:rsidP="004500BB">
            <w:r w:rsidRPr="00912A07">
              <w:t>5. Outputs and insight</w:t>
            </w:r>
          </w:p>
        </w:tc>
        <w:tc>
          <w:tcPr>
            <w:tcW w:w="6521" w:type="dxa"/>
          </w:tcPr>
          <w:p w14:paraId="30A8C462" w14:textId="77777777" w:rsidR="00B55791" w:rsidRPr="00912A07" w:rsidRDefault="00B55791" w:rsidP="004500BB">
            <w:pPr>
              <w:pStyle w:val="ListBullet"/>
            </w:pPr>
            <w:r w:rsidRPr="00912A07">
              <w:t xml:space="preserve">We </w:t>
            </w:r>
            <w:proofErr w:type="gramStart"/>
            <w:r w:rsidRPr="00912A07">
              <w:t>are able to</w:t>
            </w:r>
            <w:proofErr w:type="gramEnd"/>
            <w:r w:rsidRPr="00912A07">
              <w:t xml:space="preserve"> easily find and analyse the data we hold to inform our service delivery and improve outcomes</w:t>
            </w:r>
          </w:p>
          <w:p w14:paraId="5582B738" w14:textId="77777777" w:rsidR="00B55791" w:rsidRPr="00912A07" w:rsidRDefault="00B55791" w:rsidP="004500BB">
            <w:pPr>
              <w:pStyle w:val="ListBullet"/>
            </w:pPr>
            <w:r w:rsidRPr="00912A07">
              <w:t>Our staff have more knowledge about the wider service delivery</w:t>
            </w:r>
            <w:r>
              <w:t>.</w:t>
            </w:r>
          </w:p>
        </w:tc>
      </w:tr>
    </w:tbl>
    <w:p w14:paraId="24DB30B3" w14:textId="77777777" w:rsidR="00B55791" w:rsidRDefault="00B55791" w:rsidP="00CD48CB">
      <w:pPr>
        <w:rPr>
          <w:lang w:val="en-US" w:eastAsia="en-GB"/>
        </w:rPr>
      </w:pPr>
    </w:p>
    <w:p w14:paraId="664BC2AB" w14:textId="77777777" w:rsidR="00CD48CB" w:rsidRPr="00CD48CB" w:rsidRDefault="00CD48CB" w:rsidP="00CD48CB">
      <w:pPr>
        <w:rPr>
          <w:lang w:val="en-US" w:eastAsia="en-GB"/>
        </w:rPr>
      </w:pPr>
    </w:p>
    <w:sectPr w:rsidR="00CD48CB" w:rsidRPr="00CD48CB" w:rsidSect="006462B8">
      <w:headerReference w:type="even" r:id="rId17"/>
      <w:headerReference w:type="default" r:id="rId18"/>
      <w:footerReference w:type="default" r:id="rId19"/>
      <w:headerReference w:type="first" r:id="rId20"/>
      <w:pgSz w:w="11906" w:h="16838"/>
      <w:pgMar w:top="1440" w:right="1440" w:bottom="1440" w:left="1440"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5E997F" w14:textId="77777777" w:rsidR="00C042DF" w:rsidRDefault="00C042DF" w:rsidP="00DC0AA1">
      <w:pPr>
        <w:spacing w:after="0"/>
      </w:pPr>
      <w:r>
        <w:separator/>
      </w:r>
    </w:p>
  </w:endnote>
  <w:endnote w:type="continuationSeparator" w:id="0">
    <w:p w14:paraId="4D00AB26" w14:textId="77777777" w:rsidR="00C042DF" w:rsidRDefault="00C042DF" w:rsidP="00DC0AA1">
      <w:pPr>
        <w:spacing w:after="0"/>
      </w:pPr>
      <w:r>
        <w:continuationSeparator/>
      </w:r>
    </w:p>
  </w:endnote>
  <w:endnote w:type="continuationNotice" w:id="1">
    <w:p w14:paraId="3974972F" w14:textId="77777777" w:rsidR="00C042DF" w:rsidRDefault="00C042D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F0162" w14:textId="3D8456E4" w:rsidR="00316ED1" w:rsidRPr="00931C93" w:rsidRDefault="0092589C" w:rsidP="007C32E3">
    <w:pPr>
      <w:pStyle w:val="Footer"/>
    </w:pPr>
    <w:r>
      <w:t>Housing Management Data Strategy 2025-2030</w:t>
    </w:r>
    <w:r w:rsidR="00DC0AA1" w:rsidRPr="00931C93">
      <w:tab/>
    </w:r>
    <w:r w:rsidR="00DC0AA1" w:rsidRPr="00931C93">
      <w:tab/>
      <w:t xml:space="preserve">Page </w:t>
    </w:r>
    <w:r w:rsidR="00DC0AA1" w:rsidRPr="00931C93">
      <w:fldChar w:fldCharType="begin"/>
    </w:r>
    <w:r w:rsidR="00DC0AA1" w:rsidRPr="00931C93">
      <w:instrText xml:space="preserve"> PAGE  \* Arabic  \* MERGEFORMAT </w:instrText>
    </w:r>
    <w:r w:rsidR="00DC0AA1" w:rsidRPr="00931C93">
      <w:fldChar w:fldCharType="separate"/>
    </w:r>
    <w:r w:rsidR="00DC0AA1" w:rsidRPr="00931C93">
      <w:t>1</w:t>
    </w:r>
    <w:r w:rsidR="00DC0AA1" w:rsidRPr="00931C93">
      <w:fldChar w:fldCharType="end"/>
    </w:r>
    <w:r w:rsidR="00DC0AA1" w:rsidRPr="00931C93">
      <w:t xml:space="preserve"> of </w:t>
    </w:r>
    <w:fldSimple w:instr=" NUMPAGES  \* Arabic  \* MERGEFORMAT ">
      <w:r w:rsidR="00DC0AA1" w:rsidRPr="00931C93">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0E212C" w14:textId="77777777" w:rsidR="00C042DF" w:rsidRDefault="00C042DF" w:rsidP="00DC0AA1">
      <w:pPr>
        <w:spacing w:after="0"/>
      </w:pPr>
      <w:r>
        <w:separator/>
      </w:r>
    </w:p>
  </w:footnote>
  <w:footnote w:type="continuationSeparator" w:id="0">
    <w:p w14:paraId="526EC6B6" w14:textId="77777777" w:rsidR="00C042DF" w:rsidRDefault="00C042DF" w:rsidP="00DC0AA1">
      <w:pPr>
        <w:spacing w:after="0"/>
      </w:pPr>
      <w:r>
        <w:continuationSeparator/>
      </w:r>
    </w:p>
  </w:footnote>
  <w:footnote w:type="continuationNotice" w:id="1">
    <w:p w14:paraId="2A4F4D1D" w14:textId="77777777" w:rsidR="00C042DF" w:rsidRDefault="00C042D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69842" w14:textId="77777777" w:rsidR="00316ED1" w:rsidRDefault="00316ED1">
    <w:pP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33850" w14:textId="77777777" w:rsidR="00316ED1" w:rsidRPr="00777D19" w:rsidRDefault="00316ED1" w:rsidP="00777D19"/>
  <w:p w14:paraId="5DF42695" w14:textId="77777777" w:rsidR="00316ED1" w:rsidRDefault="00316ED1" w:rsidP="00FE574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5E812" w14:textId="77777777" w:rsidR="00316ED1" w:rsidRDefault="00316ED1">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2B08E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365F98"/>
    <w:multiLevelType w:val="multilevel"/>
    <w:tmpl w:val="2826A87E"/>
    <w:lvl w:ilvl="0">
      <w:start w:val="6"/>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 w15:restartNumberingAfterBreak="0">
    <w:nsid w:val="12E10337"/>
    <w:multiLevelType w:val="hybridMultilevel"/>
    <w:tmpl w:val="AB08BC18"/>
    <w:lvl w:ilvl="0" w:tplc="E492710E">
      <w:start w:val="1"/>
      <w:numFmt w:val="bullet"/>
      <w:lvlText w:val="•"/>
      <w:lvlJc w:val="left"/>
      <w:pPr>
        <w:ind w:left="1080" w:hanging="72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7B145A"/>
    <w:multiLevelType w:val="multilevel"/>
    <w:tmpl w:val="68723CBC"/>
    <w:lvl w:ilvl="0">
      <w:start w:val="1"/>
      <w:numFmt w:val="decimal"/>
      <w:pStyle w:val="Heading1"/>
      <w:lvlText w:val="%1."/>
      <w:lvlJc w:val="left"/>
      <w:pPr>
        <w:ind w:left="360" w:hanging="360"/>
      </w:pPr>
      <w:rPr>
        <w:rFonts w:hint="default"/>
        <w:b/>
        <w:sz w:val="28"/>
        <w:szCs w:val="36"/>
      </w:rPr>
    </w:lvl>
    <w:lvl w:ilvl="1">
      <w:start w:val="1"/>
      <w:numFmt w:val="decimal"/>
      <w:pStyle w:val="Heading2"/>
      <w:lvlText w:val="%1.%2"/>
      <w:lvlJc w:val="left"/>
      <w:pPr>
        <w:ind w:left="1021" w:hanging="1021"/>
      </w:pPr>
      <w:rPr>
        <w:rFonts w:ascii="Arial" w:hAnsi="Arial" w:cs="Arial" w:hint="default"/>
        <w:sz w:val="24"/>
        <w:szCs w:val="28"/>
      </w:rPr>
    </w:lvl>
    <w:lvl w:ilvl="2">
      <w:start w:val="1"/>
      <w:numFmt w:val="decimal"/>
      <w:lvlText w:val="%1.%2.%3"/>
      <w:lvlJc w:val="left"/>
      <w:pPr>
        <w:ind w:left="1021" w:hanging="1021"/>
      </w:pPr>
      <w:rPr>
        <w:rFonts w:ascii="Calibri" w:hAnsi="Calibri" w:hint="default"/>
        <w:sz w:val="22"/>
      </w:rPr>
    </w:lvl>
    <w:lvl w:ilvl="3">
      <w:start w:val="1"/>
      <w:numFmt w:val="decimal"/>
      <w:lvlText w:val="%1.%2.%3.%4"/>
      <w:lvlJc w:val="left"/>
      <w:pPr>
        <w:ind w:left="1021" w:hanging="1021"/>
      </w:pPr>
      <w:rPr>
        <w:rFonts w:ascii="Calibri" w:hAnsi="Calibri" w:hint="default"/>
        <w:sz w:val="22"/>
      </w:rPr>
    </w:lvl>
    <w:lvl w:ilvl="4">
      <w:start w:val="1"/>
      <w:numFmt w:val="decimal"/>
      <w:lvlText w:val="%1.%2.%3.%4.%5"/>
      <w:lvlJc w:val="left"/>
      <w:pPr>
        <w:ind w:left="1021" w:hanging="1021"/>
      </w:pPr>
      <w:rPr>
        <w:rFonts w:hint="default"/>
      </w:rPr>
    </w:lvl>
    <w:lvl w:ilvl="5">
      <w:start w:val="1"/>
      <w:numFmt w:val="decimal"/>
      <w:lvlText w:val="%1.%2.%3.%4.%5.%6"/>
      <w:lvlJc w:val="left"/>
      <w:pPr>
        <w:ind w:left="1021" w:hanging="1021"/>
      </w:pPr>
      <w:rPr>
        <w:rFonts w:hint="default"/>
      </w:rPr>
    </w:lvl>
    <w:lvl w:ilvl="6">
      <w:start w:val="1"/>
      <w:numFmt w:val="decimal"/>
      <w:lvlText w:val="%1.%2.%3.%4.%5.%6.%7"/>
      <w:lvlJc w:val="left"/>
      <w:pPr>
        <w:ind w:left="1021" w:hanging="1021"/>
      </w:pPr>
      <w:rPr>
        <w:rFonts w:hint="default"/>
      </w:rPr>
    </w:lvl>
    <w:lvl w:ilvl="7">
      <w:start w:val="1"/>
      <w:numFmt w:val="decimal"/>
      <w:lvlText w:val="%1.%2.%3.%4.%5.%6.%7.%8"/>
      <w:lvlJc w:val="left"/>
      <w:pPr>
        <w:ind w:left="1021" w:hanging="1021"/>
      </w:pPr>
      <w:rPr>
        <w:rFonts w:hint="default"/>
      </w:rPr>
    </w:lvl>
    <w:lvl w:ilvl="8">
      <w:start w:val="1"/>
      <w:numFmt w:val="decimal"/>
      <w:lvlText w:val="%1.%2.%3.%4.%5.%6.%7.%8.%9"/>
      <w:lvlJc w:val="left"/>
      <w:pPr>
        <w:ind w:left="1021" w:hanging="1021"/>
      </w:pPr>
      <w:rPr>
        <w:rFonts w:hint="default"/>
      </w:rPr>
    </w:lvl>
  </w:abstractNum>
  <w:abstractNum w:abstractNumId="4" w15:restartNumberingAfterBreak="0">
    <w:nsid w:val="1E7B1707"/>
    <w:multiLevelType w:val="hybridMultilevel"/>
    <w:tmpl w:val="9F562568"/>
    <w:lvl w:ilvl="0" w:tplc="A88A2AE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821F43"/>
    <w:multiLevelType w:val="hybridMultilevel"/>
    <w:tmpl w:val="5F1A0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184FEE"/>
    <w:multiLevelType w:val="hybridMultilevel"/>
    <w:tmpl w:val="677457DA"/>
    <w:lvl w:ilvl="0" w:tplc="98B83FCA">
      <w:start w:val="1"/>
      <w:numFmt w:val="lowerRoman"/>
      <w:pStyle w:val="RomanNumerals"/>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BEF06F8"/>
    <w:multiLevelType w:val="hybridMultilevel"/>
    <w:tmpl w:val="DFB02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1A61D0"/>
    <w:multiLevelType w:val="multilevel"/>
    <w:tmpl w:val="83A6F32E"/>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5035578E"/>
    <w:multiLevelType w:val="hybridMultilevel"/>
    <w:tmpl w:val="30C0A596"/>
    <w:lvl w:ilvl="0" w:tplc="DF2C48BC">
      <w:start w:val="1"/>
      <w:numFmt w:val="decimal"/>
      <w:pStyle w:val="Number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BD056A"/>
    <w:multiLevelType w:val="hybridMultilevel"/>
    <w:tmpl w:val="A0F6A25C"/>
    <w:lvl w:ilvl="0" w:tplc="0809000B">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810225D"/>
    <w:multiLevelType w:val="hybridMultilevel"/>
    <w:tmpl w:val="5C7465FE"/>
    <w:lvl w:ilvl="0" w:tplc="23E2F7F0">
      <w:start w:val="1"/>
      <w:numFmt w:val="lowerLetter"/>
      <w:pStyle w:val="abc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5390813"/>
    <w:multiLevelType w:val="multilevel"/>
    <w:tmpl w:val="F2E00F1A"/>
    <w:lvl w:ilvl="0">
      <w:start w:val="8"/>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3" w15:restartNumberingAfterBreak="0">
    <w:nsid w:val="664835DC"/>
    <w:multiLevelType w:val="hybridMultilevel"/>
    <w:tmpl w:val="E12841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977D02"/>
    <w:multiLevelType w:val="hybridMultilevel"/>
    <w:tmpl w:val="2B18B5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7A16B4E"/>
    <w:multiLevelType w:val="hybridMultilevel"/>
    <w:tmpl w:val="DE0401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8085249"/>
    <w:multiLevelType w:val="hybridMultilevel"/>
    <w:tmpl w:val="FDDC8CD4"/>
    <w:lvl w:ilvl="0" w:tplc="EB1C45D2">
      <w:numFmt w:val="bullet"/>
      <w:lvlText w:val="•"/>
      <w:lvlJc w:val="left"/>
      <w:pPr>
        <w:ind w:left="1080" w:hanging="72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2212D3"/>
    <w:multiLevelType w:val="hybridMultilevel"/>
    <w:tmpl w:val="C19ACC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8260EE"/>
    <w:multiLevelType w:val="multilevel"/>
    <w:tmpl w:val="9734340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9" w15:restartNumberingAfterBreak="0">
    <w:nsid w:val="730E314C"/>
    <w:multiLevelType w:val="hybridMultilevel"/>
    <w:tmpl w:val="C302CD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E66EF8"/>
    <w:multiLevelType w:val="hybridMultilevel"/>
    <w:tmpl w:val="DD4C3218"/>
    <w:lvl w:ilvl="0" w:tplc="0809000B">
      <w:start w:val="1"/>
      <w:numFmt w:val="bullet"/>
      <w:lvlText w:val=""/>
      <w:lvlJc w:val="left"/>
      <w:pPr>
        <w:ind w:left="1080" w:hanging="72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21960777">
    <w:abstractNumId w:val="3"/>
  </w:num>
  <w:num w:numId="2" w16cid:durableId="1705208553">
    <w:abstractNumId w:val="0"/>
  </w:num>
  <w:num w:numId="3" w16cid:durableId="748619934">
    <w:abstractNumId w:val="6"/>
  </w:num>
  <w:num w:numId="4" w16cid:durableId="1175612746">
    <w:abstractNumId w:val="11"/>
  </w:num>
  <w:num w:numId="5" w16cid:durableId="150758067">
    <w:abstractNumId w:val="9"/>
  </w:num>
  <w:num w:numId="6" w16cid:durableId="1335104762">
    <w:abstractNumId w:val="2"/>
  </w:num>
  <w:num w:numId="7" w16cid:durableId="1681195345">
    <w:abstractNumId w:val="16"/>
  </w:num>
  <w:num w:numId="8" w16cid:durableId="1829320817">
    <w:abstractNumId w:val="19"/>
  </w:num>
  <w:num w:numId="9" w16cid:durableId="1277370078">
    <w:abstractNumId w:val="13"/>
  </w:num>
  <w:num w:numId="10" w16cid:durableId="52582525">
    <w:abstractNumId w:val="20"/>
  </w:num>
  <w:num w:numId="11" w16cid:durableId="404567286">
    <w:abstractNumId w:val="7"/>
  </w:num>
  <w:num w:numId="12" w16cid:durableId="266234446">
    <w:abstractNumId w:val="1"/>
  </w:num>
  <w:num w:numId="13" w16cid:durableId="1039477582">
    <w:abstractNumId w:val="17"/>
  </w:num>
  <w:num w:numId="14" w16cid:durableId="2062629888">
    <w:abstractNumId w:val="5"/>
  </w:num>
  <w:num w:numId="15" w16cid:durableId="1757289560">
    <w:abstractNumId w:val="14"/>
  </w:num>
  <w:num w:numId="16" w16cid:durableId="867764011">
    <w:abstractNumId w:val="15"/>
  </w:num>
  <w:num w:numId="17" w16cid:durableId="84158987">
    <w:abstractNumId w:val="4"/>
  </w:num>
  <w:num w:numId="18" w16cid:durableId="884291539">
    <w:abstractNumId w:val="10"/>
  </w:num>
  <w:num w:numId="19" w16cid:durableId="632251757">
    <w:abstractNumId w:val="12"/>
  </w:num>
  <w:num w:numId="20" w16cid:durableId="1258633885">
    <w:abstractNumId w:val="18"/>
  </w:num>
  <w:num w:numId="21" w16cid:durableId="1844856377">
    <w:abstractNumId w:val="8"/>
  </w:num>
  <w:num w:numId="22" w16cid:durableId="20381133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553580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260090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formatting="1" w:enforcement="0"/>
  <w:styleLockTheme/>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383"/>
    <w:rsid w:val="000170A7"/>
    <w:rsid w:val="00042CE3"/>
    <w:rsid w:val="00045607"/>
    <w:rsid w:val="00050AF7"/>
    <w:rsid w:val="00050E1F"/>
    <w:rsid w:val="00061541"/>
    <w:rsid w:val="00062AAD"/>
    <w:rsid w:val="000655EC"/>
    <w:rsid w:val="0006671A"/>
    <w:rsid w:val="00076C28"/>
    <w:rsid w:val="00081F04"/>
    <w:rsid w:val="0008384C"/>
    <w:rsid w:val="00096210"/>
    <w:rsid w:val="00097F1E"/>
    <w:rsid w:val="000B4E3D"/>
    <w:rsid w:val="000C7F53"/>
    <w:rsid w:val="000D62B1"/>
    <w:rsid w:val="000F027E"/>
    <w:rsid w:val="000F4D8B"/>
    <w:rsid w:val="0013455F"/>
    <w:rsid w:val="0013514C"/>
    <w:rsid w:val="00142076"/>
    <w:rsid w:val="00154C29"/>
    <w:rsid w:val="0016095B"/>
    <w:rsid w:val="00165897"/>
    <w:rsid w:val="00184E25"/>
    <w:rsid w:val="00186A92"/>
    <w:rsid w:val="00186FF2"/>
    <w:rsid w:val="00195072"/>
    <w:rsid w:val="001C29F6"/>
    <w:rsid w:val="001C66AA"/>
    <w:rsid w:val="001D06DC"/>
    <w:rsid w:val="001D1BFD"/>
    <w:rsid w:val="001D66A2"/>
    <w:rsid w:val="001E4CC6"/>
    <w:rsid w:val="00206D59"/>
    <w:rsid w:val="00207E7E"/>
    <w:rsid w:val="002144E5"/>
    <w:rsid w:val="0021651B"/>
    <w:rsid w:val="00216994"/>
    <w:rsid w:val="00222E6A"/>
    <w:rsid w:val="00224595"/>
    <w:rsid w:val="002369F8"/>
    <w:rsid w:val="00266F71"/>
    <w:rsid w:val="002837D4"/>
    <w:rsid w:val="00296F84"/>
    <w:rsid w:val="002B0D22"/>
    <w:rsid w:val="002B316E"/>
    <w:rsid w:val="002B7174"/>
    <w:rsid w:val="002C5402"/>
    <w:rsid w:val="002D2F0B"/>
    <w:rsid w:val="002E5F89"/>
    <w:rsid w:val="002F2B09"/>
    <w:rsid w:val="002F4369"/>
    <w:rsid w:val="00301853"/>
    <w:rsid w:val="00316ED1"/>
    <w:rsid w:val="0032442E"/>
    <w:rsid w:val="00324E1D"/>
    <w:rsid w:val="00340A5E"/>
    <w:rsid w:val="00354C28"/>
    <w:rsid w:val="00357DFC"/>
    <w:rsid w:val="00370184"/>
    <w:rsid w:val="00380905"/>
    <w:rsid w:val="00380ED9"/>
    <w:rsid w:val="00387221"/>
    <w:rsid w:val="00390FFD"/>
    <w:rsid w:val="00391B72"/>
    <w:rsid w:val="003A1621"/>
    <w:rsid w:val="003B294A"/>
    <w:rsid w:val="003B5BD1"/>
    <w:rsid w:val="003C191F"/>
    <w:rsid w:val="003C58EE"/>
    <w:rsid w:val="003C7E3F"/>
    <w:rsid w:val="003E2238"/>
    <w:rsid w:val="003E75E8"/>
    <w:rsid w:val="003F0F5D"/>
    <w:rsid w:val="003F373D"/>
    <w:rsid w:val="00447908"/>
    <w:rsid w:val="00467183"/>
    <w:rsid w:val="0048522C"/>
    <w:rsid w:val="00485688"/>
    <w:rsid w:val="00495E66"/>
    <w:rsid w:val="004B4E78"/>
    <w:rsid w:val="004C259A"/>
    <w:rsid w:val="004D1D5E"/>
    <w:rsid w:val="004D7FB8"/>
    <w:rsid w:val="004F725B"/>
    <w:rsid w:val="00515B98"/>
    <w:rsid w:val="0054289E"/>
    <w:rsid w:val="005443D5"/>
    <w:rsid w:val="00564CE8"/>
    <w:rsid w:val="00570FA0"/>
    <w:rsid w:val="00574B27"/>
    <w:rsid w:val="00581AD7"/>
    <w:rsid w:val="005A68E1"/>
    <w:rsid w:val="005B22D5"/>
    <w:rsid w:val="005B7EE3"/>
    <w:rsid w:val="005D25D4"/>
    <w:rsid w:val="005D398A"/>
    <w:rsid w:val="005E3E2F"/>
    <w:rsid w:val="005F4AF3"/>
    <w:rsid w:val="00607612"/>
    <w:rsid w:val="00641A05"/>
    <w:rsid w:val="006462B8"/>
    <w:rsid w:val="006605C0"/>
    <w:rsid w:val="006616D1"/>
    <w:rsid w:val="0066664D"/>
    <w:rsid w:val="00672420"/>
    <w:rsid w:val="00677F1F"/>
    <w:rsid w:val="00690ABD"/>
    <w:rsid w:val="006B30DA"/>
    <w:rsid w:val="006B459D"/>
    <w:rsid w:val="006B61AA"/>
    <w:rsid w:val="006B7A44"/>
    <w:rsid w:val="006B7A79"/>
    <w:rsid w:val="006C0836"/>
    <w:rsid w:val="006C0A0D"/>
    <w:rsid w:val="006C16DD"/>
    <w:rsid w:val="006D21A3"/>
    <w:rsid w:val="006D312C"/>
    <w:rsid w:val="006E1C8C"/>
    <w:rsid w:val="0070334B"/>
    <w:rsid w:val="007235F3"/>
    <w:rsid w:val="00733F4D"/>
    <w:rsid w:val="00743F4D"/>
    <w:rsid w:val="00744284"/>
    <w:rsid w:val="007632B7"/>
    <w:rsid w:val="007914A8"/>
    <w:rsid w:val="007A6468"/>
    <w:rsid w:val="007D2518"/>
    <w:rsid w:val="007E2D91"/>
    <w:rsid w:val="00803E0D"/>
    <w:rsid w:val="0081073A"/>
    <w:rsid w:val="00813282"/>
    <w:rsid w:val="008329F8"/>
    <w:rsid w:val="0084766C"/>
    <w:rsid w:val="0085234F"/>
    <w:rsid w:val="008572FF"/>
    <w:rsid w:val="00862396"/>
    <w:rsid w:val="00896FCB"/>
    <w:rsid w:val="008C3582"/>
    <w:rsid w:val="008E19EE"/>
    <w:rsid w:val="008F2D63"/>
    <w:rsid w:val="00900578"/>
    <w:rsid w:val="009006EC"/>
    <w:rsid w:val="009008FA"/>
    <w:rsid w:val="00904905"/>
    <w:rsid w:val="009051A4"/>
    <w:rsid w:val="00924E3F"/>
    <w:rsid w:val="0092589C"/>
    <w:rsid w:val="00925EC8"/>
    <w:rsid w:val="00932F8A"/>
    <w:rsid w:val="00973C9D"/>
    <w:rsid w:val="009874B2"/>
    <w:rsid w:val="00992771"/>
    <w:rsid w:val="00997531"/>
    <w:rsid w:val="009C2383"/>
    <w:rsid w:val="009E3268"/>
    <w:rsid w:val="009F43CD"/>
    <w:rsid w:val="00A03AC5"/>
    <w:rsid w:val="00A254F4"/>
    <w:rsid w:val="00A34709"/>
    <w:rsid w:val="00A37112"/>
    <w:rsid w:val="00A37161"/>
    <w:rsid w:val="00A4272A"/>
    <w:rsid w:val="00A42952"/>
    <w:rsid w:val="00A519C1"/>
    <w:rsid w:val="00A611F2"/>
    <w:rsid w:val="00A62058"/>
    <w:rsid w:val="00A63781"/>
    <w:rsid w:val="00A87133"/>
    <w:rsid w:val="00A9345F"/>
    <w:rsid w:val="00AB5E2A"/>
    <w:rsid w:val="00AD353B"/>
    <w:rsid w:val="00AE3D55"/>
    <w:rsid w:val="00AF45F0"/>
    <w:rsid w:val="00B2645F"/>
    <w:rsid w:val="00B267ED"/>
    <w:rsid w:val="00B26C44"/>
    <w:rsid w:val="00B30334"/>
    <w:rsid w:val="00B37C25"/>
    <w:rsid w:val="00B41DA4"/>
    <w:rsid w:val="00B511F2"/>
    <w:rsid w:val="00B551A1"/>
    <w:rsid w:val="00B55791"/>
    <w:rsid w:val="00B57CEC"/>
    <w:rsid w:val="00B819D7"/>
    <w:rsid w:val="00B81CAE"/>
    <w:rsid w:val="00B846CB"/>
    <w:rsid w:val="00B93946"/>
    <w:rsid w:val="00B9401F"/>
    <w:rsid w:val="00BA26D0"/>
    <w:rsid w:val="00BA4EDA"/>
    <w:rsid w:val="00BB6D94"/>
    <w:rsid w:val="00BC275C"/>
    <w:rsid w:val="00BF5835"/>
    <w:rsid w:val="00C00393"/>
    <w:rsid w:val="00C042DF"/>
    <w:rsid w:val="00C10561"/>
    <w:rsid w:val="00C128C8"/>
    <w:rsid w:val="00C14F50"/>
    <w:rsid w:val="00C23C1F"/>
    <w:rsid w:val="00C31CA7"/>
    <w:rsid w:val="00C5423E"/>
    <w:rsid w:val="00C66F34"/>
    <w:rsid w:val="00C716B1"/>
    <w:rsid w:val="00C83793"/>
    <w:rsid w:val="00C96A26"/>
    <w:rsid w:val="00CA10D9"/>
    <w:rsid w:val="00CC1D7B"/>
    <w:rsid w:val="00CD48CB"/>
    <w:rsid w:val="00CD6288"/>
    <w:rsid w:val="00CF2687"/>
    <w:rsid w:val="00CF4ADE"/>
    <w:rsid w:val="00CF7D3C"/>
    <w:rsid w:val="00D251DD"/>
    <w:rsid w:val="00D25E12"/>
    <w:rsid w:val="00D273B1"/>
    <w:rsid w:val="00D27775"/>
    <w:rsid w:val="00D375B0"/>
    <w:rsid w:val="00D42166"/>
    <w:rsid w:val="00D454CA"/>
    <w:rsid w:val="00D46BF2"/>
    <w:rsid w:val="00D52438"/>
    <w:rsid w:val="00D731F4"/>
    <w:rsid w:val="00D76D9B"/>
    <w:rsid w:val="00D851A6"/>
    <w:rsid w:val="00DA51BD"/>
    <w:rsid w:val="00DB0198"/>
    <w:rsid w:val="00DB3315"/>
    <w:rsid w:val="00DC0AA1"/>
    <w:rsid w:val="00DC1BF1"/>
    <w:rsid w:val="00DC2350"/>
    <w:rsid w:val="00DD705B"/>
    <w:rsid w:val="00E02115"/>
    <w:rsid w:val="00E2160C"/>
    <w:rsid w:val="00E25A6B"/>
    <w:rsid w:val="00E27357"/>
    <w:rsid w:val="00E3313B"/>
    <w:rsid w:val="00E4412C"/>
    <w:rsid w:val="00E62B29"/>
    <w:rsid w:val="00E635EA"/>
    <w:rsid w:val="00E65B85"/>
    <w:rsid w:val="00E7490B"/>
    <w:rsid w:val="00E775E1"/>
    <w:rsid w:val="00E928CE"/>
    <w:rsid w:val="00E92F42"/>
    <w:rsid w:val="00E93EDE"/>
    <w:rsid w:val="00EA3594"/>
    <w:rsid w:val="00EB198D"/>
    <w:rsid w:val="00EB5F76"/>
    <w:rsid w:val="00EC585B"/>
    <w:rsid w:val="00EC65DE"/>
    <w:rsid w:val="00ED07B7"/>
    <w:rsid w:val="00ED5115"/>
    <w:rsid w:val="00ED6E7F"/>
    <w:rsid w:val="00EE2B0F"/>
    <w:rsid w:val="00EE6215"/>
    <w:rsid w:val="00EF0C64"/>
    <w:rsid w:val="00EF0DE6"/>
    <w:rsid w:val="00F03DDC"/>
    <w:rsid w:val="00F431ED"/>
    <w:rsid w:val="00F74AB4"/>
    <w:rsid w:val="00F87801"/>
    <w:rsid w:val="00F97417"/>
    <w:rsid w:val="00FA4E6B"/>
    <w:rsid w:val="00FB1DB2"/>
    <w:rsid w:val="00FE6667"/>
    <w:rsid w:val="00FF2B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9BAE5C"/>
  <w15:chartTrackingRefBased/>
  <w15:docId w15:val="{47DB815A-A399-4826-B902-84B2B41DC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nhideWhenUsed="1"/>
    <w:lsdException w:name="header" w:semiHidden="1" w:unhideWhenUsed="1"/>
    <w:lsdException w:name="footer" w:locked="0"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locked="0"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locked="0"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locked="0"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uiPriority="41"/>
    <w:lsdException w:name="Plain Table 2" w:locked="0"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AA1"/>
    <w:pPr>
      <w:spacing w:line="240" w:lineRule="auto"/>
    </w:pPr>
    <w:rPr>
      <w:rFonts w:ascii="Arial" w:hAnsi="Arial" w:cstheme="majorBidi"/>
      <w:color w:val="000000" w:themeColor="text1"/>
      <w:kern w:val="0"/>
      <w:sz w:val="24"/>
      <w:szCs w:val="32"/>
      <w14:ligatures w14:val="none"/>
    </w:rPr>
  </w:style>
  <w:style w:type="paragraph" w:styleId="Heading1">
    <w:name w:val="heading 1"/>
    <w:basedOn w:val="Normal"/>
    <w:next w:val="Normal"/>
    <w:link w:val="Heading1Char"/>
    <w:qFormat/>
    <w:rsid w:val="00D52438"/>
    <w:pPr>
      <w:keepNext/>
      <w:keepLines/>
      <w:numPr>
        <w:numId w:val="1"/>
      </w:numPr>
      <w:spacing w:before="240" w:after="120"/>
      <w:ind w:left="357" w:hanging="357"/>
      <w:outlineLvl w:val="0"/>
    </w:pPr>
    <w:rPr>
      <w:rFonts w:eastAsiaTheme="majorEastAsia"/>
      <w:b/>
      <w:color w:val="0062AE"/>
      <w:sz w:val="28"/>
      <w:lang w:eastAsia="en-GB"/>
    </w:rPr>
  </w:style>
  <w:style w:type="paragraph" w:styleId="Heading2">
    <w:name w:val="heading 2"/>
    <w:basedOn w:val="Normal"/>
    <w:next w:val="Normal"/>
    <w:link w:val="Heading2Char"/>
    <w:autoRedefine/>
    <w:unhideWhenUsed/>
    <w:qFormat/>
    <w:rsid w:val="00D251DD"/>
    <w:pPr>
      <w:keepNext/>
      <w:keepLines/>
      <w:numPr>
        <w:ilvl w:val="1"/>
        <w:numId w:val="1"/>
      </w:numPr>
      <w:tabs>
        <w:tab w:val="left" w:pos="567"/>
      </w:tabs>
      <w:spacing w:after="120"/>
      <w:ind w:left="113" w:firstLine="0"/>
      <w:outlineLvl w:val="1"/>
    </w:pPr>
    <w:rPr>
      <w:rFonts w:eastAsia="Times New Roman" w:cs="Times New Roman"/>
      <w:b/>
      <w:color w:val="008800"/>
      <w:szCs w:val="24"/>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52438"/>
    <w:rPr>
      <w:rFonts w:ascii="Arial" w:eastAsiaTheme="majorEastAsia" w:hAnsi="Arial" w:cstheme="majorBidi"/>
      <w:b/>
      <w:color w:val="0062AE"/>
      <w:kern w:val="0"/>
      <w:sz w:val="28"/>
      <w:szCs w:val="32"/>
      <w:lang w:eastAsia="en-GB"/>
      <w14:ligatures w14:val="none"/>
    </w:rPr>
  </w:style>
  <w:style w:type="character" w:customStyle="1" w:styleId="Heading2Char">
    <w:name w:val="Heading 2 Char"/>
    <w:basedOn w:val="DefaultParagraphFont"/>
    <w:link w:val="Heading2"/>
    <w:rsid w:val="00D251DD"/>
    <w:rPr>
      <w:rFonts w:ascii="Arial" w:eastAsia="Times New Roman" w:hAnsi="Arial" w:cs="Times New Roman"/>
      <w:b/>
      <w:color w:val="008800"/>
      <w:kern w:val="0"/>
      <w:sz w:val="24"/>
      <w:szCs w:val="24"/>
      <w:lang w:val="en-US" w:eastAsia="en-GB"/>
      <w14:ligatures w14:val="none"/>
    </w:rPr>
  </w:style>
  <w:style w:type="paragraph" w:styleId="Footer">
    <w:name w:val="footer"/>
    <w:basedOn w:val="Normal"/>
    <w:link w:val="FooterChar"/>
    <w:uiPriority w:val="99"/>
    <w:unhideWhenUsed/>
    <w:qFormat/>
    <w:rsid w:val="00DC0AA1"/>
    <w:pPr>
      <w:tabs>
        <w:tab w:val="center" w:pos="4513"/>
        <w:tab w:val="right" w:pos="9026"/>
      </w:tabs>
      <w:spacing w:after="0"/>
    </w:pPr>
    <w:rPr>
      <w:b/>
      <w:sz w:val="16"/>
    </w:rPr>
  </w:style>
  <w:style w:type="character" w:customStyle="1" w:styleId="FooterChar">
    <w:name w:val="Footer Char"/>
    <w:basedOn w:val="DefaultParagraphFont"/>
    <w:link w:val="Footer"/>
    <w:uiPriority w:val="99"/>
    <w:rsid w:val="00DC0AA1"/>
    <w:rPr>
      <w:rFonts w:ascii="Arial" w:hAnsi="Arial" w:cstheme="majorBidi"/>
      <w:b/>
      <w:color w:val="000000" w:themeColor="text1"/>
      <w:kern w:val="0"/>
      <w:sz w:val="16"/>
      <w:szCs w:val="32"/>
      <w14:ligatures w14:val="none"/>
    </w:rPr>
  </w:style>
  <w:style w:type="paragraph" w:styleId="Title">
    <w:name w:val="Title"/>
    <w:basedOn w:val="Normal"/>
    <w:next w:val="Normal"/>
    <w:link w:val="TitleChar"/>
    <w:qFormat/>
    <w:rsid w:val="00DC0AA1"/>
    <w:pPr>
      <w:spacing w:after="0"/>
      <w:contextualSpacing/>
    </w:pPr>
    <w:rPr>
      <w:rFonts w:eastAsiaTheme="majorEastAsia"/>
      <w:b/>
      <w:color w:val="0062AE"/>
      <w:spacing w:val="-10"/>
      <w:kern w:val="28"/>
      <w:sz w:val="56"/>
      <w:szCs w:val="56"/>
    </w:rPr>
  </w:style>
  <w:style w:type="character" w:customStyle="1" w:styleId="TitleChar">
    <w:name w:val="Title Char"/>
    <w:basedOn w:val="DefaultParagraphFont"/>
    <w:link w:val="Title"/>
    <w:rsid w:val="00DC0AA1"/>
    <w:rPr>
      <w:rFonts w:ascii="Arial" w:eastAsiaTheme="majorEastAsia" w:hAnsi="Arial" w:cstheme="majorBidi"/>
      <w:b/>
      <w:color w:val="0062AE"/>
      <w:spacing w:val="-10"/>
      <w:kern w:val="28"/>
      <w:sz w:val="56"/>
      <w:szCs w:val="56"/>
      <w14:ligatures w14:val="none"/>
    </w:rPr>
  </w:style>
  <w:style w:type="table" w:styleId="TableGrid">
    <w:name w:val="Table Grid"/>
    <w:basedOn w:val="TableNormal"/>
    <w:rsid w:val="00DC0AA1"/>
    <w:pPr>
      <w:spacing w:after="0" w:line="240" w:lineRule="auto"/>
    </w:pPr>
    <w:rPr>
      <w:rFonts w:ascii="Calibri" w:eastAsia="Times New Roman" w:hAnsi="Calibri" w:cs="Times New Roman"/>
      <w:color w:val="000000" w:themeColor="text1"/>
      <w:kern w:val="0"/>
      <w:sz w:val="24"/>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styleId="TOCHeading">
    <w:name w:val="TOC Heading"/>
    <w:basedOn w:val="Heading1"/>
    <w:next w:val="Normal"/>
    <w:uiPriority w:val="39"/>
    <w:unhideWhenUsed/>
    <w:qFormat/>
    <w:rsid w:val="00DC0AA1"/>
    <w:pPr>
      <w:numPr>
        <w:numId w:val="0"/>
      </w:numPr>
      <w:spacing w:after="0" w:line="259" w:lineRule="auto"/>
      <w:outlineLvl w:val="9"/>
    </w:pPr>
    <w:rPr>
      <w:sz w:val="32"/>
      <w:lang w:val="en-US" w:eastAsia="en-US"/>
    </w:rPr>
  </w:style>
  <w:style w:type="paragraph" w:styleId="TOC1">
    <w:name w:val="toc 1"/>
    <w:basedOn w:val="Normal"/>
    <w:next w:val="Normal"/>
    <w:autoRedefine/>
    <w:uiPriority w:val="39"/>
    <w:unhideWhenUsed/>
    <w:qFormat/>
    <w:rsid w:val="00DC0AA1"/>
    <w:pPr>
      <w:tabs>
        <w:tab w:val="left" w:pos="440"/>
        <w:tab w:val="right" w:leader="dot" w:pos="9016"/>
      </w:tabs>
      <w:spacing w:after="100"/>
    </w:pPr>
    <w:rPr>
      <w:rFonts w:cs="Arial"/>
      <w:noProof/>
    </w:rPr>
  </w:style>
  <w:style w:type="paragraph" w:styleId="TOC2">
    <w:name w:val="toc 2"/>
    <w:basedOn w:val="Normal"/>
    <w:next w:val="Normal"/>
    <w:autoRedefine/>
    <w:uiPriority w:val="39"/>
    <w:unhideWhenUsed/>
    <w:qFormat/>
    <w:rsid w:val="00DC0AA1"/>
    <w:pPr>
      <w:tabs>
        <w:tab w:val="left" w:pos="880"/>
        <w:tab w:val="right" w:leader="dot" w:pos="9016"/>
      </w:tabs>
      <w:spacing w:after="100"/>
      <w:ind w:left="220"/>
    </w:pPr>
    <w:rPr>
      <w:rFonts w:cs="Arial"/>
      <w:noProof/>
    </w:rPr>
  </w:style>
  <w:style w:type="character" w:styleId="Hyperlink">
    <w:name w:val="Hyperlink"/>
    <w:basedOn w:val="DefaultParagraphFont"/>
    <w:uiPriority w:val="99"/>
    <w:unhideWhenUsed/>
    <w:rsid w:val="00DC0AA1"/>
    <w:rPr>
      <w:rFonts w:asciiTheme="minorHAnsi" w:hAnsiTheme="minorHAnsi"/>
      <w:color w:val="0563C1" w:themeColor="hyperlink"/>
      <w:sz w:val="22"/>
      <w:u w:val="single"/>
    </w:rPr>
  </w:style>
  <w:style w:type="paragraph" w:customStyle="1" w:styleId="DocTitle">
    <w:name w:val="Doc Title"/>
    <w:basedOn w:val="Title"/>
    <w:link w:val="DocTitleChar"/>
    <w:qFormat/>
    <w:rsid w:val="00DC0AA1"/>
    <w:rPr>
      <w:rFonts w:cstheme="minorHAnsi"/>
      <w:color w:val="319B31"/>
    </w:rPr>
  </w:style>
  <w:style w:type="character" w:customStyle="1" w:styleId="DocTitleChar">
    <w:name w:val="Doc Title Char"/>
    <w:basedOn w:val="TitleChar"/>
    <w:link w:val="DocTitle"/>
    <w:rsid w:val="00DC0AA1"/>
    <w:rPr>
      <w:rFonts w:ascii="Arial" w:eastAsiaTheme="majorEastAsia" w:hAnsi="Arial" w:cstheme="minorHAnsi"/>
      <w:b/>
      <w:color w:val="319B31"/>
      <w:spacing w:val="-10"/>
      <w:kern w:val="28"/>
      <w:sz w:val="56"/>
      <w:szCs w:val="56"/>
      <w14:ligatures w14:val="none"/>
    </w:rPr>
  </w:style>
  <w:style w:type="paragraph" w:styleId="ListBullet">
    <w:name w:val="List Bullet"/>
    <w:basedOn w:val="Normal"/>
    <w:link w:val="ListBulletChar"/>
    <w:uiPriority w:val="99"/>
    <w:unhideWhenUsed/>
    <w:qFormat/>
    <w:rsid w:val="00DC0AA1"/>
    <w:pPr>
      <w:numPr>
        <w:numId w:val="2"/>
      </w:numPr>
      <w:contextualSpacing/>
    </w:pPr>
  </w:style>
  <w:style w:type="paragraph" w:customStyle="1" w:styleId="BoldNormal">
    <w:name w:val="Bold Normal"/>
    <w:basedOn w:val="Normal"/>
    <w:link w:val="BoldNormalChar"/>
    <w:autoRedefine/>
    <w:qFormat/>
    <w:rsid w:val="00DC0AA1"/>
    <w:rPr>
      <w:b/>
    </w:rPr>
  </w:style>
  <w:style w:type="paragraph" w:customStyle="1" w:styleId="UnderlineNormal">
    <w:name w:val="Underline Normal"/>
    <w:basedOn w:val="Normal"/>
    <w:link w:val="UnderlineNormalChar"/>
    <w:qFormat/>
    <w:rsid w:val="00DC0AA1"/>
    <w:rPr>
      <w:u w:val="single"/>
    </w:rPr>
  </w:style>
  <w:style w:type="character" w:customStyle="1" w:styleId="BoldNormalChar">
    <w:name w:val="Bold Normal Char"/>
    <w:basedOn w:val="DefaultParagraphFont"/>
    <w:link w:val="BoldNormal"/>
    <w:rsid w:val="00DC0AA1"/>
    <w:rPr>
      <w:rFonts w:ascii="Arial" w:hAnsi="Arial" w:cstheme="majorBidi"/>
      <w:b/>
      <w:color w:val="000000" w:themeColor="text1"/>
      <w:kern w:val="0"/>
      <w:sz w:val="24"/>
      <w:szCs w:val="32"/>
      <w14:ligatures w14:val="none"/>
    </w:rPr>
  </w:style>
  <w:style w:type="character" w:customStyle="1" w:styleId="UnderlineNormalChar">
    <w:name w:val="Underline Normal Char"/>
    <w:basedOn w:val="DefaultParagraphFont"/>
    <w:link w:val="UnderlineNormal"/>
    <w:rsid w:val="00DC0AA1"/>
    <w:rPr>
      <w:rFonts w:ascii="Arial" w:hAnsi="Arial" w:cstheme="majorBidi"/>
      <w:color w:val="000000" w:themeColor="text1"/>
      <w:kern w:val="0"/>
      <w:sz w:val="24"/>
      <w:szCs w:val="32"/>
      <w:u w:val="single"/>
      <w14:ligatures w14:val="none"/>
    </w:rPr>
  </w:style>
  <w:style w:type="paragraph" w:customStyle="1" w:styleId="RomanNumerals">
    <w:name w:val="Roman Numerals"/>
    <w:basedOn w:val="ListBullet"/>
    <w:link w:val="RomanNumeralsChar"/>
    <w:qFormat/>
    <w:rsid w:val="00DC0AA1"/>
    <w:pPr>
      <w:numPr>
        <w:numId w:val="3"/>
      </w:numPr>
    </w:pPr>
  </w:style>
  <w:style w:type="paragraph" w:customStyle="1" w:styleId="abcList">
    <w:name w:val="abc List"/>
    <w:basedOn w:val="RomanNumerals"/>
    <w:link w:val="abcListChar"/>
    <w:qFormat/>
    <w:rsid w:val="00DC0AA1"/>
    <w:pPr>
      <w:numPr>
        <w:numId w:val="4"/>
      </w:numPr>
    </w:pPr>
  </w:style>
  <w:style w:type="character" w:customStyle="1" w:styleId="ListBulletChar">
    <w:name w:val="List Bullet Char"/>
    <w:basedOn w:val="DefaultParagraphFont"/>
    <w:link w:val="ListBullet"/>
    <w:uiPriority w:val="99"/>
    <w:rsid w:val="00DC0AA1"/>
    <w:rPr>
      <w:rFonts w:ascii="Arial" w:hAnsi="Arial" w:cstheme="majorBidi"/>
      <w:color w:val="000000" w:themeColor="text1"/>
      <w:kern w:val="0"/>
      <w:sz w:val="24"/>
      <w:szCs w:val="32"/>
      <w14:ligatures w14:val="none"/>
    </w:rPr>
  </w:style>
  <w:style w:type="character" w:customStyle="1" w:styleId="RomanNumeralsChar">
    <w:name w:val="Roman Numerals Char"/>
    <w:basedOn w:val="ListBulletChar"/>
    <w:link w:val="RomanNumerals"/>
    <w:rsid w:val="00DC0AA1"/>
    <w:rPr>
      <w:rFonts w:ascii="Arial" w:hAnsi="Arial" w:cstheme="majorBidi"/>
      <w:color w:val="000000" w:themeColor="text1"/>
      <w:kern w:val="0"/>
      <w:sz w:val="24"/>
      <w:szCs w:val="32"/>
      <w14:ligatures w14:val="none"/>
    </w:rPr>
  </w:style>
  <w:style w:type="paragraph" w:customStyle="1" w:styleId="NumberList">
    <w:name w:val="(Number) List"/>
    <w:basedOn w:val="abcList"/>
    <w:link w:val="NumberListChar"/>
    <w:qFormat/>
    <w:rsid w:val="00DC0AA1"/>
    <w:pPr>
      <w:numPr>
        <w:numId w:val="5"/>
      </w:numPr>
    </w:pPr>
    <w:rPr>
      <w:lang w:eastAsia="en-GB"/>
    </w:rPr>
  </w:style>
  <w:style w:type="character" w:customStyle="1" w:styleId="abcListChar">
    <w:name w:val="abc List Char"/>
    <w:basedOn w:val="RomanNumeralsChar"/>
    <w:link w:val="abcList"/>
    <w:rsid w:val="00DC0AA1"/>
    <w:rPr>
      <w:rFonts w:ascii="Arial" w:hAnsi="Arial" w:cstheme="majorBidi"/>
      <w:color w:val="000000" w:themeColor="text1"/>
      <w:kern w:val="0"/>
      <w:sz w:val="24"/>
      <w:szCs w:val="32"/>
      <w14:ligatures w14:val="none"/>
    </w:rPr>
  </w:style>
  <w:style w:type="character" w:customStyle="1" w:styleId="NumberListChar">
    <w:name w:val="(Number) List Char"/>
    <w:basedOn w:val="abcListChar"/>
    <w:link w:val="NumberList"/>
    <w:rsid w:val="00DC0AA1"/>
    <w:rPr>
      <w:rFonts w:ascii="Arial" w:hAnsi="Arial" w:cstheme="majorBidi"/>
      <w:color w:val="000000" w:themeColor="text1"/>
      <w:kern w:val="0"/>
      <w:sz w:val="24"/>
      <w:szCs w:val="32"/>
      <w:lang w:eastAsia="en-GB"/>
      <w14:ligatures w14:val="none"/>
    </w:rPr>
  </w:style>
  <w:style w:type="paragraph" w:customStyle="1" w:styleId="CentreNormal">
    <w:name w:val="Centre Normal"/>
    <w:basedOn w:val="Normal"/>
    <w:link w:val="CentreNormalChar"/>
    <w:qFormat/>
    <w:rsid w:val="00DC0AA1"/>
    <w:pPr>
      <w:jc w:val="center"/>
    </w:pPr>
  </w:style>
  <w:style w:type="character" w:customStyle="1" w:styleId="CentreNormalChar">
    <w:name w:val="Centre Normal Char"/>
    <w:basedOn w:val="DefaultParagraphFont"/>
    <w:link w:val="CentreNormal"/>
    <w:rsid w:val="00DC0AA1"/>
    <w:rPr>
      <w:rFonts w:ascii="Arial" w:hAnsi="Arial" w:cstheme="majorBidi"/>
      <w:color w:val="000000" w:themeColor="text1"/>
      <w:kern w:val="0"/>
      <w:sz w:val="24"/>
      <w:szCs w:val="32"/>
      <w14:ligatures w14:val="none"/>
    </w:rPr>
  </w:style>
  <w:style w:type="character" w:customStyle="1" w:styleId="Emphasisebold">
    <w:name w:val="Emphasise bold"/>
    <w:basedOn w:val="DefaultParagraphFont"/>
    <w:uiPriority w:val="1"/>
    <w:qFormat/>
    <w:rsid w:val="00DC0AA1"/>
    <w:rPr>
      <w:rFonts w:ascii="Arial" w:hAnsi="Arial"/>
      <w:b/>
    </w:rPr>
  </w:style>
  <w:style w:type="paragraph" w:customStyle="1" w:styleId="Centreboldnormal">
    <w:name w:val="Centre bold normal"/>
    <w:basedOn w:val="Normal"/>
    <w:next w:val="Normal"/>
    <w:link w:val="CentreboldnormalChar"/>
    <w:qFormat/>
    <w:rsid w:val="00DC0AA1"/>
    <w:pPr>
      <w:jc w:val="center"/>
    </w:pPr>
    <w:rPr>
      <w:b/>
      <w:lang w:eastAsia="en-GB"/>
    </w:rPr>
  </w:style>
  <w:style w:type="character" w:customStyle="1" w:styleId="CentreboldnormalChar">
    <w:name w:val="Centre bold normal Char"/>
    <w:basedOn w:val="DefaultParagraphFont"/>
    <w:link w:val="Centreboldnormal"/>
    <w:rsid w:val="00DC0AA1"/>
    <w:rPr>
      <w:rFonts w:ascii="Arial" w:hAnsi="Arial" w:cstheme="majorBidi"/>
      <w:b/>
      <w:color w:val="000000" w:themeColor="text1"/>
      <w:kern w:val="0"/>
      <w:sz w:val="24"/>
      <w:szCs w:val="32"/>
      <w:lang w:eastAsia="en-GB"/>
      <w14:ligatures w14:val="none"/>
    </w:rPr>
  </w:style>
  <w:style w:type="character" w:customStyle="1" w:styleId="Emphasiseitalic">
    <w:name w:val="Emphasise italic"/>
    <w:basedOn w:val="DefaultParagraphFont"/>
    <w:uiPriority w:val="1"/>
    <w:qFormat/>
    <w:rsid w:val="00DC0AA1"/>
    <w:rPr>
      <w:i/>
    </w:rPr>
  </w:style>
  <w:style w:type="table" w:customStyle="1" w:styleId="Table-SideShade">
    <w:name w:val="Table - Side Shade"/>
    <w:basedOn w:val="TableNormal"/>
    <w:uiPriority w:val="99"/>
    <w:rsid w:val="0038722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Col">
      <w:rPr>
        <w:rFonts w:ascii="Calibri" w:hAnsi="Calibri"/>
        <w:b w:val="0"/>
        <w:sz w:val="22"/>
      </w:rPr>
      <w:tblPr/>
      <w:tcPr>
        <w:shd w:val="clear" w:color="auto" w:fill="D9D9D9" w:themeFill="background1" w:themeFillShade="D9"/>
      </w:tcPr>
    </w:tblStylePr>
  </w:style>
  <w:style w:type="table" w:customStyle="1" w:styleId="Table-TopandSideShade">
    <w:name w:val="Table - Top and Side Shade"/>
    <w:basedOn w:val="TableNormal"/>
    <w:uiPriority w:val="99"/>
    <w:rsid w:val="0038722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b w:val="0"/>
        <w:sz w:val="22"/>
      </w:rPr>
      <w:tblPr/>
      <w:tcPr>
        <w:shd w:val="clear" w:color="auto" w:fill="D9D9D9" w:themeFill="background1" w:themeFillShade="D9"/>
      </w:tcPr>
    </w:tblStylePr>
    <w:tblStylePr w:type="firstCol">
      <w:rPr>
        <w:rFonts w:ascii="Calibri" w:hAnsi="Calibri"/>
        <w:b w:val="0"/>
        <w:sz w:val="22"/>
      </w:rPr>
      <w:tblPr/>
      <w:tcPr>
        <w:shd w:val="clear" w:color="auto" w:fill="D9D9D9" w:themeFill="background1" w:themeFillShade="D9"/>
      </w:tcPr>
    </w:tblStylePr>
  </w:style>
  <w:style w:type="table" w:customStyle="1" w:styleId="Table-TopShade">
    <w:name w:val="Table - Top Shade"/>
    <w:basedOn w:val="TableNormal"/>
    <w:uiPriority w:val="99"/>
    <w:rsid w:val="0038722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b w:val="0"/>
        <w:sz w:val="22"/>
      </w:rPr>
      <w:tblPr/>
      <w:tcPr>
        <w:shd w:val="clear" w:color="auto" w:fill="D9D9D9" w:themeFill="background1" w:themeFillShade="D9"/>
      </w:tcPr>
    </w:tblStylePr>
  </w:style>
  <w:style w:type="paragraph" w:styleId="Header">
    <w:name w:val="header"/>
    <w:basedOn w:val="Normal"/>
    <w:link w:val="HeaderChar"/>
    <w:uiPriority w:val="99"/>
    <w:semiHidden/>
    <w:unhideWhenUsed/>
    <w:locked/>
    <w:rsid w:val="007914A8"/>
    <w:pPr>
      <w:tabs>
        <w:tab w:val="center" w:pos="4513"/>
        <w:tab w:val="right" w:pos="9026"/>
      </w:tabs>
      <w:spacing w:after="0"/>
    </w:pPr>
  </w:style>
  <w:style w:type="character" w:customStyle="1" w:styleId="HeaderChar">
    <w:name w:val="Header Char"/>
    <w:basedOn w:val="DefaultParagraphFont"/>
    <w:link w:val="Header"/>
    <w:uiPriority w:val="99"/>
    <w:semiHidden/>
    <w:rsid w:val="007914A8"/>
    <w:rPr>
      <w:rFonts w:ascii="Arial" w:hAnsi="Arial" w:cstheme="majorBidi"/>
      <w:color w:val="000000" w:themeColor="text1"/>
      <w:kern w:val="0"/>
      <w:sz w:val="24"/>
      <w:szCs w:val="32"/>
      <w14:ligatures w14:val="none"/>
    </w:rPr>
  </w:style>
  <w:style w:type="character" w:styleId="CommentReference">
    <w:name w:val="annotation reference"/>
    <w:basedOn w:val="DefaultParagraphFont"/>
    <w:uiPriority w:val="99"/>
    <w:semiHidden/>
    <w:unhideWhenUsed/>
    <w:rsid w:val="00495E66"/>
    <w:rPr>
      <w:sz w:val="16"/>
      <w:szCs w:val="16"/>
    </w:rPr>
  </w:style>
  <w:style w:type="paragraph" w:styleId="CommentText">
    <w:name w:val="annotation text"/>
    <w:basedOn w:val="Normal"/>
    <w:link w:val="CommentTextChar"/>
    <w:uiPriority w:val="99"/>
    <w:unhideWhenUsed/>
    <w:rsid w:val="00495E66"/>
    <w:rPr>
      <w:sz w:val="20"/>
      <w:szCs w:val="20"/>
    </w:rPr>
  </w:style>
  <w:style w:type="character" w:customStyle="1" w:styleId="CommentTextChar">
    <w:name w:val="Comment Text Char"/>
    <w:basedOn w:val="DefaultParagraphFont"/>
    <w:link w:val="CommentText"/>
    <w:uiPriority w:val="99"/>
    <w:rsid w:val="00495E66"/>
    <w:rPr>
      <w:rFonts w:ascii="Arial" w:hAnsi="Arial" w:cstheme="majorBidi"/>
      <w:color w:val="000000" w:themeColor="text1"/>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495E66"/>
    <w:rPr>
      <w:b/>
      <w:bCs/>
    </w:rPr>
  </w:style>
  <w:style w:type="character" w:customStyle="1" w:styleId="CommentSubjectChar">
    <w:name w:val="Comment Subject Char"/>
    <w:basedOn w:val="CommentTextChar"/>
    <w:link w:val="CommentSubject"/>
    <w:uiPriority w:val="99"/>
    <w:semiHidden/>
    <w:rsid w:val="00495E66"/>
    <w:rPr>
      <w:rFonts w:ascii="Arial" w:hAnsi="Arial" w:cstheme="majorBidi"/>
      <w:b/>
      <w:bCs/>
      <w:color w:val="000000" w:themeColor="text1"/>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diagramLayout" Target="diagrams/layout1.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Data" Target="diagrams/data1.xml"/><Relationship Id="rId5" Type="http://schemas.openxmlformats.org/officeDocument/2006/relationships/styles" Target="styles.xml"/><Relationship Id="rId15" Type="http://schemas.microsoft.com/office/2007/relationships/diagramDrawing" Target="diagrams/drawing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3CB3F5-A6F5-4658-A7BE-93260DD35FF0}"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en-GB"/>
        </a:p>
      </dgm:t>
    </dgm:pt>
    <dgm:pt modelId="{4D3DE4F9-4E1F-4F3A-A2AA-6081A5921BFF}">
      <dgm:prSet phldrT="[Text]"/>
      <dgm:spPr>
        <a:xfrm>
          <a:off x="333222" y="86"/>
          <a:ext cx="747212" cy="448327"/>
        </a:xfrm>
        <a:prstGeom prst="rect">
          <a:avLst/>
        </a:prstGeom>
      </dgm:spPr>
      <dgm:t>
        <a:bodyPr/>
        <a:lstStyle/>
        <a:p>
          <a:pPr>
            <a:buNone/>
          </a:pPr>
          <a:r>
            <a:rPr lang="en-GB">
              <a:solidFill>
                <a:schemeClr val="tx1"/>
              </a:solidFill>
              <a:latin typeface="Arial" panose="020B0604020202020204"/>
              <a:ea typeface="+mn-ea"/>
              <a:cs typeface="+mn-cs"/>
            </a:rPr>
            <a:t>People</a:t>
          </a:r>
        </a:p>
      </dgm:t>
    </dgm:pt>
    <dgm:pt modelId="{FA4BF69E-C762-4551-9752-91172354DCFC}" type="parTrans" cxnId="{15FC0F8F-BBC8-4247-9B1B-7B179C4C9089}">
      <dgm:prSet/>
      <dgm:spPr/>
      <dgm:t>
        <a:bodyPr/>
        <a:lstStyle/>
        <a:p>
          <a:endParaRPr lang="en-GB">
            <a:solidFill>
              <a:schemeClr val="tx1"/>
            </a:solidFill>
          </a:endParaRPr>
        </a:p>
      </dgm:t>
    </dgm:pt>
    <dgm:pt modelId="{890C921D-9F65-4685-90E0-3B6C231B2978}" type="sibTrans" cxnId="{15FC0F8F-BBC8-4247-9B1B-7B179C4C9089}">
      <dgm:prSet/>
      <dgm:spPr/>
      <dgm:t>
        <a:bodyPr/>
        <a:lstStyle/>
        <a:p>
          <a:endParaRPr lang="en-GB">
            <a:solidFill>
              <a:schemeClr val="tx1"/>
            </a:solidFill>
          </a:endParaRPr>
        </a:p>
      </dgm:t>
    </dgm:pt>
    <dgm:pt modelId="{B1FECD50-CC76-4E4A-850B-F69CFA3BFF3E}">
      <dgm:prSet phldrT="[Text]"/>
      <dgm:spPr>
        <a:xfrm>
          <a:off x="1155156" y="86"/>
          <a:ext cx="747212" cy="448327"/>
        </a:xfrm>
        <a:prstGeom prst="rect">
          <a:avLst/>
        </a:prstGeom>
      </dgm:spPr>
      <dgm:t>
        <a:bodyPr/>
        <a:lstStyle/>
        <a:p>
          <a:pPr>
            <a:buNone/>
          </a:pPr>
          <a:r>
            <a:rPr lang="en-GB">
              <a:solidFill>
                <a:schemeClr val="tx1"/>
              </a:solidFill>
              <a:latin typeface="Arial" panose="020B0604020202020204"/>
              <a:ea typeface="+mn-ea"/>
              <a:cs typeface="+mn-cs"/>
            </a:rPr>
            <a:t>Processes</a:t>
          </a:r>
        </a:p>
      </dgm:t>
    </dgm:pt>
    <dgm:pt modelId="{81A52239-3297-49F8-88A1-AB166855CBBA}" type="parTrans" cxnId="{FCE6A40B-CF43-42EC-B405-E5ABB938E2F9}">
      <dgm:prSet/>
      <dgm:spPr/>
      <dgm:t>
        <a:bodyPr/>
        <a:lstStyle/>
        <a:p>
          <a:endParaRPr lang="en-GB">
            <a:solidFill>
              <a:schemeClr val="tx1"/>
            </a:solidFill>
          </a:endParaRPr>
        </a:p>
      </dgm:t>
    </dgm:pt>
    <dgm:pt modelId="{21BD3810-6CF7-4C29-B22D-47ACE01A9286}" type="sibTrans" cxnId="{FCE6A40B-CF43-42EC-B405-E5ABB938E2F9}">
      <dgm:prSet/>
      <dgm:spPr/>
      <dgm:t>
        <a:bodyPr/>
        <a:lstStyle/>
        <a:p>
          <a:endParaRPr lang="en-GB">
            <a:solidFill>
              <a:schemeClr val="tx1"/>
            </a:solidFill>
          </a:endParaRPr>
        </a:p>
      </dgm:t>
    </dgm:pt>
    <dgm:pt modelId="{8ECCFC58-5BB1-4E25-BE97-25DF7A03DBC2}">
      <dgm:prSet phldrT="[Text]"/>
      <dgm:spPr>
        <a:xfrm>
          <a:off x="1977090" y="86"/>
          <a:ext cx="747212" cy="448327"/>
        </a:xfrm>
        <a:prstGeom prst="rect">
          <a:avLst/>
        </a:prstGeom>
      </dgm:spPr>
      <dgm:t>
        <a:bodyPr/>
        <a:lstStyle/>
        <a:p>
          <a:pPr>
            <a:buNone/>
          </a:pPr>
          <a:r>
            <a:rPr lang="en-GB">
              <a:solidFill>
                <a:schemeClr val="tx1"/>
              </a:solidFill>
              <a:latin typeface="Arial" panose="020B0604020202020204"/>
              <a:ea typeface="+mn-ea"/>
              <a:cs typeface="+mn-cs"/>
            </a:rPr>
            <a:t>Systems</a:t>
          </a:r>
        </a:p>
      </dgm:t>
    </dgm:pt>
    <dgm:pt modelId="{D75589BA-DBE6-4F1B-A1B1-44A220B2D8AB}" type="parTrans" cxnId="{CA5E5E1A-6BD0-4890-ACFA-FF2A0F691E85}">
      <dgm:prSet/>
      <dgm:spPr/>
      <dgm:t>
        <a:bodyPr/>
        <a:lstStyle/>
        <a:p>
          <a:endParaRPr lang="en-GB">
            <a:solidFill>
              <a:schemeClr val="tx1"/>
            </a:solidFill>
          </a:endParaRPr>
        </a:p>
      </dgm:t>
    </dgm:pt>
    <dgm:pt modelId="{70341B01-EA11-44A8-A2BA-96F698A2B48E}" type="sibTrans" cxnId="{CA5E5E1A-6BD0-4890-ACFA-FF2A0F691E85}">
      <dgm:prSet/>
      <dgm:spPr/>
      <dgm:t>
        <a:bodyPr/>
        <a:lstStyle/>
        <a:p>
          <a:endParaRPr lang="en-GB">
            <a:solidFill>
              <a:schemeClr val="tx1"/>
            </a:solidFill>
          </a:endParaRPr>
        </a:p>
      </dgm:t>
    </dgm:pt>
    <dgm:pt modelId="{A4908C44-8E43-4CC5-A6A1-664F42BFCE77}">
      <dgm:prSet phldrT="[Text]"/>
      <dgm:spPr>
        <a:xfrm>
          <a:off x="744189" y="523135"/>
          <a:ext cx="747212" cy="448327"/>
        </a:xfrm>
        <a:prstGeom prst="rect">
          <a:avLst/>
        </a:prstGeom>
      </dgm:spPr>
      <dgm:t>
        <a:bodyPr/>
        <a:lstStyle/>
        <a:p>
          <a:pPr>
            <a:buNone/>
          </a:pPr>
          <a:r>
            <a:rPr lang="en-GB">
              <a:solidFill>
                <a:schemeClr val="tx1"/>
              </a:solidFill>
              <a:latin typeface="Arial" panose="020B0604020202020204"/>
              <a:ea typeface="+mn-ea"/>
              <a:cs typeface="+mn-cs"/>
            </a:rPr>
            <a:t>Governance</a:t>
          </a:r>
        </a:p>
      </dgm:t>
    </dgm:pt>
    <dgm:pt modelId="{29E694FD-8DD7-4406-9D30-DD736AA9ED85}" type="parTrans" cxnId="{830F6926-52F4-4C57-8D18-CAC4F112FD3F}">
      <dgm:prSet/>
      <dgm:spPr/>
      <dgm:t>
        <a:bodyPr/>
        <a:lstStyle/>
        <a:p>
          <a:endParaRPr lang="en-GB">
            <a:solidFill>
              <a:schemeClr val="tx1"/>
            </a:solidFill>
          </a:endParaRPr>
        </a:p>
      </dgm:t>
    </dgm:pt>
    <dgm:pt modelId="{D7A8A0A4-0253-4D0B-AA8F-F06A699FDBD7}" type="sibTrans" cxnId="{830F6926-52F4-4C57-8D18-CAC4F112FD3F}">
      <dgm:prSet/>
      <dgm:spPr/>
      <dgm:t>
        <a:bodyPr/>
        <a:lstStyle/>
        <a:p>
          <a:endParaRPr lang="en-GB">
            <a:solidFill>
              <a:schemeClr val="tx1"/>
            </a:solidFill>
          </a:endParaRPr>
        </a:p>
      </dgm:t>
    </dgm:pt>
    <dgm:pt modelId="{CE701289-801C-4FCB-B0AC-2877F44E47C8}">
      <dgm:prSet phldrT="[Text]"/>
      <dgm:spPr>
        <a:xfrm>
          <a:off x="1566123" y="523135"/>
          <a:ext cx="747212" cy="448327"/>
        </a:xfrm>
        <a:prstGeom prst="rect">
          <a:avLst/>
        </a:prstGeom>
      </dgm:spPr>
      <dgm:t>
        <a:bodyPr/>
        <a:lstStyle/>
        <a:p>
          <a:pPr>
            <a:buNone/>
          </a:pPr>
          <a:r>
            <a:rPr lang="en-GB">
              <a:solidFill>
                <a:schemeClr val="tx1"/>
              </a:solidFill>
              <a:latin typeface="Arial" panose="020B0604020202020204"/>
              <a:ea typeface="+mn-ea"/>
              <a:cs typeface="+mn-cs"/>
            </a:rPr>
            <a:t>Analytics</a:t>
          </a:r>
        </a:p>
      </dgm:t>
    </dgm:pt>
    <dgm:pt modelId="{E8939FD2-CBF6-406E-95E3-8C8D6424C593}" type="parTrans" cxnId="{B0EC950E-F60E-4F1F-9BE8-1B39C947B186}">
      <dgm:prSet/>
      <dgm:spPr/>
      <dgm:t>
        <a:bodyPr/>
        <a:lstStyle/>
        <a:p>
          <a:endParaRPr lang="en-GB">
            <a:solidFill>
              <a:schemeClr val="tx1"/>
            </a:solidFill>
          </a:endParaRPr>
        </a:p>
      </dgm:t>
    </dgm:pt>
    <dgm:pt modelId="{BF7744F4-204F-4C67-912D-CC896E47B982}" type="sibTrans" cxnId="{B0EC950E-F60E-4F1F-9BE8-1B39C947B186}">
      <dgm:prSet/>
      <dgm:spPr/>
      <dgm:t>
        <a:bodyPr/>
        <a:lstStyle/>
        <a:p>
          <a:endParaRPr lang="en-GB">
            <a:solidFill>
              <a:schemeClr val="tx1"/>
            </a:solidFill>
          </a:endParaRPr>
        </a:p>
      </dgm:t>
    </dgm:pt>
    <dgm:pt modelId="{4BC96663-81F0-406A-B22F-51C138F37AC6}" type="pres">
      <dgm:prSet presAssocID="{833CB3F5-A6F5-4658-A7BE-93260DD35FF0}" presName="diagram" presStyleCnt="0">
        <dgm:presLayoutVars>
          <dgm:dir/>
          <dgm:resizeHandles val="exact"/>
        </dgm:presLayoutVars>
      </dgm:prSet>
      <dgm:spPr/>
    </dgm:pt>
    <dgm:pt modelId="{74620146-E499-4E45-AAD0-05F53A2D4704}" type="pres">
      <dgm:prSet presAssocID="{4D3DE4F9-4E1F-4F3A-A2AA-6081A5921BFF}" presName="node" presStyleLbl="node1" presStyleIdx="0" presStyleCnt="5">
        <dgm:presLayoutVars>
          <dgm:bulletEnabled val="1"/>
        </dgm:presLayoutVars>
      </dgm:prSet>
      <dgm:spPr/>
    </dgm:pt>
    <dgm:pt modelId="{D27C0176-A794-4E11-84B9-E84EB128B53C}" type="pres">
      <dgm:prSet presAssocID="{890C921D-9F65-4685-90E0-3B6C231B2978}" presName="sibTrans" presStyleCnt="0"/>
      <dgm:spPr/>
    </dgm:pt>
    <dgm:pt modelId="{754D624A-D58D-43FA-96F3-02E18AEB5205}" type="pres">
      <dgm:prSet presAssocID="{B1FECD50-CC76-4E4A-850B-F69CFA3BFF3E}" presName="node" presStyleLbl="node1" presStyleIdx="1" presStyleCnt="5">
        <dgm:presLayoutVars>
          <dgm:bulletEnabled val="1"/>
        </dgm:presLayoutVars>
      </dgm:prSet>
      <dgm:spPr/>
    </dgm:pt>
    <dgm:pt modelId="{75848706-6028-409C-952E-4E485941DD0D}" type="pres">
      <dgm:prSet presAssocID="{21BD3810-6CF7-4C29-B22D-47ACE01A9286}" presName="sibTrans" presStyleCnt="0"/>
      <dgm:spPr/>
    </dgm:pt>
    <dgm:pt modelId="{41AD32CB-0B38-4E86-AA39-BC06BB5636A1}" type="pres">
      <dgm:prSet presAssocID="{8ECCFC58-5BB1-4E25-BE97-25DF7A03DBC2}" presName="node" presStyleLbl="node1" presStyleIdx="2" presStyleCnt="5">
        <dgm:presLayoutVars>
          <dgm:bulletEnabled val="1"/>
        </dgm:presLayoutVars>
      </dgm:prSet>
      <dgm:spPr/>
    </dgm:pt>
    <dgm:pt modelId="{BBA935C2-8491-4FA4-8F19-A21F7F2306F0}" type="pres">
      <dgm:prSet presAssocID="{70341B01-EA11-44A8-A2BA-96F698A2B48E}" presName="sibTrans" presStyleCnt="0"/>
      <dgm:spPr/>
    </dgm:pt>
    <dgm:pt modelId="{DA2490B0-FFD8-48D0-A203-244F3F5A8CC2}" type="pres">
      <dgm:prSet presAssocID="{A4908C44-8E43-4CC5-A6A1-664F42BFCE77}" presName="node" presStyleLbl="node1" presStyleIdx="3" presStyleCnt="5">
        <dgm:presLayoutVars>
          <dgm:bulletEnabled val="1"/>
        </dgm:presLayoutVars>
      </dgm:prSet>
      <dgm:spPr/>
    </dgm:pt>
    <dgm:pt modelId="{DE8B3DD5-5A0C-4C38-8C57-978ECAE2A3FD}" type="pres">
      <dgm:prSet presAssocID="{D7A8A0A4-0253-4D0B-AA8F-F06A699FDBD7}" presName="sibTrans" presStyleCnt="0"/>
      <dgm:spPr/>
    </dgm:pt>
    <dgm:pt modelId="{07B6B213-94B3-4DD4-9B97-D197D1071B3F}" type="pres">
      <dgm:prSet presAssocID="{CE701289-801C-4FCB-B0AC-2877F44E47C8}" presName="node" presStyleLbl="node1" presStyleIdx="4" presStyleCnt="5">
        <dgm:presLayoutVars>
          <dgm:bulletEnabled val="1"/>
        </dgm:presLayoutVars>
      </dgm:prSet>
      <dgm:spPr/>
    </dgm:pt>
  </dgm:ptLst>
  <dgm:cxnLst>
    <dgm:cxn modelId="{FCE6A40B-CF43-42EC-B405-E5ABB938E2F9}" srcId="{833CB3F5-A6F5-4658-A7BE-93260DD35FF0}" destId="{B1FECD50-CC76-4E4A-850B-F69CFA3BFF3E}" srcOrd="1" destOrd="0" parTransId="{81A52239-3297-49F8-88A1-AB166855CBBA}" sibTransId="{21BD3810-6CF7-4C29-B22D-47ACE01A9286}"/>
    <dgm:cxn modelId="{B0EC950E-F60E-4F1F-9BE8-1B39C947B186}" srcId="{833CB3F5-A6F5-4658-A7BE-93260DD35FF0}" destId="{CE701289-801C-4FCB-B0AC-2877F44E47C8}" srcOrd="4" destOrd="0" parTransId="{E8939FD2-CBF6-406E-95E3-8C8D6424C593}" sibTransId="{BF7744F4-204F-4C67-912D-CC896E47B982}"/>
    <dgm:cxn modelId="{F0532514-5403-4B72-BAB5-304D17A9F897}" type="presOf" srcId="{833CB3F5-A6F5-4658-A7BE-93260DD35FF0}" destId="{4BC96663-81F0-406A-B22F-51C138F37AC6}" srcOrd="0" destOrd="0" presId="urn:microsoft.com/office/officeart/2005/8/layout/default"/>
    <dgm:cxn modelId="{CA5E5E1A-6BD0-4890-ACFA-FF2A0F691E85}" srcId="{833CB3F5-A6F5-4658-A7BE-93260DD35FF0}" destId="{8ECCFC58-5BB1-4E25-BE97-25DF7A03DBC2}" srcOrd="2" destOrd="0" parTransId="{D75589BA-DBE6-4F1B-A1B1-44A220B2D8AB}" sibTransId="{70341B01-EA11-44A8-A2BA-96F698A2B48E}"/>
    <dgm:cxn modelId="{830F6926-52F4-4C57-8D18-CAC4F112FD3F}" srcId="{833CB3F5-A6F5-4658-A7BE-93260DD35FF0}" destId="{A4908C44-8E43-4CC5-A6A1-664F42BFCE77}" srcOrd="3" destOrd="0" parTransId="{29E694FD-8DD7-4406-9D30-DD736AA9ED85}" sibTransId="{D7A8A0A4-0253-4D0B-AA8F-F06A699FDBD7}"/>
    <dgm:cxn modelId="{0AC45E73-83DE-4453-AD46-892A40047189}" type="presOf" srcId="{8ECCFC58-5BB1-4E25-BE97-25DF7A03DBC2}" destId="{41AD32CB-0B38-4E86-AA39-BC06BB5636A1}" srcOrd="0" destOrd="0" presId="urn:microsoft.com/office/officeart/2005/8/layout/default"/>
    <dgm:cxn modelId="{B47D0755-50DE-47DD-94A0-0BB938D29989}" type="presOf" srcId="{A4908C44-8E43-4CC5-A6A1-664F42BFCE77}" destId="{DA2490B0-FFD8-48D0-A203-244F3F5A8CC2}" srcOrd="0" destOrd="0" presId="urn:microsoft.com/office/officeart/2005/8/layout/default"/>
    <dgm:cxn modelId="{15FC0F8F-BBC8-4247-9B1B-7B179C4C9089}" srcId="{833CB3F5-A6F5-4658-A7BE-93260DD35FF0}" destId="{4D3DE4F9-4E1F-4F3A-A2AA-6081A5921BFF}" srcOrd="0" destOrd="0" parTransId="{FA4BF69E-C762-4551-9752-91172354DCFC}" sibTransId="{890C921D-9F65-4685-90E0-3B6C231B2978}"/>
    <dgm:cxn modelId="{B9D73B9A-E522-4132-8F6F-B0FE7BF1C71C}" type="presOf" srcId="{B1FECD50-CC76-4E4A-850B-F69CFA3BFF3E}" destId="{754D624A-D58D-43FA-96F3-02E18AEB5205}" srcOrd="0" destOrd="0" presId="urn:microsoft.com/office/officeart/2005/8/layout/default"/>
    <dgm:cxn modelId="{D9AA2E9C-28F0-4E13-9AAA-D5A045C03F5E}" type="presOf" srcId="{4D3DE4F9-4E1F-4F3A-A2AA-6081A5921BFF}" destId="{74620146-E499-4E45-AAD0-05F53A2D4704}" srcOrd="0" destOrd="0" presId="urn:microsoft.com/office/officeart/2005/8/layout/default"/>
    <dgm:cxn modelId="{3D854FC5-8325-4D17-9EA8-6B8B08D27308}" type="presOf" srcId="{CE701289-801C-4FCB-B0AC-2877F44E47C8}" destId="{07B6B213-94B3-4DD4-9B97-D197D1071B3F}" srcOrd="0" destOrd="0" presId="urn:microsoft.com/office/officeart/2005/8/layout/default"/>
    <dgm:cxn modelId="{E02506D4-9A36-40F5-9773-C99774809EC5}" type="presParOf" srcId="{4BC96663-81F0-406A-B22F-51C138F37AC6}" destId="{74620146-E499-4E45-AAD0-05F53A2D4704}" srcOrd="0" destOrd="0" presId="urn:microsoft.com/office/officeart/2005/8/layout/default"/>
    <dgm:cxn modelId="{55F5237B-D134-4C7A-AA66-4D50AFD2DDE5}" type="presParOf" srcId="{4BC96663-81F0-406A-B22F-51C138F37AC6}" destId="{D27C0176-A794-4E11-84B9-E84EB128B53C}" srcOrd="1" destOrd="0" presId="urn:microsoft.com/office/officeart/2005/8/layout/default"/>
    <dgm:cxn modelId="{96AF4876-B424-4F1F-AB26-3A502E7CE5A3}" type="presParOf" srcId="{4BC96663-81F0-406A-B22F-51C138F37AC6}" destId="{754D624A-D58D-43FA-96F3-02E18AEB5205}" srcOrd="2" destOrd="0" presId="urn:microsoft.com/office/officeart/2005/8/layout/default"/>
    <dgm:cxn modelId="{3525DD09-2585-46F6-9C78-7943A700ED6F}" type="presParOf" srcId="{4BC96663-81F0-406A-B22F-51C138F37AC6}" destId="{75848706-6028-409C-952E-4E485941DD0D}" srcOrd="3" destOrd="0" presId="urn:microsoft.com/office/officeart/2005/8/layout/default"/>
    <dgm:cxn modelId="{B6FA2E34-5E90-4B21-9C78-E3FF95958575}" type="presParOf" srcId="{4BC96663-81F0-406A-B22F-51C138F37AC6}" destId="{41AD32CB-0B38-4E86-AA39-BC06BB5636A1}" srcOrd="4" destOrd="0" presId="urn:microsoft.com/office/officeart/2005/8/layout/default"/>
    <dgm:cxn modelId="{A8659320-0ED9-45F8-AC93-DCA4F4AD108D}" type="presParOf" srcId="{4BC96663-81F0-406A-B22F-51C138F37AC6}" destId="{BBA935C2-8491-4FA4-8F19-A21F7F2306F0}" srcOrd="5" destOrd="0" presId="urn:microsoft.com/office/officeart/2005/8/layout/default"/>
    <dgm:cxn modelId="{D15604C8-E3C0-40C5-ADB8-829D4F8BA669}" type="presParOf" srcId="{4BC96663-81F0-406A-B22F-51C138F37AC6}" destId="{DA2490B0-FFD8-48D0-A203-244F3F5A8CC2}" srcOrd="6" destOrd="0" presId="urn:microsoft.com/office/officeart/2005/8/layout/default"/>
    <dgm:cxn modelId="{1BD5DC0B-35AE-49A9-898E-407738985F1C}" type="presParOf" srcId="{4BC96663-81F0-406A-B22F-51C138F37AC6}" destId="{DE8B3DD5-5A0C-4C38-8C57-978ECAE2A3FD}" srcOrd="7" destOrd="0" presId="urn:microsoft.com/office/officeart/2005/8/layout/default"/>
    <dgm:cxn modelId="{4D038250-A28D-4653-B505-3A9B62039E35}" type="presParOf" srcId="{4BC96663-81F0-406A-B22F-51C138F37AC6}" destId="{07B6B213-94B3-4DD4-9B97-D197D1071B3F}" srcOrd="8" destOrd="0" presId="urn:microsoft.com/office/officeart/2005/8/layout/defaul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620146-E499-4E45-AAD0-05F53A2D4704}">
      <dsp:nvSpPr>
        <dsp:cNvPr id="0" name=""/>
        <dsp:cNvSpPr/>
      </dsp:nvSpPr>
      <dsp:spPr>
        <a:xfrm>
          <a:off x="333222" y="86"/>
          <a:ext cx="747212" cy="448327"/>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chemeClr val="tx1"/>
              </a:solidFill>
              <a:latin typeface="Arial" panose="020B0604020202020204"/>
              <a:ea typeface="+mn-ea"/>
              <a:cs typeface="+mn-cs"/>
            </a:rPr>
            <a:t>People</a:t>
          </a:r>
        </a:p>
      </dsp:txBody>
      <dsp:txXfrm>
        <a:off x="333222" y="86"/>
        <a:ext cx="747212" cy="448327"/>
      </dsp:txXfrm>
    </dsp:sp>
    <dsp:sp modelId="{754D624A-D58D-43FA-96F3-02E18AEB5205}">
      <dsp:nvSpPr>
        <dsp:cNvPr id="0" name=""/>
        <dsp:cNvSpPr/>
      </dsp:nvSpPr>
      <dsp:spPr>
        <a:xfrm>
          <a:off x="1155156" y="86"/>
          <a:ext cx="747212" cy="448327"/>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chemeClr val="tx1"/>
              </a:solidFill>
              <a:latin typeface="Arial" panose="020B0604020202020204"/>
              <a:ea typeface="+mn-ea"/>
              <a:cs typeface="+mn-cs"/>
            </a:rPr>
            <a:t>Processes</a:t>
          </a:r>
        </a:p>
      </dsp:txBody>
      <dsp:txXfrm>
        <a:off x="1155156" y="86"/>
        <a:ext cx="747212" cy="448327"/>
      </dsp:txXfrm>
    </dsp:sp>
    <dsp:sp modelId="{41AD32CB-0B38-4E86-AA39-BC06BB5636A1}">
      <dsp:nvSpPr>
        <dsp:cNvPr id="0" name=""/>
        <dsp:cNvSpPr/>
      </dsp:nvSpPr>
      <dsp:spPr>
        <a:xfrm>
          <a:off x="1977090" y="86"/>
          <a:ext cx="747212" cy="44832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chemeClr val="tx1"/>
              </a:solidFill>
              <a:latin typeface="Arial" panose="020B0604020202020204"/>
              <a:ea typeface="+mn-ea"/>
              <a:cs typeface="+mn-cs"/>
            </a:rPr>
            <a:t>Systems</a:t>
          </a:r>
        </a:p>
      </dsp:txBody>
      <dsp:txXfrm>
        <a:off x="1977090" y="86"/>
        <a:ext cx="747212" cy="448327"/>
      </dsp:txXfrm>
    </dsp:sp>
    <dsp:sp modelId="{DA2490B0-FFD8-48D0-A203-244F3F5A8CC2}">
      <dsp:nvSpPr>
        <dsp:cNvPr id="0" name=""/>
        <dsp:cNvSpPr/>
      </dsp:nvSpPr>
      <dsp:spPr>
        <a:xfrm>
          <a:off x="744189" y="523135"/>
          <a:ext cx="747212" cy="448327"/>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chemeClr val="tx1"/>
              </a:solidFill>
              <a:latin typeface="Arial" panose="020B0604020202020204"/>
              <a:ea typeface="+mn-ea"/>
              <a:cs typeface="+mn-cs"/>
            </a:rPr>
            <a:t>Governance</a:t>
          </a:r>
        </a:p>
      </dsp:txBody>
      <dsp:txXfrm>
        <a:off x="744189" y="523135"/>
        <a:ext cx="747212" cy="448327"/>
      </dsp:txXfrm>
    </dsp:sp>
    <dsp:sp modelId="{07B6B213-94B3-4DD4-9B97-D197D1071B3F}">
      <dsp:nvSpPr>
        <dsp:cNvPr id="0" name=""/>
        <dsp:cNvSpPr/>
      </dsp:nvSpPr>
      <dsp:spPr>
        <a:xfrm>
          <a:off x="1566123" y="523135"/>
          <a:ext cx="747212" cy="448327"/>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solidFill>
                <a:schemeClr val="tx1"/>
              </a:solidFill>
              <a:latin typeface="Arial" panose="020B0604020202020204"/>
              <a:ea typeface="+mn-ea"/>
              <a:cs typeface="+mn-cs"/>
            </a:rPr>
            <a:t>Analytics</a:t>
          </a:r>
        </a:p>
      </dsp:txBody>
      <dsp:txXfrm>
        <a:off x="1566123" y="523135"/>
        <a:ext cx="747212" cy="44832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EQIA xmlns="63a41b16-6feb-49be-a44c-c1e291ffd80a">N/A</EQIA>
    <Document_x0020_Type xmlns="63a41b16-6feb-49be-a44c-c1e291ffd80a">Strategy</Document_x0020_Type>
    <Review_x0020_Cycle xmlns="63a41b16-6feb-49be-a44c-c1e291ffd80a">5 Years+</Review_x0020_Cycle>
    <Audience xmlns="63a41b16-6feb-49be-a44c-c1e291ffd80a">Internal</Audience>
    <Approval_x0020_Level xmlns="63a41b16-6feb-49be-a44c-c1e291ffd80a">
      <Value>Cabinet</Value>
    </Approval_x0020_Level>
    <_Status xmlns="http://schemas.microsoft.com/sharepoint/v3/fields">Published</_Status>
    <_ExtendedDescription xmlns="http://schemas.microsoft.com/sharepoint/v3" xsi:nil="true"/>
    <Owner xmlns="63a41b16-6feb-49be-a44c-c1e291ffd80a">
      <UserInfo>
        <DisplayName>Chris Smith</DisplayName>
        <AccountId>96</AccountId>
        <AccountType/>
      </UserInfo>
    </Owner>
    <Planned_x0020_Review_x0020_Date xmlns="63a41b16-6feb-49be-a44c-c1e291ffd80a">2030-08-30T23:00:00+00:00</Planned_x0020_Review_x0020_Date>
    <Resident_x0020_Consultation xmlns="63a41b16-6feb-49be-a44c-c1e291ffd80a">N/A</Resident_x0020_Consultation>
    <Function xmlns="e918a934-f880-47b6-8635-719b6fa25435">Asset Management &amp; Compliance</Function>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olicy and Procedure Template" ma:contentTypeID="0x0101001C71EB6EB42EF242ADEEEF0D01C9D846000884232C7621A34C934C3C3E869CB23A" ma:contentTypeVersion="16" ma:contentTypeDescription="Template for creating both new Policies &amp; Procedures Documents." ma:contentTypeScope="" ma:versionID="4addfacd85be1f32b7d9d7e46d8fadf6">
  <xsd:schema xmlns:xsd="http://www.w3.org/2001/XMLSchema" xmlns:xs="http://www.w3.org/2001/XMLSchema" xmlns:p="http://schemas.microsoft.com/office/2006/metadata/properties" xmlns:ns1="http://schemas.microsoft.com/sharepoint/v3" xmlns:ns2="e918a934-f880-47b6-8635-719b6fa25435" xmlns:ns3="63a41b16-6feb-49be-a44c-c1e291ffd80a" xmlns:ns4="http://schemas.microsoft.com/sharepoint/v3/fields" targetNamespace="http://schemas.microsoft.com/office/2006/metadata/properties" ma:root="true" ma:fieldsID="c8afb6410931df0d099552aac4829794" ns1:_="" ns2:_="" ns3:_="" ns4:_="">
    <xsd:import namespace="http://schemas.microsoft.com/sharepoint/v3"/>
    <xsd:import namespace="e918a934-f880-47b6-8635-719b6fa25435"/>
    <xsd:import namespace="63a41b16-6feb-49be-a44c-c1e291ffd80a"/>
    <xsd:import namespace="http://schemas.microsoft.com/sharepoint/v3/fields"/>
    <xsd:element name="properties">
      <xsd:complexType>
        <xsd:sequence>
          <xsd:element name="documentManagement">
            <xsd:complexType>
              <xsd:all>
                <xsd:element ref="ns2:Function"/>
                <xsd:element ref="ns3:Document_x0020_Type"/>
                <xsd:element ref="ns4:_Status"/>
                <xsd:element ref="ns3:Owner"/>
                <xsd:element ref="ns3:Approval_x0020_Level" minOccurs="0"/>
                <xsd:element ref="ns3:Audience" minOccurs="0"/>
                <xsd:element ref="ns3:EQIA"/>
                <xsd:element ref="ns3:Resident_x0020_Consultation"/>
                <xsd:element ref="ns3:Planned_x0020_Review_x0020_Date"/>
                <xsd:element ref="ns3:Review_x0020_Cycle" minOccurs="0"/>
                <xsd:element ref="ns1:_ExtendedDescrip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ExtendedDescription" ma:index="13" nillable="true" ma:displayName="Description" ma:hidden="true" ma:internalName="_Extended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18a934-f880-47b6-8635-719b6fa25435" elementFormDefault="qualified">
    <xsd:import namespace="http://schemas.microsoft.com/office/2006/documentManagement/types"/>
    <xsd:import namespace="http://schemas.microsoft.com/office/infopath/2007/PartnerControls"/>
    <xsd:element name="Function" ma:index="2" ma:displayName="Department" ma:description="Lead service area." ma:format="Dropdown" ma:internalName="Function">
      <xsd:simpleType>
        <xsd:restriction base="dms:Choice">
          <xsd:enumeration value="Asset Management &amp; Compliance"/>
          <xsd:enumeration value="Capital Delivery"/>
          <xsd:enumeration value="Procurement &amp; Contracts"/>
          <xsd:enumeration value="Repairs"/>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a41b16-6feb-49be-a44c-c1e291ffd80a" elementFormDefault="qualified">
    <xsd:import namespace="http://schemas.microsoft.com/office/2006/documentManagement/types"/>
    <xsd:import namespace="http://schemas.microsoft.com/office/infopath/2007/PartnerControls"/>
    <xsd:element name="Document_x0020_Type" ma:index="3" ma:displayName="Document Type" ma:format="Dropdown" ma:internalName="Document_x0020_Type">
      <xsd:simpleType>
        <xsd:restriction base="dms:Choice">
          <xsd:enumeration value="Policy"/>
          <xsd:enumeration value="Procedure"/>
          <xsd:enumeration value="Policy &amp; Procedure"/>
          <xsd:enumeration value="Process"/>
          <xsd:enumeration value="Letter"/>
          <xsd:enumeration value="Form"/>
          <xsd:enumeration value="Guidance"/>
          <xsd:enumeration value="Governance"/>
          <xsd:enumeration value="Strategy"/>
          <xsd:enumeration value="Performance"/>
          <xsd:enumeration value="Other"/>
        </xsd:restriction>
      </xsd:simpleType>
    </xsd:element>
    <xsd:element name="Owner" ma:index="5" ma:displayName="Owner" ma:description="Must be Head of Service." ma:list="UserInfo" ma:SharePointGroup="0" ma:internalName="Own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pproval_x0020_Level" ma:index="6" nillable="true" ma:displayName="Approval Level" ma:description="Tick all that apply." ma:internalName="Approval_x0020_Level" ma:requiredMultiChoice="true">
      <xsd:complexType>
        <xsd:complexContent>
          <xsd:extension base="dms:MultiChoice">
            <xsd:sequence>
              <xsd:element name="Value" maxOccurs="unbounded" minOccurs="0" nillable="true">
                <xsd:simpleType>
                  <xsd:restriction base="dms:Choice">
                    <xsd:enumeration value="Cabinet"/>
                    <xsd:enumeration value="MAB"/>
                    <xsd:enumeration value="CMT"/>
                    <xsd:enumeration value="DLT"/>
                    <xsd:enumeration value="N/A"/>
                  </xsd:restriction>
                </xsd:simpleType>
              </xsd:element>
            </xsd:sequence>
          </xsd:extension>
        </xsd:complexContent>
      </xsd:complexType>
    </xsd:element>
    <xsd:element name="Audience" ma:index="7" nillable="true" ma:displayName="Audience" ma:format="Dropdown" ma:internalName="Audience" ma:readOnly="false">
      <xsd:simpleType>
        <xsd:restriction base="dms:Choice">
          <xsd:enumeration value="Internal"/>
          <xsd:enumeration value="External"/>
          <xsd:enumeration value="Internal &amp; External"/>
        </xsd:restriction>
      </xsd:simpleType>
    </xsd:element>
    <xsd:element name="EQIA" ma:index="8" ma:displayName="EQIA" ma:description="Assessment has or has not been completed." ma:format="Dropdown" ma:internalName="EQIA">
      <xsd:simpleType>
        <xsd:restriction base="dms:Choice">
          <xsd:enumeration value="Yes"/>
          <xsd:enumeration value="No"/>
          <xsd:enumeration value="N/A"/>
        </xsd:restriction>
      </xsd:simpleType>
    </xsd:element>
    <xsd:element name="Resident_x0020_Consultation" ma:index="9" ma:displayName="Resident Consultation" ma:description="Engagement has or has not been completed." ma:format="Dropdown" ma:internalName="Resident_x0020_Consultation">
      <xsd:simpleType>
        <xsd:restriction base="dms:Choice">
          <xsd:enumeration value="Yes"/>
          <xsd:enumeration value="No"/>
          <xsd:enumeration value="N/A"/>
        </xsd:restriction>
      </xsd:simpleType>
    </xsd:element>
    <xsd:element name="Planned_x0020_Review_x0020_Date" ma:index="10" ma:displayName="Planned Review Date" ma:format="DateOnly" ma:internalName="Planned_x0020_Review_x0020_Date" ma:readOnly="false">
      <xsd:simpleType>
        <xsd:restriction base="dms:DateTime"/>
      </xsd:simpleType>
    </xsd:element>
    <xsd:element name="Review_x0020_Cycle" ma:index="11" nillable="true" ma:displayName="Review Cycle" ma:format="Dropdown" ma:internalName="Review_x0020_Cycle" ma:readOnly="false">
      <xsd:simpleType>
        <xsd:restriction base="dms:Choice">
          <xsd:enumeration value="1 Year"/>
          <xsd:enumeration value="2 Years"/>
          <xsd:enumeration value="3 Years"/>
          <xsd:enumeration value="4 Years"/>
          <xsd:enumeration value="5 Years+"/>
          <xsd:enumeration value="TBA"/>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4" ma:displayName="Status" ma:default="Draft" ma:description="For contributor use only." ma:format="Dropdown" ma:internalName="_Status">
      <xsd:simpleType>
        <xsd:restriction base="dms:Choice">
          <xsd:enumeration value="Draft"/>
          <xsd:enumeration value="Reviewed"/>
          <xsd:enumeration value="Scheduled"/>
          <xsd:enumeration value="Final review"/>
          <xsd:enumeration value="Publish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axOccurs="1" ma:displayName="Status">
          <xsd:simpleType xmlns:xs="http://www.w3.org/2001/XMLSchema">
            <xsd:restriction base="xsd:string">
              <xsd:minLength value="1"/>
            </xsd:restriction>
          </xsd:simpleType>
        </xsd:element>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B9A73A-70A6-4792-9FED-5CF00C51BD8D}">
  <ds:schemaRefs>
    <ds:schemaRef ds:uri="http://schemas.microsoft.com/office/2006/metadata/properties"/>
    <ds:schemaRef ds:uri="http://schemas.microsoft.com/office/infopath/2007/PartnerControls"/>
    <ds:schemaRef ds:uri="63a41b16-6feb-49be-a44c-c1e291ffd80a"/>
    <ds:schemaRef ds:uri="http://schemas.microsoft.com/sharepoint/v3/fields"/>
    <ds:schemaRef ds:uri="http://schemas.microsoft.com/sharepoint/v3"/>
    <ds:schemaRef ds:uri="e918a934-f880-47b6-8635-719b6fa25435"/>
  </ds:schemaRefs>
</ds:datastoreItem>
</file>

<file path=customXml/itemProps2.xml><?xml version="1.0" encoding="utf-8"?>
<ds:datastoreItem xmlns:ds="http://schemas.openxmlformats.org/officeDocument/2006/customXml" ds:itemID="{54B9C058-5F1E-49BB-879D-B8FF4A80CF62}">
  <ds:schemaRefs>
    <ds:schemaRef ds:uri="http://schemas.microsoft.com/sharepoint/v3/contenttype/forms"/>
  </ds:schemaRefs>
</ds:datastoreItem>
</file>

<file path=customXml/itemProps3.xml><?xml version="1.0" encoding="utf-8"?>
<ds:datastoreItem xmlns:ds="http://schemas.openxmlformats.org/officeDocument/2006/customXml" ds:itemID="{6EB89230-D2EC-456C-9235-B5A80C9EF7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918a934-f880-47b6-8635-719b6fa25435"/>
    <ds:schemaRef ds:uri="63a41b16-6feb-49be-a44c-c1e291ffd80a"/>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c0aec87-f983-418f-b3dc-d35db83fb5d2}" enabled="0" method="" siteId="{3c0aec87-f983-418f-b3dc-d35db83fb5d2}" removed="1"/>
</clbl:labelList>
</file>

<file path=docProps/app.xml><?xml version="1.0" encoding="utf-8"?>
<Properties xmlns="http://schemas.openxmlformats.org/officeDocument/2006/extended-properties" xmlns:vt="http://schemas.openxmlformats.org/officeDocument/2006/docPropsVTypes">
  <Template>Normal</Template>
  <TotalTime>0</TotalTime>
  <Pages>10</Pages>
  <Words>2372</Words>
  <Characters>13522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Death of a Tenant Procedure</vt:lpstr>
    </vt:vector>
  </TitlesOfParts>
  <Company/>
  <LinksUpToDate>false</LinksUpToDate>
  <CharactersWithSpaces>15863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Housing Management Data Strategy 2025-2030</dc:title>
  <dc:subject/>
  <dc:creator>Tyran Pierre</dc:creator>
  <cp:keywords/>
  <dc:description/>
  <cp:lastModifiedBy>Daynia Townsend</cp:lastModifiedBy>
  <cp:revision>2</cp:revision>
  <dcterms:created xsi:type="dcterms:W3CDTF">2026-06-18T09:25:00Z</dcterms:created>
  <dcterms:modified xsi:type="dcterms:W3CDTF">2026-06-18T09:25:00Z</dcterms:modified>
  <cp:category/>
  <cp:contentStatus>Published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0x0101001C71EB6EB42EF242ADEEEF0D01C9D846000884232C7621A34C934C3C3E869CB23A</vt:lpwstr>
  </property>
</Properties>
</file>