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4591D99E" w:rsidR="00AA79F3" w:rsidRPr="007C4F08" w:rsidRDefault="00E11AD5"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2F749E">
            <w:t>Full &amp; Outline Planning Applications Checklist</w:t>
          </w:r>
        </w:sdtContent>
      </w:sdt>
    </w:p>
    <w:p w14:paraId="4B137493" w14:textId="78F4BA0F" w:rsidR="00CC4CE1" w:rsidRPr="00BE6FB3" w:rsidRDefault="000E4B89" w:rsidP="00AA79F3">
      <w:pPr>
        <w:pStyle w:val="Subtitle"/>
        <w:rPr>
          <w:szCs w:val="28"/>
        </w:rPr>
      </w:pPr>
      <w:r>
        <w:rPr>
          <w:szCs w:val="28"/>
        </w:rPr>
        <w:t>March</w:t>
      </w:r>
      <w:r w:rsidR="00D3719C">
        <w:rPr>
          <w:szCs w:val="28"/>
        </w:rPr>
        <w:t xml:space="preserve"> </w:t>
      </w:r>
      <w:r w:rsidR="002F749E">
        <w:rPr>
          <w:szCs w:val="28"/>
        </w:rPr>
        <w:t>202</w:t>
      </w:r>
      <w:r>
        <w:rPr>
          <w:szCs w:val="28"/>
        </w:rPr>
        <w:t>5</w:t>
      </w:r>
    </w:p>
    <w:p w14:paraId="47651AF4" w14:textId="77777777" w:rsidR="00070438" w:rsidRPr="00070438" w:rsidRDefault="00070438" w:rsidP="00070438"/>
    <w:p w14:paraId="491545AC" w14:textId="4120166A" w:rsidR="00CC4CE1" w:rsidRPr="00CC4CE1" w:rsidRDefault="00CC4CE1" w:rsidP="00101F8B"/>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54886729" w14:textId="77777777" w:rsidR="000E4B89" w:rsidRDefault="001E4080">
          <w:pPr>
            <w:pStyle w:val="TOC1"/>
            <w:tabs>
              <w:tab w:val="right" w:leader="dot" w:pos="9016"/>
            </w:tabs>
            <w:rPr>
              <w:noProof/>
            </w:rPr>
          </w:pPr>
          <w:r>
            <w:t xml:space="preserve">   </w:t>
          </w:r>
          <w:r w:rsidR="00101F8B">
            <w:fldChar w:fldCharType="begin"/>
          </w:r>
          <w:r w:rsidR="00101F8B">
            <w:instrText xml:space="preserve"> TOC \o "1-3" \h \z \u </w:instrText>
          </w:r>
          <w:r w:rsidR="00101F8B">
            <w:fldChar w:fldCharType="separate"/>
          </w:r>
        </w:p>
        <w:p w14:paraId="0FEA83D0" w14:textId="6540B209" w:rsidR="000E4B89" w:rsidRDefault="000E4B89">
          <w:pPr>
            <w:pStyle w:val="TOC1"/>
            <w:tabs>
              <w:tab w:val="right" w:leader="dot" w:pos="9016"/>
            </w:tabs>
            <w:rPr>
              <w:rFonts w:asciiTheme="minorHAnsi" w:hAnsiTheme="minorHAnsi" w:cstheme="minorBidi"/>
              <w:noProof/>
              <w:kern w:val="2"/>
              <w14:ligatures w14:val="standardContextual"/>
            </w:rPr>
          </w:pPr>
          <w:hyperlink w:anchor="_Toc192750167" w:history="1">
            <w:r w:rsidRPr="00ED7B5A">
              <w:rPr>
                <w:rStyle w:val="Hyperlink"/>
                <w:noProof/>
              </w:rPr>
              <w:t>Full &amp; Outline Planning Applications National &amp; Local Requirements</w:t>
            </w:r>
            <w:r>
              <w:rPr>
                <w:noProof/>
                <w:webHidden/>
              </w:rPr>
              <w:tab/>
            </w:r>
            <w:r>
              <w:rPr>
                <w:noProof/>
                <w:webHidden/>
              </w:rPr>
              <w:fldChar w:fldCharType="begin"/>
            </w:r>
            <w:r>
              <w:rPr>
                <w:noProof/>
                <w:webHidden/>
              </w:rPr>
              <w:instrText xml:space="preserve"> PAGEREF _Toc192750167 \h </w:instrText>
            </w:r>
            <w:r>
              <w:rPr>
                <w:noProof/>
                <w:webHidden/>
              </w:rPr>
            </w:r>
            <w:r>
              <w:rPr>
                <w:noProof/>
                <w:webHidden/>
              </w:rPr>
              <w:fldChar w:fldCharType="separate"/>
            </w:r>
            <w:r>
              <w:rPr>
                <w:noProof/>
                <w:webHidden/>
              </w:rPr>
              <w:t>5</w:t>
            </w:r>
            <w:r>
              <w:rPr>
                <w:noProof/>
                <w:webHidden/>
              </w:rPr>
              <w:fldChar w:fldCharType="end"/>
            </w:r>
          </w:hyperlink>
        </w:p>
        <w:p w14:paraId="32CF75F7" w14:textId="241BAD84"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68" w:history="1">
            <w:r w:rsidRPr="00ED7B5A">
              <w:rPr>
                <w:rStyle w:val="Hyperlink"/>
                <w:noProof/>
              </w:rPr>
              <w:t>Introduction</w:t>
            </w:r>
            <w:r>
              <w:rPr>
                <w:noProof/>
                <w:webHidden/>
              </w:rPr>
              <w:tab/>
            </w:r>
            <w:r>
              <w:rPr>
                <w:noProof/>
                <w:webHidden/>
              </w:rPr>
              <w:fldChar w:fldCharType="begin"/>
            </w:r>
            <w:r>
              <w:rPr>
                <w:noProof/>
                <w:webHidden/>
              </w:rPr>
              <w:instrText xml:space="preserve"> PAGEREF _Toc192750168 \h </w:instrText>
            </w:r>
            <w:r>
              <w:rPr>
                <w:noProof/>
                <w:webHidden/>
              </w:rPr>
            </w:r>
            <w:r>
              <w:rPr>
                <w:noProof/>
                <w:webHidden/>
              </w:rPr>
              <w:fldChar w:fldCharType="separate"/>
            </w:r>
            <w:r>
              <w:rPr>
                <w:noProof/>
                <w:webHidden/>
              </w:rPr>
              <w:t>5</w:t>
            </w:r>
            <w:r>
              <w:rPr>
                <w:noProof/>
                <w:webHidden/>
              </w:rPr>
              <w:fldChar w:fldCharType="end"/>
            </w:r>
          </w:hyperlink>
        </w:p>
        <w:p w14:paraId="5BED4F6F" w14:textId="6811A7EC"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69" w:history="1">
            <w:r w:rsidRPr="00ED7B5A">
              <w:rPr>
                <w:rStyle w:val="Hyperlink"/>
                <w:noProof/>
              </w:rPr>
              <w:t>Definition</w:t>
            </w:r>
            <w:r>
              <w:rPr>
                <w:noProof/>
                <w:webHidden/>
              </w:rPr>
              <w:tab/>
            </w:r>
            <w:r>
              <w:rPr>
                <w:noProof/>
                <w:webHidden/>
              </w:rPr>
              <w:fldChar w:fldCharType="begin"/>
            </w:r>
            <w:r>
              <w:rPr>
                <w:noProof/>
                <w:webHidden/>
              </w:rPr>
              <w:instrText xml:space="preserve"> PAGEREF _Toc192750169 \h </w:instrText>
            </w:r>
            <w:r>
              <w:rPr>
                <w:noProof/>
                <w:webHidden/>
              </w:rPr>
            </w:r>
            <w:r>
              <w:rPr>
                <w:noProof/>
                <w:webHidden/>
              </w:rPr>
              <w:fldChar w:fldCharType="separate"/>
            </w:r>
            <w:r>
              <w:rPr>
                <w:noProof/>
                <w:webHidden/>
              </w:rPr>
              <w:t>5</w:t>
            </w:r>
            <w:r>
              <w:rPr>
                <w:noProof/>
                <w:webHidden/>
              </w:rPr>
              <w:fldChar w:fldCharType="end"/>
            </w:r>
          </w:hyperlink>
        </w:p>
        <w:p w14:paraId="3A0D32D6" w14:textId="6521519E"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0" w:history="1">
            <w:r w:rsidRPr="00ED7B5A">
              <w:rPr>
                <w:rStyle w:val="Hyperlink"/>
                <w:rFonts w:eastAsia="Times New Roman" w:cs="Times New Roman"/>
                <w:noProof/>
                <w:lang w:eastAsia="en-US"/>
              </w:rPr>
              <w:t>National Requirements</w:t>
            </w:r>
            <w:r>
              <w:rPr>
                <w:noProof/>
                <w:webHidden/>
              </w:rPr>
              <w:tab/>
            </w:r>
            <w:r>
              <w:rPr>
                <w:noProof/>
                <w:webHidden/>
              </w:rPr>
              <w:fldChar w:fldCharType="begin"/>
            </w:r>
            <w:r>
              <w:rPr>
                <w:noProof/>
                <w:webHidden/>
              </w:rPr>
              <w:instrText xml:space="preserve"> PAGEREF _Toc192750170 \h </w:instrText>
            </w:r>
            <w:r>
              <w:rPr>
                <w:noProof/>
                <w:webHidden/>
              </w:rPr>
            </w:r>
            <w:r>
              <w:rPr>
                <w:noProof/>
                <w:webHidden/>
              </w:rPr>
              <w:fldChar w:fldCharType="separate"/>
            </w:r>
            <w:r>
              <w:rPr>
                <w:noProof/>
                <w:webHidden/>
              </w:rPr>
              <w:t>6</w:t>
            </w:r>
            <w:r>
              <w:rPr>
                <w:noProof/>
                <w:webHidden/>
              </w:rPr>
              <w:fldChar w:fldCharType="end"/>
            </w:r>
          </w:hyperlink>
        </w:p>
        <w:p w14:paraId="27640998" w14:textId="0B930832"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1" w:history="1">
            <w:r w:rsidRPr="00ED7B5A">
              <w:rPr>
                <w:rStyle w:val="Hyperlink"/>
                <w:rFonts w:eastAsia="Times New Roman" w:cs="Times New Roman"/>
                <w:noProof/>
                <w:lang w:eastAsia="en-US"/>
              </w:rPr>
              <w:t>Policy / Drivers</w:t>
            </w:r>
            <w:r>
              <w:rPr>
                <w:noProof/>
                <w:webHidden/>
              </w:rPr>
              <w:tab/>
            </w:r>
            <w:r>
              <w:rPr>
                <w:noProof/>
                <w:webHidden/>
              </w:rPr>
              <w:fldChar w:fldCharType="begin"/>
            </w:r>
            <w:r>
              <w:rPr>
                <w:noProof/>
                <w:webHidden/>
              </w:rPr>
              <w:instrText xml:space="preserve"> PAGEREF _Toc192750171 \h </w:instrText>
            </w:r>
            <w:r>
              <w:rPr>
                <w:noProof/>
                <w:webHidden/>
              </w:rPr>
            </w:r>
            <w:r>
              <w:rPr>
                <w:noProof/>
                <w:webHidden/>
              </w:rPr>
              <w:fldChar w:fldCharType="separate"/>
            </w:r>
            <w:r>
              <w:rPr>
                <w:noProof/>
                <w:webHidden/>
              </w:rPr>
              <w:t>6</w:t>
            </w:r>
            <w:r>
              <w:rPr>
                <w:noProof/>
                <w:webHidden/>
              </w:rPr>
              <w:fldChar w:fldCharType="end"/>
            </w:r>
          </w:hyperlink>
        </w:p>
        <w:p w14:paraId="43D0DB7E" w14:textId="54C0EDA2"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2" w:history="1">
            <w:r w:rsidRPr="00ED7B5A">
              <w:rPr>
                <w:rStyle w:val="Hyperlink"/>
                <w:rFonts w:eastAsia="Times New Roman" w:cs="Times New Roman"/>
                <w:noProof/>
                <w:lang w:eastAsia="en-US"/>
              </w:rPr>
              <w:t>Completed, signed and dated form</w:t>
            </w:r>
            <w:r>
              <w:rPr>
                <w:noProof/>
                <w:webHidden/>
              </w:rPr>
              <w:tab/>
            </w:r>
            <w:r>
              <w:rPr>
                <w:noProof/>
                <w:webHidden/>
              </w:rPr>
              <w:fldChar w:fldCharType="begin"/>
            </w:r>
            <w:r>
              <w:rPr>
                <w:noProof/>
                <w:webHidden/>
              </w:rPr>
              <w:instrText xml:space="preserve"> PAGEREF _Toc192750172 \h </w:instrText>
            </w:r>
            <w:r>
              <w:rPr>
                <w:noProof/>
                <w:webHidden/>
              </w:rPr>
            </w:r>
            <w:r>
              <w:rPr>
                <w:noProof/>
                <w:webHidden/>
              </w:rPr>
              <w:fldChar w:fldCharType="separate"/>
            </w:r>
            <w:r>
              <w:rPr>
                <w:noProof/>
                <w:webHidden/>
              </w:rPr>
              <w:t>6</w:t>
            </w:r>
            <w:r>
              <w:rPr>
                <w:noProof/>
                <w:webHidden/>
              </w:rPr>
              <w:fldChar w:fldCharType="end"/>
            </w:r>
          </w:hyperlink>
        </w:p>
        <w:p w14:paraId="3E81515B" w14:textId="3F80AFB9"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3" w:history="1">
            <w:r w:rsidRPr="00ED7B5A">
              <w:rPr>
                <w:rStyle w:val="Hyperlink"/>
                <w:rFonts w:eastAsia="Times New Roman" w:cs="Times New Roman"/>
                <w:noProof/>
                <w:lang w:eastAsia="en-US"/>
              </w:rPr>
              <w:t>Ownership Certificate (A, B, C, D as applicable)</w:t>
            </w:r>
            <w:r>
              <w:rPr>
                <w:noProof/>
                <w:webHidden/>
              </w:rPr>
              <w:tab/>
            </w:r>
            <w:r>
              <w:rPr>
                <w:noProof/>
                <w:webHidden/>
              </w:rPr>
              <w:fldChar w:fldCharType="begin"/>
            </w:r>
            <w:r>
              <w:rPr>
                <w:noProof/>
                <w:webHidden/>
              </w:rPr>
              <w:instrText xml:space="preserve"> PAGEREF _Toc192750173 \h </w:instrText>
            </w:r>
            <w:r>
              <w:rPr>
                <w:noProof/>
                <w:webHidden/>
              </w:rPr>
            </w:r>
            <w:r>
              <w:rPr>
                <w:noProof/>
                <w:webHidden/>
              </w:rPr>
              <w:fldChar w:fldCharType="separate"/>
            </w:r>
            <w:r>
              <w:rPr>
                <w:noProof/>
                <w:webHidden/>
              </w:rPr>
              <w:t>6</w:t>
            </w:r>
            <w:r>
              <w:rPr>
                <w:noProof/>
                <w:webHidden/>
              </w:rPr>
              <w:fldChar w:fldCharType="end"/>
            </w:r>
          </w:hyperlink>
        </w:p>
        <w:p w14:paraId="021AEF12" w14:textId="6AD0FCA0"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4" w:history="1">
            <w:r w:rsidRPr="00ED7B5A">
              <w:rPr>
                <w:rStyle w:val="Hyperlink"/>
                <w:rFonts w:eastAsia="Times New Roman" w:cs="Times New Roman"/>
                <w:noProof/>
                <w:lang w:eastAsia="en-US"/>
              </w:rPr>
              <w:t>Agricultural Holdings Certificate</w:t>
            </w:r>
            <w:r>
              <w:rPr>
                <w:noProof/>
                <w:webHidden/>
              </w:rPr>
              <w:tab/>
            </w:r>
            <w:r>
              <w:rPr>
                <w:noProof/>
                <w:webHidden/>
              </w:rPr>
              <w:fldChar w:fldCharType="begin"/>
            </w:r>
            <w:r>
              <w:rPr>
                <w:noProof/>
                <w:webHidden/>
              </w:rPr>
              <w:instrText xml:space="preserve"> PAGEREF _Toc192750174 \h </w:instrText>
            </w:r>
            <w:r>
              <w:rPr>
                <w:noProof/>
                <w:webHidden/>
              </w:rPr>
            </w:r>
            <w:r>
              <w:rPr>
                <w:noProof/>
                <w:webHidden/>
              </w:rPr>
              <w:fldChar w:fldCharType="separate"/>
            </w:r>
            <w:r>
              <w:rPr>
                <w:noProof/>
                <w:webHidden/>
              </w:rPr>
              <w:t>6</w:t>
            </w:r>
            <w:r>
              <w:rPr>
                <w:noProof/>
                <w:webHidden/>
              </w:rPr>
              <w:fldChar w:fldCharType="end"/>
            </w:r>
          </w:hyperlink>
        </w:p>
        <w:p w14:paraId="5E52454D" w14:textId="2F505D26"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5" w:history="1">
            <w:r w:rsidRPr="00ED7B5A">
              <w:rPr>
                <w:rStyle w:val="Hyperlink"/>
                <w:rFonts w:eastAsia="Times New Roman" w:cs="Times New Roman"/>
                <w:noProof/>
                <w:lang w:eastAsia="en-US"/>
              </w:rPr>
              <w:t>The Fee</w:t>
            </w:r>
            <w:r>
              <w:rPr>
                <w:noProof/>
                <w:webHidden/>
              </w:rPr>
              <w:tab/>
            </w:r>
            <w:r>
              <w:rPr>
                <w:noProof/>
                <w:webHidden/>
              </w:rPr>
              <w:fldChar w:fldCharType="begin"/>
            </w:r>
            <w:r>
              <w:rPr>
                <w:noProof/>
                <w:webHidden/>
              </w:rPr>
              <w:instrText xml:space="preserve"> PAGEREF _Toc192750175 \h </w:instrText>
            </w:r>
            <w:r>
              <w:rPr>
                <w:noProof/>
                <w:webHidden/>
              </w:rPr>
            </w:r>
            <w:r>
              <w:rPr>
                <w:noProof/>
                <w:webHidden/>
              </w:rPr>
              <w:fldChar w:fldCharType="separate"/>
            </w:r>
            <w:r>
              <w:rPr>
                <w:noProof/>
                <w:webHidden/>
              </w:rPr>
              <w:t>6</w:t>
            </w:r>
            <w:r>
              <w:rPr>
                <w:noProof/>
                <w:webHidden/>
              </w:rPr>
              <w:fldChar w:fldCharType="end"/>
            </w:r>
          </w:hyperlink>
        </w:p>
        <w:p w14:paraId="15398AEC" w14:textId="00A0B417"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6" w:history="1">
            <w:r w:rsidRPr="00ED7B5A">
              <w:rPr>
                <w:rStyle w:val="Hyperlink"/>
                <w:rFonts w:eastAsia="Times New Roman" w:cs="Times New Roman"/>
                <w:noProof/>
                <w:lang w:eastAsia="en-US"/>
              </w:rPr>
              <w:t>Location Plan</w:t>
            </w:r>
            <w:r>
              <w:rPr>
                <w:noProof/>
                <w:webHidden/>
              </w:rPr>
              <w:tab/>
            </w:r>
            <w:r>
              <w:rPr>
                <w:noProof/>
                <w:webHidden/>
              </w:rPr>
              <w:fldChar w:fldCharType="begin"/>
            </w:r>
            <w:r>
              <w:rPr>
                <w:noProof/>
                <w:webHidden/>
              </w:rPr>
              <w:instrText xml:space="preserve"> PAGEREF _Toc192750176 \h </w:instrText>
            </w:r>
            <w:r>
              <w:rPr>
                <w:noProof/>
                <w:webHidden/>
              </w:rPr>
            </w:r>
            <w:r>
              <w:rPr>
                <w:noProof/>
                <w:webHidden/>
              </w:rPr>
              <w:fldChar w:fldCharType="separate"/>
            </w:r>
            <w:r>
              <w:rPr>
                <w:noProof/>
                <w:webHidden/>
              </w:rPr>
              <w:t>6</w:t>
            </w:r>
            <w:r>
              <w:rPr>
                <w:noProof/>
                <w:webHidden/>
              </w:rPr>
              <w:fldChar w:fldCharType="end"/>
            </w:r>
          </w:hyperlink>
        </w:p>
        <w:p w14:paraId="5B933216" w14:textId="7002AFEA"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7" w:history="1">
            <w:r w:rsidRPr="00ED7B5A">
              <w:rPr>
                <w:rStyle w:val="Hyperlink"/>
                <w:rFonts w:eastAsia="Times New Roman" w:cs="Times New Roman"/>
                <w:noProof/>
                <w:lang w:eastAsia="en-US"/>
              </w:rPr>
              <w:t>Site Plan</w:t>
            </w:r>
            <w:r>
              <w:rPr>
                <w:noProof/>
                <w:webHidden/>
              </w:rPr>
              <w:tab/>
            </w:r>
            <w:r>
              <w:rPr>
                <w:noProof/>
                <w:webHidden/>
              </w:rPr>
              <w:fldChar w:fldCharType="begin"/>
            </w:r>
            <w:r>
              <w:rPr>
                <w:noProof/>
                <w:webHidden/>
              </w:rPr>
              <w:instrText xml:space="preserve"> PAGEREF _Toc192750177 \h </w:instrText>
            </w:r>
            <w:r>
              <w:rPr>
                <w:noProof/>
                <w:webHidden/>
              </w:rPr>
            </w:r>
            <w:r>
              <w:rPr>
                <w:noProof/>
                <w:webHidden/>
              </w:rPr>
              <w:fldChar w:fldCharType="separate"/>
            </w:r>
            <w:r>
              <w:rPr>
                <w:noProof/>
                <w:webHidden/>
              </w:rPr>
              <w:t>7</w:t>
            </w:r>
            <w:r>
              <w:rPr>
                <w:noProof/>
                <w:webHidden/>
              </w:rPr>
              <w:fldChar w:fldCharType="end"/>
            </w:r>
          </w:hyperlink>
        </w:p>
        <w:p w14:paraId="38F5523B" w14:textId="78B6F659"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8" w:history="1">
            <w:r w:rsidRPr="00ED7B5A">
              <w:rPr>
                <w:rStyle w:val="Hyperlink"/>
                <w:rFonts w:eastAsia="Times New Roman" w:cs="Times New Roman"/>
                <w:noProof/>
                <w:lang w:eastAsia="en-US"/>
              </w:rPr>
              <w:t>Design &amp; Access Statement</w:t>
            </w:r>
            <w:r>
              <w:rPr>
                <w:noProof/>
                <w:webHidden/>
              </w:rPr>
              <w:tab/>
            </w:r>
            <w:r>
              <w:rPr>
                <w:noProof/>
                <w:webHidden/>
              </w:rPr>
              <w:fldChar w:fldCharType="begin"/>
            </w:r>
            <w:r>
              <w:rPr>
                <w:noProof/>
                <w:webHidden/>
              </w:rPr>
              <w:instrText xml:space="preserve"> PAGEREF _Toc192750178 \h </w:instrText>
            </w:r>
            <w:r>
              <w:rPr>
                <w:noProof/>
                <w:webHidden/>
              </w:rPr>
            </w:r>
            <w:r>
              <w:rPr>
                <w:noProof/>
                <w:webHidden/>
              </w:rPr>
              <w:fldChar w:fldCharType="separate"/>
            </w:r>
            <w:r>
              <w:rPr>
                <w:noProof/>
                <w:webHidden/>
              </w:rPr>
              <w:t>7</w:t>
            </w:r>
            <w:r>
              <w:rPr>
                <w:noProof/>
                <w:webHidden/>
              </w:rPr>
              <w:fldChar w:fldCharType="end"/>
            </w:r>
          </w:hyperlink>
        </w:p>
        <w:p w14:paraId="36606BEA" w14:textId="01A345A9"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79" w:history="1">
            <w:r w:rsidRPr="00ED7B5A">
              <w:rPr>
                <w:rStyle w:val="Hyperlink"/>
                <w:rFonts w:eastAsia="Times New Roman" w:cs="Times New Roman"/>
                <w:noProof/>
                <w:lang w:eastAsia="en-US"/>
              </w:rPr>
              <w:t>Local Requirements</w:t>
            </w:r>
            <w:r>
              <w:rPr>
                <w:noProof/>
                <w:webHidden/>
              </w:rPr>
              <w:tab/>
            </w:r>
            <w:r>
              <w:rPr>
                <w:noProof/>
                <w:webHidden/>
              </w:rPr>
              <w:fldChar w:fldCharType="begin"/>
            </w:r>
            <w:r>
              <w:rPr>
                <w:noProof/>
                <w:webHidden/>
              </w:rPr>
              <w:instrText xml:space="preserve"> PAGEREF _Toc192750179 \h </w:instrText>
            </w:r>
            <w:r>
              <w:rPr>
                <w:noProof/>
                <w:webHidden/>
              </w:rPr>
            </w:r>
            <w:r>
              <w:rPr>
                <w:noProof/>
                <w:webHidden/>
              </w:rPr>
              <w:fldChar w:fldCharType="separate"/>
            </w:r>
            <w:r>
              <w:rPr>
                <w:noProof/>
                <w:webHidden/>
              </w:rPr>
              <w:t>8</w:t>
            </w:r>
            <w:r>
              <w:rPr>
                <w:noProof/>
                <w:webHidden/>
              </w:rPr>
              <w:fldChar w:fldCharType="end"/>
            </w:r>
          </w:hyperlink>
        </w:p>
        <w:p w14:paraId="2C18B89D" w14:textId="78BDE231"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0" w:history="1">
            <w:r w:rsidRPr="00ED7B5A">
              <w:rPr>
                <w:rStyle w:val="Hyperlink"/>
                <w:rFonts w:eastAsia="Times New Roman" w:cs="Times New Roman"/>
                <w:noProof/>
                <w:lang w:eastAsia="en-US"/>
              </w:rPr>
              <w:t>Existing and Proposed Elevations (at a scale of 1:50, 1:100 or 1:200)</w:t>
            </w:r>
            <w:r>
              <w:rPr>
                <w:noProof/>
                <w:webHidden/>
              </w:rPr>
              <w:tab/>
            </w:r>
            <w:r>
              <w:rPr>
                <w:noProof/>
                <w:webHidden/>
              </w:rPr>
              <w:fldChar w:fldCharType="begin"/>
            </w:r>
            <w:r>
              <w:rPr>
                <w:noProof/>
                <w:webHidden/>
              </w:rPr>
              <w:instrText xml:space="preserve"> PAGEREF _Toc192750180 \h </w:instrText>
            </w:r>
            <w:r>
              <w:rPr>
                <w:noProof/>
                <w:webHidden/>
              </w:rPr>
            </w:r>
            <w:r>
              <w:rPr>
                <w:noProof/>
                <w:webHidden/>
              </w:rPr>
              <w:fldChar w:fldCharType="separate"/>
            </w:r>
            <w:r>
              <w:rPr>
                <w:noProof/>
                <w:webHidden/>
              </w:rPr>
              <w:t>8</w:t>
            </w:r>
            <w:r>
              <w:rPr>
                <w:noProof/>
                <w:webHidden/>
              </w:rPr>
              <w:fldChar w:fldCharType="end"/>
            </w:r>
          </w:hyperlink>
        </w:p>
        <w:p w14:paraId="4B6F3940" w14:textId="634DF257"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1" w:history="1">
            <w:r w:rsidRPr="00ED7B5A">
              <w:rPr>
                <w:rStyle w:val="Hyperlink"/>
                <w:rFonts w:eastAsia="Times New Roman" w:cs="Times New Roman"/>
                <w:noProof/>
                <w:lang w:eastAsia="en-US"/>
              </w:rPr>
              <w:t>Existing and Proposed Floor Plans (at a scale of 1:50, 1:100 or 1:200)</w:t>
            </w:r>
            <w:r>
              <w:rPr>
                <w:noProof/>
                <w:webHidden/>
              </w:rPr>
              <w:tab/>
            </w:r>
            <w:r>
              <w:rPr>
                <w:noProof/>
                <w:webHidden/>
              </w:rPr>
              <w:fldChar w:fldCharType="begin"/>
            </w:r>
            <w:r>
              <w:rPr>
                <w:noProof/>
                <w:webHidden/>
              </w:rPr>
              <w:instrText xml:space="preserve"> PAGEREF _Toc192750181 \h </w:instrText>
            </w:r>
            <w:r>
              <w:rPr>
                <w:noProof/>
                <w:webHidden/>
              </w:rPr>
            </w:r>
            <w:r>
              <w:rPr>
                <w:noProof/>
                <w:webHidden/>
              </w:rPr>
              <w:fldChar w:fldCharType="separate"/>
            </w:r>
            <w:r>
              <w:rPr>
                <w:noProof/>
                <w:webHidden/>
              </w:rPr>
              <w:t>9</w:t>
            </w:r>
            <w:r>
              <w:rPr>
                <w:noProof/>
                <w:webHidden/>
              </w:rPr>
              <w:fldChar w:fldCharType="end"/>
            </w:r>
          </w:hyperlink>
        </w:p>
        <w:p w14:paraId="04F41A67" w14:textId="1C494D6E"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2" w:history="1">
            <w:r w:rsidRPr="00ED7B5A">
              <w:rPr>
                <w:rStyle w:val="Hyperlink"/>
                <w:rFonts w:eastAsia="Times New Roman" w:cs="Times New Roman"/>
                <w:noProof/>
                <w:lang w:eastAsia="en-US"/>
              </w:rPr>
              <w:t>Existing and Proposed Site Sections and Finished Floor and Site Levels (at a scale of 1:50 or 1:100)</w:t>
            </w:r>
            <w:r>
              <w:rPr>
                <w:noProof/>
                <w:webHidden/>
              </w:rPr>
              <w:tab/>
            </w:r>
            <w:r>
              <w:rPr>
                <w:noProof/>
                <w:webHidden/>
              </w:rPr>
              <w:fldChar w:fldCharType="begin"/>
            </w:r>
            <w:r>
              <w:rPr>
                <w:noProof/>
                <w:webHidden/>
              </w:rPr>
              <w:instrText xml:space="preserve"> PAGEREF _Toc192750182 \h </w:instrText>
            </w:r>
            <w:r>
              <w:rPr>
                <w:noProof/>
                <w:webHidden/>
              </w:rPr>
            </w:r>
            <w:r>
              <w:rPr>
                <w:noProof/>
                <w:webHidden/>
              </w:rPr>
              <w:fldChar w:fldCharType="separate"/>
            </w:r>
            <w:r>
              <w:rPr>
                <w:noProof/>
                <w:webHidden/>
              </w:rPr>
              <w:t>10</w:t>
            </w:r>
            <w:r>
              <w:rPr>
                <w:noProof/>
                <w:webHidden/>
              </w:rPr>
              <w:fldChar w:fldCharType="end"/>
            </w:r>
          </w:hyperlink>
        </w:p>
        <w:p w14:paraId="23A5A634" w14:textId="72A8EFEE"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3" w:history="1">
            <w:r w:rsidRPr="00ED7B5A">
              <w:rPr>
                <w:rStyle w:val="Hyperlink"/>
                <w:rFonts w:eastAsia="Times New Roman" w:cs="Times New Roman"/>
                <w:noProof/>
                <w:lang w:eastAsia="en-US"/>
              </w:rPr>
              <w:t>Roof Plans (at a scale of 1:50, 1:100 or 1:200)</w:t>
            </w:r>
            <w:r>
              <w:rPr>
                <w:noProof/>
                <w:webHidden/>
              </w:rPr>
              <w:tab/>
            </w:r>
            <w:r>
              <w:rPr>
                <w:noProof/>
                <w:webHidden/>
              </w:rPr>
              <w:fldChar w:fldCharType="begin"/>
            </w:r>
            <w:r>
              <w:rPr>
                <w:noProof/>
                <w:webHidden/>
              </w:rPr>
              <w:instrText xml:space="preserve"> PAGEREF _Toc192750183 \h </w:instrText>
            </w:r>
            <w:r>
              <w:rPr>
                <w:noProof/>
                <w:webHidden/>
              </w:rPr>
            </w:r>
            <w:r>
              <w:rPr>
                <w:noProof/>
                <w:webHidden/>
              </w:rPr>
              <w:fldChar w:fldCharType="separate"/>
            </w:r>
            <w:r>
              <w:rPr>
                <w:noProof/>
                <w:webHidden/>
              </w:rPr>
              <w:t>10</w:t>
            </w:r>
            <w:r>
              <w:rPr>
                <w:noProof/>
                <w:webHidden/>
              </w:rPr>
              <w:fldChar w:fldCharType="end"/>
            </w:r>
          </w:hyperlink>
        </w:p>
        <w:p w14:paraId="24E5E8FE" w14:textId="1E7FE3B8"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4" w:history="1">
            <w:r w:rsidRPr="00ED7B5A">
              <w:rPr>
                <w:rStyle w:val="Hyperlink"/>
                <w:rFonts w:eastAsia="Times New Roman"/>
                <w:noProof/>
                <w:lang w:eastAsia="en-US"/>
              </w:rPr>
              <w:t>Gross Internal Area Floorspace Assessment utilising the RICS Code of Measuring Practice</w:t>
            </w:r>
            <w:r>
              <w:rPr>
                <w:noProof/>
                <w:webHidden/>
              </w:rPr>
              <w:tab/>
            </w:r>
            <w:r>
              <w:rPr>
                <w:noProof/>
                <w:webHidden/>
              </w:rPr>
              <w:fldChar w:fldCharType="begin"/>
            </w:r>
            <w:r>
              <w:rPr>
                <w:noProof/>
                <w:webHidden/>
              </w:rPr>
              <w:instrText xml:space="preserve"> PAGEREF _Toc192750184 \h </w:instrText>
            </w:r>
            <w:r>
              <w:rPr>
                <w:noProof/>
                <w:webHidden/>
              </w:rPr>
            </w:r>
            <w:r>
              <w:rPr>
                <w:noProof/>
                <w:webHidden/>
              </w:rPr>
              <w:fldChar w:fldCharType="separate"/>
            </w:r>
            <w:r>
              <w:rPr>
                <w:noProof/>
                <w:webHidden/>
              </w:rPr>
              <w:t>11</w:t>
            </w:r>
            <w:r>
              <w:rPr>
                <w:noProof/>
                <w:webHidden/>
              </w:rPr>
              <w:fldChar w:fldCharType="end"/>
            </w:r>
          </w:hyperlink>
        </w:p>
        <w:p w14:paraId="2328126B" w14:textId="7041E3BC"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5" w:history="1">
            <w:r w:rsidRPr="00ED7B5A">
              <w:rPr>
                <w:rStyle w:val="Hyperlink"/>
                <w:rFonts w:eastAsia="Times New Roman" w:cs="Times New Roman"/>
                <w:noProof/>
                <w:lang w:eastAsia="en-US"/>
              </w:rPr>
              <w:t>Community Infrastructure Levy (CIL) – Planning Application Additional Information Form</w:t>
            </w:r>
            <w:r>
              <w:rPr>
                <w:noProof/>
                <w:webHidden/>
              </w:rPr>
              <w:tab/>
            </w:r>
            <w:r>
              <w:rPr>
                <w:noProof/>
                <w:webHidden/>
              </w:rPr>
              <w:fldChar w:fldCharType="begin"/>
            </w:r>
            <w:r>
              <w:rPr>
                <w:noProof/>
                <w:webHidden/>
              </w:rPr>
              <w:instrText xml:space="preserve"> PAGEREF _Toc192750185 \h </w:instrText>
            </w:r>
            <w:r>
              <w:rPr>
                <w:noProof/>
                <w:webHidden/>
              </w:rPr>
            </w:r>
            <w:r>
              <w:rPr>
                <w:noProof/>
                <w:webHidden/>
              </w:rPr>
              <w:fldChar w:fldCharType="separate"/>
            </w:r>
            <w:r>
              <w:rPr>
                <w:noProof/>
                <w:webHidden/>
              </w:rPr>
              <w:t>11</w:t>
            </w:r>
            <w:r>
              <w:rPr>
                <w:noProof/>
                <w:webHidden/>
              </w:rPr>
              <w:fldChar w:fldCharType="end"/>
            </w:r>
          </w:hyperlink>
        </w:p>
        <w:p w14:paraId="53576AE9" w14:textId="7A637C68"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6" w:history="1">
            <w:r w:rsidRPr="00ED7B5A">
              <w:rPr>
                <w:rStyle w:val="Hyperlink"/>
                <w:rFonts w:eastAsia="Times New Roman" w:cs="Times New Roman"/>
                <w:noProof/>
                <w:lang w:eastAsia="en-US"/>
              </w:rPr>
              <w:t>Affordable Housing Statement</w:t>
            </w:r>
            <w:r>
              <w:rPr>
                <w:noProof/>
                <w:webHidden/>
              </w:rPr>
              <w:tab/>
            </w:r>
            <w:r>
              <w:rPr>
                <w:noProof/>
                <w:webHidden/>
              </w:rPr>
              <w:fldChar w:fldCharType="begin"/>
            </w:r>
            <w:r>
              <w:rPr>
                <w:noProof/>
                <w:webHidden/>
              </w:rPr>
              <w:instrText xml:space="preserve"> PAGEREF _Toc192750186 \h </w:instrText>
            </w:r>
            <w:r>
              <w:rPr>
                <w:noProof/>
                <w:webHidden/>
              </w:rPr>
            </w:r>
            <w:r>
              <w:rPr>
                <w:noProof/>
                <w:webHidden/>
              </w:rPr>
              <w:fldChar w:fldCharType="separate"/>
            </w:r>
            <w:r>
              <w:rPr>
                <w:noProof/>
                <w:webHidden/>
              </w:rPr>
              <w:t>12</w:t>
            </w:r>
            <w:r>
              <w:rPr>
                <w:noProof/>
                <w:webHidden/>
              </w:rPr>
              <w:fldChar w:fldCharType="end"/>
            </w:r>
          </w:hyperlink>
        </w:p>
        <w:p w14:paraId="5BAD56E4" w14:textId="08E86415"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7" w:history="1">
            <w:r w:rsidRPr="00ED7B5A">
              <w:rPr>
                <w:rStyle w:val="Hyperlink"/>
                <w:rFonts w:eastAsia="Times New Roman" w:cs="Times New Roman"/>
                <w:noProof/>
                <w:lang w:eastAsia="en-US"/>
              </w:rPr>
              <w:t>Air Quality</w:t>
            </w:r>
            <w:r>
              <w:rPr>
                <w:noProof/>
                <w:webHidden/>
              </w:rPr>
              <w:tab/>
            </w:r>
            <w:r>
              <w:rPr>
                <w:noProof/>
                <w:webHidden/>
              </w:rPr>
              <w:fldChar w:fldCharType="begin"/>
            </w:r>
            <w:r>
              <w:rPr>
                <w:noProof/>
                <w:webHidden/>
              </w:rPr>
              <w:instrText xml:space="preserve"> PAGEREF _Toc192750187 \h </w:instrText>
            </w:r>
            <w:r>
              <w:rPr>
                <w:noProof/>
                <w:webHidden/>
              </w:rPr>
            </w:r>
            <w:r>
              <w:rPr>
                <w:noProof/>
                <w:webHidden/>
              </w:rPr>
              <w:fldChar w:fldCharType="separate"/>
            </w:r>
            <w:r>
              <w:rPr>
                <w:noProof/>
                <w:webHidden/>
              </w:rPr>
              <w:t>13</w:t>
            </w:r>
            <w:r>
              <w:rPr>
                <w:noProof/>
                <w:webHidden/>
              </w:rPr>
              <w:fldChar w:fldCharType="end"/>
            </w:r>
          </w:hyperlink>
        </w:p>
        <w:p w14:paraId="23EB5866" w14:textId="4610EF63"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8" w:history="1">
            <w:r w:rsidRPr="00ED7B5A">
              <w:rPr>
                <w:rStyle w:val="Hyperlink"/>
                <w:rFonts w:eastAsia="Times New Roman" w:cs="Times New Roman"/>
                <w:noProof/>
                <w:lang w:eastAsia="en-US"/>
              </w:rPr>
              <w:t>Biodiversity Survey Report, Urban Greening Statement and Ecology Assessment</w:t>
            </w:r>
            <w:r>
              <w:rPr>
                <w:noProof/>
                <w:webHidden/>
              </w:rPr>
              <w:tab/>
            </w:r>
            <w:r>
              <w:rPr>
                <w:noProof/>
                <w:webHidden/>
              </w:rPr>
              <w:fldChar w:fldCharType="begin"/>
            </w:r>
            <w:r>
              <w:rPr>
                <w:noProof/>
                <w:webHidden/>
              </w:rPr>
              <w:instrText xml:space="preserve"> PAGEREF _Toc192750188 \h </w:instrText>
            </w:r>
            <w:r>
              <w:rPr>
                <w:noProof/>
                <w:webHidden/>
              </w:rPr>
            </w:r>
            <w:r>
              <w:rPr>
                <w:noProof/>
                <w:webHidden/>
              </w:rPr>
              <w:fldChar w:fldCharType="separate"/>
            </w:r>
            <w:r>
              <w:rPr>
                <w:noProof/>
                <w:webHidden/>
              </w:rPr>
              <w:t>16</w:t>
            </w:r>
            <w:r>
              <w:rPr>
                <w:noProof/>
                <w:webHidden/>
              </w:rPr>
              <w:fldChar w:fldCharType="end"/>
            </w:r>
          </w:hyperlink>
        </w:p>
        <w:p w14:paraId="16AB064B" w14:textId="273ED204"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89" w:history="1">
            <w:r w:rsidRPr="00ED7B5A">
              <w:rPr>
                <w:rStyle w:val="Hyperlink"/>
                <w:rFonts w:eastAsia="Times New Roman" w:cs="Times New Roman"/>
                <w:noProof/>
                <w:lang w:eastAsia="en-US"/>
              </w:rPr>
              <w:t>Biodiversity Net Gain (BNG) Assessment</w:t>
            </w:r>
            <w:r>
              <w:rPr>
                <w:noProof/>
                <w:webHidden/>
              </w:rPr>
              <w:tab/>
            </w:r>
            <w:r>
              <w:rPr>
                <w:noProof/>
                <w:webHidden/>
              </w:rPr>
              <w:fldChar w:fldCharType="begin"/>
            </w:r>
            <w:r>
              <w:rPr>
                <w:noProof/>
                <w:webHidden/>
              </w:rPr>
              <w:instrText xml:space="preserve"> PAGEREF _Toc192750189 \h </w:instrText>
            </w:r>
            <w:r>
              <w:rPr>
                <w:noProof/>
                <w:webHidden/>
              </w:rPr>
            </w:r>
            <w:r>
              <w:rPr>
                <w:noProof/>
                <w:webHidden/>
              </w:rPr>
              <w:fldChar w:fldCharType="separate"/>
            </w:r>
            <w:r>
              <w:rPr>
                <w:noProof/>
                <w:webHidden/>
              </w:rPr>
              <w:t>17</w:t>
            </w:r>
            <w:r>
              <w:rPr>
                <w:noProof/>
                <w:webHidden/>
              </w:rPr>
              <w:fldChar w:fldCharType="end"/>
            </w:r>
          </w:hyperlink>
        </w:p>
        <w:p w14:paraId="22300C2F" w14:textId="2A93F76C"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93" w:history="1">
            <w:r w:rsidRPr="00ED7B5A">
              <w:rPr>
                <w:rStyle w:val="Hyperlink"/>
                <w:rFonts w:eastAsia="Times New Roman" w:cs="Times New Roman"/>
                <w:noProof/>
                <w:lang w:eastAsia="en-US"/>
              </w:rPr>
              <w:t>Biodiversity Net Gain (BNG) Statement of Exemption</w:t>
            </w:r>
            <w:r>
              <w:rPr>
                <w:noProof/>
                <w:webHidden/>
              </w:rPr>
              <w:tab/>
            </w:r>
            <w:r>
              <w:rPr>
                <w:noProof/>
                <w:webHidden/>
              </w:rPr>
              <w:fldChar w:fldCharType="begin"/>
            </w:r>
            <w:r>
              <w:rPr>
                <w:noProof/>
                <w:webHidden/>
              </w:rPr>
              <w:instrText xml:space="preserve"> PAGEREF _Toc192750193 \h </w:instrText>
            </w:r>
            <w:r>
              <w:rPr>
                <w:noProof/>
                <w:webHidden/>
              </w:rPr>
            </w:r>
            <w:r>
              <w:rPr>
                <w:noProof/>
                <w:webHidden/>
              </w:rPr>
              <w:fldChar w:fldCharType="separate"/>
            </w:r>
            <w:r>
              <w:rPr>
                <w:noProof/>
                <w:webHidden/>
              </w:rPr>
              <w:t>20</w:t>
            </w:r>
            <w:r>
              <w:rPr>
                <w:noProof/>
                <w:webHidden/>
              </w:rPr>
              <w:fldChar w:fldCharType="end"/>
            </w:r>
          </w:hyperlink>
        </w:p>
        <w:p w14:paraId="285027BD" w14:textId="7BD86F97"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94" w:history="1">
            <w:r w:rsidRPr="00ED7B5A">
              <w:rPr>
                <w:rStyle w:val="Hyperlink"/>
                <w:rFonts w:eastAsia="Times New Roman" w:cs="Times New Roman"/>
                <w:noProof/>
                <w:lang w:eastAsia="en-US"/>
              </w:rPr>
              <w:t>CGI Visualisations</w:t>
            </w:r>
            <w:r>
              <w:rPr>
                <w:noProof/>
                <w:webHidden/>
              </w:rPr>
              <w:tab/>
            </w:r>
            <w:r>
              <w:rPr>
                <w:noProof/>
                <w:webHidden/>
              </w:rPr>
              <w:fldChar w:fldCharType="begin"/>
            </w:r>
            <w:r>
              <w:rPr>
                <w:noProof/>
                <w:webHidden/>
              </w:rPr>
              <w:instrText xml:space="preserve"> PAGEREF _Toc192750194 \h </w:instrText>
            </w:r>
            <w:r>
              <w:rPr>
                <w:noProof/>
                <w:webHidden/>
              </w:rPr>
            </w:r>
            <w:r>
              <w:rPr>
                <w:noProof/>
                <w:webHidden/>
              </w:rPr>
              <w:fldChar w:fldCharType="separate"/>
            </w:r>
            <w:r>
              <w:rPr>
                <w:noProof/>
                <w:webHidden/>
              </w:rPr>
              <w:t>20</w:t>
            </w:r>
            <w:r>
              <w:rPr>
                <w:noProof/>
                <w:webHidden/>
              </w:rPr>
              <w:fldChar w:fldCharType="end"/>
            </w:r>
          </w:hyperlink>
        </w:p>
        <w:p w14:paraId="26114E23" w14:textId="241E06AA"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95" w:history="1">
            <w:r w:rsidRPr="00ED7B5A">
              <w:rPr>
                <w:rStyle w:val="Hyperlink"/>
                <w:rFonts w:eastAsia="Times New Roman" w:cs="Times New Roman"/>
                <w:noProof/>
                <w:lang w:eastAsia="en-US"/>
              </w:rPr>
              <w:t>Circular Economy Statement</w:t>
            </w:r>
            <w:r>
              <w:rPr>
                <w:noProof/>
                <w:webHidden/>
              </w:rPr>
              <w:tab/>
            </w:r>
            <w:r>
              <w:rPr>
                <w:noProof/>
                <w:webHidden/>
              </w:rPr>
              <w:fldChar w:fldCharType="begin"/>
            </w:r>
            <w:r>
              <w:rPr>
                <w:noProof/>
                <w:webHidden/>
              </w:rPr>
              <w:instrText xml:space="preserve"> PAGEREF _Toc192750195 \h </w:instrText>
            </w:r>
            <w:r>
              <w:rPr>
                <w:noProof/>
                <w:webHidden/>
              </w:rPr>
            </w:r>
            <w:r>
              <w:rPr>
                <w:noProof/>
                <w:webHidden/>
              </w:rPr>
              <w:fldChar w:fldCharType="separate"/>
            </w:r>
            <w:r>
              <w:rPr>
                <w:noProof/>
                <w:webHidden/>
              </w:rPr>
              <w:t>20</w:t>
            </w:r>
            <w:r>
              <w:rPr>
                <w:noProof/>
                <w:webHidden/>
              </w:rPr>
              <w:fldChar w:fldCharType="end"/>
            </w:r>
          </w:hyperlink>
        </w:p>
        <w:p w14:paraId="00EF4B57" w14:textId="649AD106"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96" w:history="1">
            <w:r w:rsidRPr="00ED7B5A">
              <w:rPr>
                <w:rStyle w:val="Hyperlink"/>
                <w:rFonts w:eastAsia="Times New Roman" w:cs="Times New Roman"/>
                <w:noProof/>
                <w:lang w:eastAsia="en-US"/>
              </w:rPr>
              <w:t>Construction Environmental Management Plan (CEMP)</w:t>
            </w:r>
            <w:r>
              <w:rPr>
                <w:noProof/>
                <w:webHidden/>
              </w:rPr>
              <w:tab/>
            </w:r>
            <w:r>
              <w:rPr>
                <w:noProof/>
                <w:webHidden/>
              </w:rPr>
              <w:fldChar w:fldCharType="begin"/>
            </w:r>
            <w:r>
              <w:rPr>
                <w:noProof/>
                <w:webHidden/>
              </w:rPr>
              <w:instrText xml:space="preserve"> PAGEREF _Toc192750196 \h </w:instrText>
            </w:r>
            <w:r>
              <w:rPr>
                <w:noProof/>
                <w:webHidden/>
              </w:rPr>
            </w:r>
            <w:r>
              <w:rPr>
                <w:noProof/>
                <w:webHidden/>
              </w:rPr>
              <w:fldChar w:fldCharType="separate"/>
            </w:r>
            <w:r>
              <w:rPr>
                <w:noProof/>
                <w:webHidden/>
              </w:rPr>
              <w:t>21</w:t>
            </w:r>
            <w:r>
              <w:rPr>
                <w:noProof/>
                <w:webHidden/>
              </w:rPr>
              <w:fldChar w:fldCharType="end"/>
            </w:r>
          </w:hyperlink>
        </w:p>
        <w:p w14:paraId="772A0C0A" w14:textId="0AF617EB"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97" w:history="1">
            <w:r w:rsidRPr="00ED7B5A">
              <w:rPr>
                <w:rStyle w:val="Hyperlink"/>
                <w:rFonts w:eastAsia="Times New Roman" w:cs="Times New Roman"/>
                <w:noProof/>
                <w:lang w:eastAsia="en-US"/>
              </w:rPr>
              <w:t>Daylight / Sunlight Assessment</w:t>
            </w:r>
            <w:r>
              <w:rPr>
                <w:noProof/>
                <w:webHidden/>
              </w:rPr>
              <w:tab/>
            </w:r>
            <w:r>
              <w:rPr>
                <w:noProof/>
                <w:webHidden/>
              </w:rPr>
              <w:fldChar w:fldCharType="begin"/>
            </w:r>
            <w:r>
              <w:rPr>
                <w:noProof/>
                <w:webHidden/>
              </w:rPr>
              <w:instrText xml:space="preserve"> PAGEREF _Toc192750197 \h </w:instrText>
            </w:r>
            <w:r>
              <w:rPr>
                <w:noProof/>
                <w:webHidden/>
              </w:rPr>
            </w:r>
            <w:r>
              <w:rPr>
                <w:noProof/>
                <w:webHidden/>
              </w:rPr>
              <w:fldChar w:fldCharType="separate"/>
            </w:r>
            <w:r>
              <w:rPr>
                <w:noProof/>
                <w:webHidden/>
              </w:rPr>
              <w:t>21</w:t>
            </w:r>
            <w:r>
              <w:rPr>
                <w:noProof/>
                <w:webHidden/>
              </w:rPr>
              <w:fldChar w:fldCharType="end"/>
            </w:r>
          </w:hyperlink>
        </w:p>
        <w:p w14:paraId="231CC7C2" w14:textId="00BAB9C5"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98" w:history="1">
            <w:r w:rsidRPr="00ED7B5A">
              <w:rPr>
                <w:rStyle w:val="Hyperlink"/>
                <w:rFonts w:eastAsia="Times New Roman" w:cs="Times New Roman"/>
                <w:noProof/>
                <w:lang w:eastAsia="en-US"/>
              </w:rPr>
              <w:t>Design Codes</w:t>
            </w:r>
            <w:r>
              <w:rPr>
                <w:noProof/>
                <w:webHidden/>
              </w:rPr>
              <w:tab/>
            </w:r>
            <w:r>
              <w:rPr>
                <w:noProof/>
                <w:webHidden/>
              </w:rPr>
              <w:fldChar w:fldCharType="begin"/>
            </w:r>
            <w:r>
              <w:rPr>
                <w:noProof/>
                <w:webHidden/>
              </w:rPr>
              <w:instrText xml:space="preserve"> PAGEREF _Toc192750198 \h </w:instrText>
            </w:r>
            <w:r>
              <w:rPr>
                <w:noProof/>
                <w:webHidden/>
              </w:rPr>
            </w:r>
            <w:r>
              <w:rPr>
                <w:noProof/>
                <w:webHidden/>
              </w:rPr>
              <w:fldChar w:fldCharType="separate"/>
            </w:r>
            <w:r>
              <w:rPr>
                <w:noProof/>
                <w:webHidden/>
              </w:rPr>
              <w:t>21</w:t>
            </w:r>
            <w:r>
              <w:rPr>
                <w:noProof/>
                <w:webHidden/>
              </w:rPr>
              <w:fldChar w:fldCharType="end"/>
            </w:r>
          </w:hyperlink>
        </w:p>
        <w:p w14:paraId="222820B0" w14:textId="5C714B74" w:rsidR="000E4B89" w:rsidRDefault="000E4B89">
          <w:pPr>
            <w:pStyle w:val="TOC2"/>
            <w:tabs>
              <w:tab w:val="right" w:leader="dot" w:pos="9016"/>
            </w:tabs>
            <w:rPr>
              <w:rFonts w:asciiTheme="minorHAnsi" w:hAnsiTheme="minorHAnsi" w:cstheme="minorBidi"/>
              <w:noProof/>
              <w:kern w:val="2"/>
              <w14:ligatures w14:val="standardContextual"/>
            </w:rPr>
          </w:pPr>
          <w:hyperlink w:anchor="_Toc192750199" w:history="1">
            <w:r w:rsidRPr="00ED7B5A">
              <w:rPr>
                <w:rStyle w:val="Hyperlink"/>
                <w:rFonts w:eastAsia="Times New Roman" w:cs="Times New Roman"/>
                <w:noProof/>
                <w:lang w:eastAsia="en-US"/>
              </w:rPr>
              <w:t>Digital 3D Modelling</w:t>
            </w:r>
            <w:r>
              <w:rPr>
                <w:noProof/>
                <w:webHidden/>
              </w:rPr>
              <w:tab/>
            </w:r>
            <w:r>
              <w:rPr>
                <w:noProof/>
                <w:webHidden/>
              </w:rPr>
              <w:fldChar w:fldCharType="begin"/>
            </w:r>
            <w:r>
              <w:rPr>
                <w:noProof/>
                <w:webHidden/>
              </w:rPr>
              <w:instrText xml:space="preserve"> PAGEREF _Toc192750199 \h </w:instrText>
            </w:r>
            <w:r>
              <w:rPr>
                <w:noProof/>
                <w:webHidden/>
              </w:rPr>
            </w:r>
            <w:r>
              <w:rPr>
                <w:noProof/>
                <w:webHidden/>
              </w:rPr>
              <w:fldChar w:fldCharType="separate"/>
            </w:r>
            <w:r>
              <w:rPr>
                <w:noProof/>
                <w:webHidden/>
              </w:rPr>
              <w:t>22</w:t>
            </w:r>
            <w:r>
              <w:rPr>
                <w:noProof/>
                <w:webHidden/>
              </w:rPr>
              <w:fldChar w:fldCharType="end"/>
            </w:r>
          </w:hyperlink>
        </w:p>
        <w:p w14:paraId="787AD727" w14:textId="395CD6BC"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0" w:history="1">
            <w:r w:rsidRPr="00ED7B5A">
              <w:rPr>
                <w:rStyle w:val="Hyperlink"/>
                <w:rFonts w:eastAsia="Times New Roman" w:cs="Times New Roman"/>
                <w:noProof/>
                <w:lang w:eastAsia="en-US"/>
              </w:rPr>
              <w:t>Development Specification</w:t>
            </w:r>
            <w:r>
              <w:rPr>
                <w:noProof/>
                <w:webHidden/>
              </w:rPr>
              <w:tab/>
            </w:r>
            <w:r>
              <w:rPr>
                <w:noProof/>
                <w:webHidden/>
              </w:rPr>
              <w:fldChar w:fldCharType="begin"/>
            </w:r>
            <w:r>
              <w:rPr>
                <w:noProof/>
                <w:webHidden/>
              </w:rPr>
              <w:instrText xml:space="preserve"> PAGEREF _Toc192750200 \h </w:instrText>
            </w:r>
            <w:r>
              <w:rPr>
                <w:noProof/>
                <w:webHidden/>
              </w:rPr>
            </w:r>
            <w:r>
              <w:rPr>
                <w:noProof/>
                <w:webHidden/>
              </w:rPr>
              <w:fldChar w:fldCharType="separate"/>
            </w:r>
            <w:r>
              <w:rPr>
                <w:noProof/>
                <w:webHidden/>
              </w:rPr>
              <w:t>22</w:t>
            </w:r>
            <w:r>
              <w:rPr>
                <w:noProof/>
                <w:webHidden/>
              </w:rPr>
              <w:fldChar w:fldCharType="end"/>
            </w:r>
          </w:hyperlink>
        </w:p>
        <w:p w14:paraId="1B9CDD7E" w14:textId="45F4A3C3"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1" w:history="1">
            <w:r w:rsidRPr="00ED7B5A">
              <w:rPr>
                <w:rStyle w:val="Hyperlink"/>
                <w:rFonts w:eastAsia="Times New Roman" w:cs="Times New Roman"/>
                <w:noProof/>
                <w:lang w:eastAsia="en-US"/>
              </w:rPr>
              <w:t>Drainage Strategy and Sustainable Urban Drainage Systems (SuDS) Report</w:t>
            </w:r>
            <w:r>
              <w:rPr>
                <w:noProof/>
                <w:webHidden/>
              </w:rPr>
              <w:tab/>
            </w:r>
            <w:r>
              <w:rPr>
                <w:noProof/>
                <w:webHidden/>
              </w:rPr>
              <w:fldChar w:fldCharType="begin"/>
            </w:r>
            <w:r>
              <w:rPr>
                <w:noProof/>
                <w:webHidden/>
              </w:rPr>
              <w:instrText xml:space="preserve"> PAGEREF _Toc192750201 \h </w:instrText>
            </w:r>
            <w:r>
              <w:rPr>
                <w:noProof/>
                <w:webHidden/>
              </w:rPr>
            </w:r>
            <w:r>
              <w:rPr>
                <w:noProof/>
                <w:webHidden/>
              </w:rPr>
              <w:fldChar w:fldCharType="separate"/>
            </w:r>
            <w:r>
              <w:rPr>
                <w:noProof/>
                <w:webHidden/>
              </w:rPr>
              <w:t>22</w:t>
            </w:r>
            <w:r>
              <w:rPr>
                <w:noProof/>
                <w:webHidden/>
              </w:rPr>
              <w:fldChar w:fldCharType="end"/>
            </w:r>
          </w:hyperlink>
        </w:p>
        <w:p w14:paraId="6BE9FB05" w14:textId="02FA0534"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2" w:history="1">
            <w:r w:rsidRPr="00ED7B5A">
              <w:rPr>
                <w:rStyle w:val="Hyperlink"/>
                <w:rFonts w:eastAsia="Times New Roman" w:cs="Times New Roman"/>
                <w:noProof/>
                <w:lang w:eastAsia="en-US"/>
              </w:rPr>
              <w:t>Energy Assessment and Overheating Mitigation</w:t>
            </w:r>
            <w:r>
              <w:rPr>
                <w:noProof/>
                <w:webHidden/>
              </w:rPr>
              <w:tab/>
            </w:r>
            <w:r>
              <w:rPr>
                <w:noProof/>
                <w:webHidden/>
              </w:rPr>
              <w:fldChar w:fldCharType="begin"/>
            </w:r>
            <w:r>
              <w:rPr>
                <w:noProof/>
                <w:webHidden/>
              </w:rPr>
              <w:instrText xml:space="preserve"> PAGEREF _Toc192750202 \h </w:instrText>
            </w:r>
            <w:r>
              <w:rPr>
                <w:noProof/>
                <w:webHidden/>
              </w:rPr>
            </w:r>
            <w:r>
              <w:rPr>
                <w:noProof/>
                <w:webHidden/>
              </w:rPr>
              <w:fldChar w:fldCharType="separate"/>
            </w:r>
            <w:r>
              <w:rPr>
                <w:noProof/>
                <w:webHidden/>
              </w:rPr>
              <w:t>22</w:t>
            </w:r>
            <w:r>
              <w:rPr>
                <w:noProof/>
                <w:webHidden/>
              </w:rPr>
              <w:fldChar w:fldCharType="end"/>
            </w:r>
          </w:hyperlink>
        </w:p>
        <w:p w14:paraId="0A4FDD44" w14:textId="1B934125"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3" w:history="1">
            <w:r w:rsidRPr="00ED7B5A">
              <w:rPr>
                <w:rStyle w:val="Hyperlink"/>
                <w:rFonts w:eastAsia="Times New Roman" w:cs="Times New Roman"/>
                <w:noProof/>
                <w:lang w:eastAsia="en-US"/>
              </w:rPr>
              <w:t>Environmental Impact Assessment (incl. Environmental Statement)</w:t>
            </w:r>
            <w:r>
              <w:rPr>
                <w:noProof/>
                <w:webHidden/>
              </w:rPr>
              <w:tab/>
            </w:r>
            <w:r>
              <w:rPr>
                <w:noProof/>
                <w:webHidden/>
              </w:rPr>
              <w:fldChar w:fldCharType="begin"/>
            </w:r>
            <w:r>
              <w:rPr>
                <w:noProof/>
                <w:webHidden/>
              </w:rPr>
              <w:instrText xml:space="preserve"> PAGEREF _Toc192750203 \h </w:instrText>
            </w:r>
            <w:r>
              <w:rPr>
                <w:noProof/>
                <w:webHidden/>
              </w:rPr>
            </w:r>
            <w:r>
              <w:rPr>
                <w:noProof/>
                <w:webHidden/>
              </w:rPr>
              <w:fldChar w:fldCharType="separate"/>
            </w:r>
            <w:r>
              <w:rPr>
                <w:noProof/>
                <w:webHidden/>
              </w:rPr>
              <w:t>23</w:t>
            </w:r>
            <w:r>
              <w:rPr>
                <w:noProof/>
                <w:webHidden/>
              </w:rPr>
              <w:fldChar w:fldCharType="end"/>
            </w:r>
          </w:hyperlink>
        </w:p>
        <w:p w14:paraId="34E8234A" w14:textId="495965EB"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4" w:history="1">
            <w:r w:rsidRPr="00ED7B5A">
              <w:rPr>
                <w:rStyle w:val="Hyperlink"/>
                <w:rFonts w:eastAsia="Times New Roman" w:cs="Times New Roman"/>
                <w:noProof/>
                <w:lang w:eastAsia="en-US"/>
              </w:rPr>
              <w:t>Equalisation Statement</w:t>
            </w:r>
            <w:r>
              <w:rPr>
                <w:noProof/>
                <w:webHidden/>
              </w:rPr>
              <w:tab/>
            </w:r>
            <w:r>
              <w:rPr>
                <w:noProof/>
                <w:webHidden/>
              </w:rPr>
              <w:fldChar w:fldCharType="begin"/>
            </w:r>
            <w:r>
              <w:rPr>
                <w:noProof/>
                <w:webHidden/>
              </w:rPr>
              <w:instrText xml:space="preserve"> PAGEREF _Toc192750204 \h </w:instrText>
            </w:r>
            <w:r>
              <w:rPr>
                <w:noProof/>
                <w:webHidden/>
              </w:rPr>
            </w:r>
            <w:r>
              <w:rPr>
                <w:noProof/>
                <w:webHidden/>
              </w:rPr>
              <w:fldChar w:fldCharType="separate"/>
            </w:r>
            <w:r>
              <w:rPr>
                <w:noProof/>
                <w:webHidden/>
              </w:rPr>
              <w:t>23</w:t>
            </w:r>
            <w:r>
              <w:rPr>
                <w:noProof/>
                <w:webHidden/>
              </w:rPr>
              <w:fldChar w:fldCharType="end"/>
            </w:r>
          </w:hyperlink>
        </w:p>
        <w:p w14:paraId="489EA074" w14:textId="04CBAB30"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5" w:history="1">
            <w:r w:rsidRPr="00ED7B5A">
              <w:rPr>
                <w:rStyle w:val="Hyperlink"/>
                <w:rFonts w:eastAsia="Times New Roman" w:cs="Times New Roman"/>
                <w:noProof/>
                <w:lang w:eastAsia="en-US"/>
              </w:rPr>
              <w:t>Financial Viability Assessments</w:t>
            </w:r>
            <w:r>
              <w:rPr>
                <w:noProof/>
                <w:webHidden/>
              </w:rPr>
              <w:tab/>
            </w:r>
            <w:r>
              <w:rPr>
                <w:noProof/>
                <w:webHidden/>
              </w:rPr>
              <w:fldChar w:fldCharType="begin"/>
            </w:r>
            <w:r>
              <w:rPr>
                <w:noProof/>
                <w:webHidden/>
              </w:rPr>
              <w:instrText xml:space="preserve"> PAGEREF _Toc192750205 \h </w:instrText>
            </w:r>
            <w:r>
              <w:rPr>
                <w:noProof/>
                <w:webHidden/>
              </w:rPr>
            </w:r>
            <w:r>
              <w:rPr>
                <w:noProof/>
                <w:webHidden/>
              </w:rPr>
              <w:fldChar w:fldCharType="separate"/>
            </w:r>
            <w:r>
              <w:rPr>
                <w:noProof/>
                <w:webHidden/>
              </w:rPr>
              <w:t>24</w:t>
            </w:r>
            <w:r>
              <w:rPr>
                <w:noProof/>
                <w:webHidden/>
              </w:rPr>
              <w:fldChar w:fldCharType="end"/>
            </w:r>
          </w:hyperlink>
        </w:p>
        <w:p w14:paraId="087E626D" w14:textId="53D38364"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6" w:history="1">
            <w:r w:rsidRPr="00ED7B5A">
              <w:rPr>
                <w:rStyle w:val="Hyperlink"/>
                <w:rFonts w:eastAsia="Times New Roman" w:cs="Times New Roman"/>
                <w:noProof/>
                <w:lang w:eastAsia="en-US"/>
              </w:rPr>
              <w:t>Fire Statement</w:t>
            </w:r>
            <w:r>
              <w:rPr>
                <w:noProof/>
                <w:webHidden/>
              </w:rPr>
              <w:tab/>
            </w:r>
            <w:r>
              <w:rPr>
                <w:noProof/>
                <w:webHidden/>
              </w:rPr>
              <w:fldChar w:fldCharType="begin"/>
            </w:r>
            <w:r>
              <w:rPr>
                <w:noProof/>
                <w:webHidden/>
              </w:rPr>
              <w:instrText xml:space="preserve"> PAGEREF _Toc192750206 \h </w:instrText>
            </w:r>
            <w:r>
              <w:rPr>
                <w:noProof/>
                <w:webHidden/>
              </w:rPr>
            </w:r>
            <w:r>
              <w:rPr>
                <w:noProof/>
                <w:webHidden/>
              </w:rPr>
              <w:fldChar w:fldCharType="separate"/>
            </w:r>
            <w:r>
              <w:rPr>
                <w:noProof/>
                <w:webHidden/>
              </w:rPr>
              <w:t>24</w:t>
            </w:r>
            <w:r>
              <w:rPr>
                <w:noProof/>
                <w:webHidden/>
              </w:rPr>
              <w:fldChar w:fldCharType="end"/>
            </w:r>
          </w:hyperlink>
        </w:p>
        <w:p w14:paraId="7392B2BB" w14:textId="25751EB9"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7" w:history="1">
            <w:r w:rsidRPr="00ED7B5A">
              <w:rPr>
                <w:rStyle w:val="Hyperlink"/>
                <w:rFonts w:eastAsia="Times New Roman" w:cs="Times New Roman"/>
                <w:noProof/>
                <w:lang w:eastAsia="en-US"/>
              </w:rPr>
              <w:t>Flood Risk Assessment (FRA)</w:t>
            </w:r>
            <w:r>
              <w:rPr>
                <w:noProof/>
                <w:webHidden/>
              </w:rPr>
              <w:tab/>
            </w:r>
            <w:r>
              <w:rPr>
                <w:noProof/>
                <w:webHidden/>
              </w:rPr>
              <w:fldChar w:fldCharType="begin"/>
            </w:r>
            <w:r>
              <w:rPr>
                <w:noProof/>
                <w:webHidden/>
              </w:rPr>
              <w:instrText xml:space="preserve"> PAGEREF _Toc192750207 \h </w:instrText>
            </w:r>
            <w:r>
              <w:rPr>
                <w:noProof/>
                <w:webHidden/>
              </w:rPr>
            </w:r>
            <w:r>
              <w:rPr>
                <w:noProof/>
                <w:webHidden/>
              </w:rPr>
              <w:fldChar w:fldCharType="separate"/>
            </w:r>
            <w:r>
              <w:rPr>
                <w:noProof/>
                <w:webHidden/>
              </w:rPr>
              <w:t>25</w:t>
            </w:r>
            <w:r>
              <w:rPr>
                <w:noProof/>
                <w:webHidden/>
              </w:rPr>
              <w:fldChar w:fldCharType="end"/>
            </w:r>
          </w:hyperlink>
        </w:p>
        <w:p w14:paraId="5DDFA68B" w14:textId="54F1D196"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8" w:history="1">
            <w:r w:rsidRPr="00ED7B5A">
              <w:rPr>
                <w:rStyle w:val="Hyperlink"/>
                <w:rFonts w:eastAsia="Times New Roman" w:cs="Times New Roman"/>
                <w:noProof/>
                <w:lang w:eastAsia="en-US"/>
              </w:rPr>
              <w:t>Flues and Ventilation Extraction Details</w:t>
            </w:r>
            <w:r>
              <w:rPr>
                <w:noProof/>
                <w:webHidden/>
              </w:rPr>
              <w:tab/>
            </w:r>
            <w:r>
              <w:rPr>
                <w:noProof/>
                <w:webHidden/>
              </w:rPr>
              <w:fldChar w:fldCharType="begin"/>
            </w:r>
            <w:r>
              <w:rPr>
                <w:noProof/>
                <w:webHidden/>
              </w:rPr>
              <w:instrText xml:space="preserve"> PAGEREF _Toc192750208 \h </w:instrText>
            </w:r>
            <w:r>
              <w:rPr>
                <w:noProof/>
                <w:webHidden/>
              </w:rPr>
            </w:r>
            <w:r>
              <w:rPr>
                <w:noProof/>
                <w:webHidden/>
              </w:rPr>
              <w:fldChar w:fldCharType="separate"/>
            </w:r>
            <w:r>
              <w:rPr>
                <w:noProof/>
                <w:webHidden/>
              </w:rPr>
              <w:t>25</w:t>
            </w:r>
            <w:r>
              <w:rPr>
                <w:noProof/>
                <w:webHidden/>
              </w:rPr>
              <w:fldChar w:fldCharType="end"/>
            </w:r>
          </w:hyperlink>
        </w:p>
        <w:p w14:paraId="68051103" w14:textId="0F5BE40F"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09" w:history="1">
            <w:r w:rsidRPr="00ED7B5A">
              <w:rPr>
                <w:rStyle w:val="Hyperlink"/>
                <w:rFonts w:eastAsia="Times New Roman" w:cs="Times New Roman"/>
                <w:noProof/>
                <w:lang w:eastAsia="en-US"/>
              </w:rPr>
              <w:t>Foul Sewage and Utilities Assessment</w:t>
            </w:r>
            <w:r>
              <w:rPr>
                <w:noProof/>
                <w:webHidden/>
              </w:rPr>
              <w:tab/>
            </w:r>
            <w:r>
              <w:rPr>
                <w:noProof/>
                <w:webHidden/>
              </w:rPr>
              <w:fldChar w:fldCharType="begin"/>
            </w:r>
            <w:r>
              <w:rPr>
                <w:noProof/>
                <w:webHidden/>
              </w:rPr>
              <w:instrText xml:space="preserve"> PAGEREF _Toc192750209 \h </w:instrText>
            </w:r>
            <w:r>
              <w:rPr>
                <w:noProof/>
                <w:webHidden/>
              </w:rPr>
            </w:r>
            <w:r>
              <w:rPr>
                <w:noProof/>
                <w:webHidden/>
              </w:rPr>
              <w:fldChar w:fldCharType="separate"/>
            </w:r>
            <w:r>
              <w:rPr>
                <w:noProof/>
                <w:webHidden/>
              </w:rPr>
              <w:t>26</w:t>
            </w:r>
            <w:r>
              <w:rPr>
                <w:noProof/>
                <w:webHidden/>
              </w:rPr>
              <w:fldChar w:fldCharType="end"/>
            </w:r>
          </w:hyperlink>
        </w:p>
        <w:p w14:paraId="256A9D39" w14:textId="41BB4518"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0" w:history="1">
            <w:r w:rsidRPr="00ED7B5A">
              <w:rPr>
                <w:rStyle w:val="Hyperlink"/>
                <w:rFonts w:eastAsia="Times New Roman" w:cs="Times New Roman"/>
                <w:noProof/>
                <w:lang w:eastAsia="en-US"/>
              </w:rPr>
              <w:t>Health Impact Assessment</w:t>
            </w:r>
            <w:r>
              <w:rPr>
                <w:noProof/>
                <w:webHidden/>
              </w:rPr>
              <w:tab/>
            </w:r>
            <w:r>
              <w:rPr>
                <w:noProof/>
                <w:webHidden/>
              </w:rPr>
              <w:fldChar w:fldCharType="begin"/>
            </w:r>
            <w:r>
              <w:rPr>
                <w:noProof/>
                <w:webHidden/>
              </w:rPr>
              <w:instrText xml:space="preserve"> PAGEREF _Toc192750210 \h </w:instrText>
            </w:r>
            <w:r>
              <w:rPr>
                <w:noProof/>
                <w:webHidden/>
              </w:rPr>
            </w:r>
            <w:r>
              <w:rPr>
                <w:noProof/>
                <w:webHidden/>
              </w:rPr>
              <w:fldChar w:fldCharType="separate"/>
            </w:r>
            <w:r>
              <w:rPr>
                <w:noProof/>
                <w:webHidden/>
              </w:rPr>
              <w:t>27</w:t>
            </w:r>
            <w:r>
              <w:rPr>
                <w:noProof/>
                <w:webHidden/>
              </w:rPr>
              <w:fldChar w:fldCharType="end"/>
            </w:r>
          </w:hyperlink>
        </w:p>
        <w:p w14:paraId="061E5439" w14:textId="0121E1D1"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1" w:history="1">
            <w:r w:rsidRPr="00ED7B5A">
              <w:rPr>
                <w:rStyle w:val="Hyperlink"/>
                <w:rFonts w:eastAsia="Times New Roman" w:cs="Times New Roman"/>
                <w:noProof/>
                <w:lang w:eastAsia="en-US"/>
              </w:rPr>
              <w:t>Heritage Impact Statement</w:t>
            </w:r>
            <w:r>
              <w:rPr>
                <w:noProof/>
                <w:webHidden/>
              </w:rPr>
              <w:tab/>
            </w:r>
            <w:r>
              <w:rPr>
                <w:noProof/>
                <w:webHidden/>
              </w:rPr>
              <w:fldChar w:fldCharType="begin"/>
            </w:r>
            <w:r>
              <w:rPr>
                <w:noProof/>
                <w:webHidden/>
              </w:rPr>
              <w:instrText xml:space="preserve"> PAGEREF _Toc192750211 \h </w:instrText>
            </w:r>
            <w:r>
              <w:rPr>
                <w:noProof/>
                <w:webHidden/>
              </w:rPr>
            </w:r>
            <w:r>
              <w:rPr>
                <w:noProof/>
                <w:webHidden/>
              </w:rPr>
              <w:fldChar w:fldCharType="separate"/>
            </w:r>
            <w:r>
              <w:rPr>
                <w:noProof/>
                <w:webHidden/>
              </w:rPr>
              <w:t>28</w:t>
            </w:r>
            <w:r>
              <w:rPr>
                <w:noProof/>
                <w:webHidden/>
              </w:rPr>
              <w:fldChar w:fldCharType="end"/>
            </w:r>
          </w:hyperlink>
        </w:p>
        <w:p w14:paraId="5491D13E" w14:textId="18FEB27B"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2" w:history="1">
            <w:r w:rsidRPr="00ED7B5A">
              <w:rPr>
                <w:rStyle w:val="Hyperlink"/>
                <w:rFonts w:eastAsia="Times New Roman" w:cs="Times New Roman"/>
                <w:noProof/>
                <w:lang w:eastAsia="en-US"/>
              </w:rPr>
              <w:t>ICNIRP Statement for Telecommunications Apparatus/ Telecommunications Development</w:t>
            </w:r>
            <w:r>
              <w:rPr>
                <w:noProof/>
                <w:webHidden/>
              </w:rPr>
              <w:tab/>
            </w:r>
            <w:r>
              <w:rPr>
                <w:noProof/>
                <w:webHidden/>
              </w:rPr>
              <w:fldChar w:fldCharType="begin"/>
            </w:r>
            <w:r>
              <w:rPr>
                <w:noProof/>
                <w:webHidden/>
              </w:rPr>
              <w:instrText xml:space="preserve"> PAGEREF _Toc192750212 \h </w:instrText>
            </w:r>
            <w:r>
              <w:rPr>
                <w:noProof/>
                <w:webHidden/>
              </w:rPr>
            </w:r>
            <w:r>
              <w:rPr>
                <w:noProof/>
                <w:webHidden/>
              </w:rPr>
              <w:fldChar w:fldCharType="separate"/>
            </w:r>
            <w:r>
              <w:rPr>
                <w:noProof/>
                <w:webHidden/>
              </w:rPr>
              <w:t>29</w:t>
            </w:r>
            <w:r>
              <w:rPr>
                <w:noProof/>
                <w:webHidden/>
              </w:rPr>
              <w:fldChar w:fldCharType="end"/>
            </w:r>
          </w:hyperlink>
        </w:p>
        <w:p w14:paraId="79151CC0" w14:textId="188F8EF3"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3" w:history="1">
            <w:r w:rsidRPr="00ED7B5A">
              <w:rPr>
                <w:rStyle w:val="Hyperlink"/>
                <w:rFonts w:eastAsia="Times New Roman" w:cs="Times New Roman"/>
                <w:noProof/>
                <w:lang w:eastAsia="en-US"/>
              </w:rPr>
              <w:t>Infrastructure Impact Assessment</w:t>
            </w:r>
            <w:r>
              <w:rPr>
                <w:noProof/>
                <w:webHidden/>
              </w:rPr>
              <w:tab/>
            </w:r>
            <w:r>
              <w:rPr>
                <w:noProof/>
                <w:webHidden/>
              </w:rPr>
              <w:fldChar w:fldCharType="begin"/>
            </w:r>
            <w:r>
              <w:rPr>
                <w:noProof/>
                <w:webHidden/>
              </w:rPr>
              <w:instrText xml:space="preserve"> PAGEREF _Toc192750213 \h </w:instrText>
            </w:r>
            <w:r>
              <w:rPr>
                <w:noProof/>
                <w:webHidden/>
              </w:rPr>
            </w:r>
            <w:r>
              <w:rPr>
                <w:noProof/>
                <w:webHidden/>
              </w:rPr>
              <w:fldChar w:fldCharType="separate"/>
            </w:r>
            <w:r>
              <w:rPr>
                <w:noProof/>
                <w:webHidden/>
              </w:rPr>
              <w:t>29</w:t>
            </w:r>
            <w:r>
              <w:rPr>
                <w:noProof/>
                <w:webHidden/>
              </w:rPr>
              <w:fldChar w:fldCharType="end"/>
            </w:r>
          </w:hyperlink>
        </w:p>
        <w:p w14:paraId="39FCDACD" w14:textId="58962B2F"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4" w:history="1">
            <w:r w:rsidRPr="00ED7B5A">
              <w:rPr>
                <w:rStyle w:val="Hyperlink"/>
                <w:rFonts w:eastAsia="Times New Roman" w:cs="Times New Roman"/>
                <w:noProof/>
                <w:lang w:eastAsia="en-US"/>
              </w:rPr>
              <w:t>Inclusive Design (Wheelchair Accessible Housing Statement)</w:t>
            </w:r>
            <w:r>
              <w:rPr>
                <w:noProof/>
                <w:webHidden/>
              </w:rPr>
              <w:tab/>
            </w:r>
            <w:r>
              <w:rPr>
                <w:noProof/>
                <w:webHidden/>
              </w:rPr>
              <w:fldChar w:fldCharType="begin"/>
            </w:r>
            <w:r>
              <w:rPr>
                <w:noProof/>
                <w:webHidden/>
              </w:rPr>
              <w:instrText xml:space="preserve"> PAGEREF _Toc192750214 \h </w:instrText>
            </w:r>
            <w:r>
              <w:rPr>
                <w:noProof/>
                <w:webHidden/>
              </w:rPr>
            </w:r>
            <w:r>
              <w:rPr>
                <w:noProof/>
                <w:webHidden/>
              </w:rPr>
              <w:fldChar w:fldCharType="separate"/>
            </w:r>
            <w:r>
              <w:rPr>
                <w:noProof/>
                <w:webHidden/>
              </w:rPr>
              <w:t>30</w:t>
            </w:r>
            <w:r>
              <w:rPr>
                <w:noProof/>
                <w:webHidden/>
              </w:rPr>
              <w:fldChar w:fldCharType="end"/>
            </w:r>
          </w:hyperlink>
        </w:p>
        <w:p w14:paraId="3462B76D" w14:textId="6D45022A"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5" w:history="1">
            <w:r w:rsidRPr="00ED7B5A">
              <w:rPr>
                <w:rStyle w:val="Hyperlink"/>
                <w:rFonts w:eastAsia="Times New Roman" w:cs="Times New Roman"/>
                <w:noProof/>
                <w:lang w:eastAsia="en-US"/>
              </w:rPr>
              <w:t>Land Contamination Assessment</w:t>
            </w:r>
            <w:r>
              <w:rPr>
                <w:noProof/>
                <w:webHidden/>
              </w:rPr>
              <w:tab/>
            </w:r>
            <w:r>
              <w:rPr>
                <w:noProof/>
                <w:webHidden/>
              </w:rPr>
              <w:fldChar w:fldCharType="begin"/>
            </w:r>
            <w:r>
              <w:rPr>
                <w:noProof/>
                <w:webHidden/>
              </w:rPr>
              <w:instrText xml:space="preserve"> PAGEREF _Toc192750215 \h </w:instrText>
            </w:r>
            <w:r>
              <w:rPr>
                <w:noProof/>
                <w:webHidden/>
              </w:rPr>
            </w:r>
            <w:r>
              <w:rPr>
                <w:noProof/>
                <w:webHidden/>
              </w:rPr>
              <w:fldChar w:fldCharType="separate"/>
            </w:r>
            <w:r>
              <w:rPr>
                <w:noProof/>
                <w:webHidden/>
              </w:rPr>
              <w:t>31</w:t>
            </w:r>
            <w:r>
              <w:rPr>
                <w:noProof/>
                <w:webHidden/>
              </w:rPr>
              <w:fldChar w:fldCharType="end"/>
            </w:r>
          </w:hyperlink>
        </w:p>
        <w:p w14:paraId="4A2398FA" w14:textId="47B2B246"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6" w:history="1">
            <w:r w:rsidRPr="00ED7B5A">
              <w:rPr>
                <w:rStyle w:val="Hyperlink"/>
                <w:rFonts w:eastAsia="Times New Roman" w:cs="Times New Roman"/>
                <w:noProof/>
                <w:lang w:eastAsia="en-US"/>
              </w:rPr>
              <w:t>Landscaping Scheme</w:t>
            </w:r>
            <w:r>
              <w:rPr>
                <w:noProof/>
                <w:webHidden/>
              </w:rPr>
              <w:tab/>
            </w:r>
            <w:r>
              <w:rPr>
                <w:noProof/>
                <w:webHidden/>
              </w:rPr>
              <w:fldChar w:fldCharType="begin"/>
            </w:r>
            <w:r>
              <w:rPr>
                <w:noProof/>
                <w:webHidden/>
              </w:rPr>
              <w:instrText xml:space="preserve"> PAGEREF _Toc192750216 \h </w:instrText>
            </w:r>
            <w:r>
              <w:rPr>
                <w:noProof/>
                <w:webHidden/>
              </w:rPr>
            </w:r>
            <w:r>
              <w:rPr>
                <w:noProof/>
                <w:webHidden/>
              </w:rPr>
              <w:fldChar w:fldCharType="separate"/>
            </w:r>
            <w:r>
              <w:rPr>
                <w:noProof/>
                <w:webHidden/>
              </w:rPr>
              <w:t>31</w:t>
            </w:r>
            <w:r>
              <w:rPr>
                <w:noProof/>
                <w:webHidden/>
              </w:rPr>
              <w:fldChar w:fldCharType="end"/>
            </w:r>
          </w:hyperlink>
        </w:p>
        <w:p w14:paraId="52B09A7E" w14:textId="269534D8"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7" w:history="1">
            <w:r w:rsidRPr="00ED7B5A">
              <w:rPr>
                <w:rStyle w:val="Hyperlink"/>
                <w:rFonts w:eastAsia="Times New Roman" w:cs="Times New Roman"/>
                <w:noProof/>
                <w:lang w:eastAsia="en-US"/>
              </w:rPr>
              <w:t>Lighting Assessment</w:t>
            </w:r>
            <w:r>
              <w:rPr>
                <w:noProof/>
                <w:webHidden/>
              </w:rPr>
              <w:tab/>
            </w:r>
            <w:r>
              <w:rPr>
                <w:noProof/>
                <w:webHidden/>
              </w:rPr>
              <w:fldChar w:fldCharType="begin"/>
            </w:r>
            <w:r>
              <w:rPr>
                <w:noProof/>
                <w:webHidden/>
              </w:rPr>
              <w:instrText xml:space="preserve"> PAGEREF _Toc192750217 \h </w:instrText>
            </w:r>
            <w:r>
              <w:rPr>
                <w:noProof/>
                <w:webHidden/>
              </w:rPr>
            </w:r>
            <w:r>
              <w:rPr>
                <w:noProof/>
                <w:webHidden/>
              </w:rPr>
              <w:fldChar w:fldCharType="separate"/>
            </w:r>
            <w:r>
              <w:rPr>
                <w:noProof/>
                <w:webHidden/>
              </w:rPr>
              <w:t>32</w:t>
            </w:r>
            <w:r>
              <w:rPr>
                <w:noProof/>
                <w:webHidden/>
              </w:rPr>
              <w:fldChar w:fldCharType="end"/>
            </w:r>
          </w:hyperlink>
        </w:p>
        <w:p w14:paraId="5C23AE49" w14:textId="7C5DA5A2"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8" w:history="1">
            <w:r w:rsidRPr="00ED7B5A">
              <w:rPr>
                <w:rStyle w:val="Hyperlink"/>
                <w:rFonts w:eastAsia="Times New Roman" w:cs="Times New Roman"/>
                <w:noProof/>
                <w:lang w:eastAsia="en-US"/>
              </w:rPr>
              <w:t>Noise Impact Assessment and Mitigation Details</w:t>
            </w:r>
            <w:r>
              <w:rPr>
                <w:noProof/>
                <w:webHidden/>
              </w:rPr>
              <w:tab/>
            </w:r>
            <w:r>
              <w:rPr>
                <w:noProof/>
                <w:webHidden/>
              </w:rPr>
              <w:fldChar w:fldCharType="begin"/>
            </w:r>
            <w:r>
              <w:rPr>
                <w:noProof/>
                <w:webHidden/>
              </w:rPr>
              <w:instrText xml:space="preserve"> PAGEREF _Toc192750218 \h </w:instrText>
            </w:r>
            <w:r>
              <w:rPr>
                <w:noProof/>
                <w:webHidden/>
              </w:rPr>
            </w:r>
            <w:r>
              <w:rPr>
                <w:noProof/>
                <w:webHidden/>
              </w:rPr>
              <w:fldChar w:fldCharType="separate"/>
            </w:r>
            <w:r>
              <w:rPr>
                <w:noProof/>
                <w:webHidden/>
              </w:rPr>
              <w:t>32</w:t>
            </w:r>
            <w:r>
              <w:rPr>
                <w:noProof/>
                <w:webHidden/>
              </w:rPr>
              <w:fldChar w:fldCharType="end"/>
            </w:r>
          </w:hyperlink>
        </w:p>
        <w:p w14:paraId="5FE2108B" w14:textId="6197ED53"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19" w:history="1">
            <w:r w:rsidRPr="00ED7B5A">
              <w:rPr>
                <w:rStyle w:val="Hyperlink"/>
                <w:rFonts w:eastAsia="Times New Roman" w:cs="Times New Roman"/>
                <w:noProof/>
                <w:lang w:eastAsia="en-US"/>
              </w:rPr>
              <w:t>Parameter Plans</w:t>
            </w:r>
            <w:r>
              <w:rPr>
                <w:noProof/>
                <w:webHidden/>
              </w:rPr>
              <w:tab/>
            </w:r>
            <w:r>
              <w:rPr>
                <w:noProof/>
                <w:webHidden/>
              </w:rPr>
              <w:fldChar w:fldCharType="begin"/>
            </w:r>
            <w:r>
              <w:rPr>
                <w:noProof/>
                <w:webHidden/>
              </w:rPr>
              <w:instrText xml:space="preserve"> PAGEREF _Toc192750219 \h </w:instrText>
            </w:r>
            <w:r>
              <w:rPr>
                <w:noProof/>
                <w:webHidden/>
              </w:rPr>
            </w:r>
            <w:r>
              <w:rPr>
                <w:noProof/>
                <w:webHidden/>
              </w:rPr>
              <w:fldChar w:fldCharType="separate"/>
            </w:r>
            <w:r>
              <w:rPr>
                <w:noProof/>
                <w:webHidden/>
              </w:rPr>
              <w:t>32</w:t>
            </w:r>
            <w:r>
              <w:rPr>
                <w:noProof/>
                <w:webHidden/>
              </w:rPr>
              <w:fldChar w:fldCharType="end"/>
            </w:r>
          </w:hyperlink>
        </w:p>
        <w:p w14:paraId="7EA17F28" w14:textId="390F4541"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0" w:history="1">
            <w:r w:rsidRPr="00ED7B5A">
              <w:rPr>
                <w:rStyle w:val="Hyperlink"/>
                <w:rFonts w:eastAsia="Times New Roman" w:cs="Times New Roman"/>
                <w:noProof/>
                <w:lang w:eastAsia="en-US"/>
              </w:rPr>
              <w:t>Parking and Access Details (Parking Provision)</w:t>
            </w:r>
            <w:r>
              <w:rPr>
                <w:noProof/>
                <w:webHidden/>
              </w:rPr>
              <w:tab/>
            </w:r>
            <w:r>
              <w:rPr>
                <w:noProof/>
                <w:webHidden/>
              </w:rPr>
              <w:fldChar w:fldCharType="begin"/>
            </w:r>
            <w:r>
              <w:rPr>
                <w:noProof/>
                <w:webHidden/>
              </w:rPr>
              <w:instrText xml:space="preserve"> PAGEREF _Toc192750220 \h </w:instrText>
            </w:r>
            <w:r>
              <w:rPr>
                <w:noProof/>
                <w:webHidden/>
              </w:rPr>
            </w:r>
            <w:r>
              <w:rPr>
                <w:noProof/>
                <w:webHidden/>
              </w:rPr>
              <w:fldChar w:fldCharType="separate"/>
            </w:r>
            <w:r>
              <w:rPr>
                <w:noProof/>
                <w:webHidden/>
              </w:rPr>
              <w:t>33</w:t>
            </w:r>
            <w:r>
              <w:rPr>
                <w:noProof/>
                <w:webHidden/>
              </w:rPr>
              <w:fldChar w:fldCharType="end"/>
            </w:r>
          </w:hyperlink>
        </w:p>
        <w:p w14:paraId="1498197F" w14:textId="39985B95"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1" w:history="1">
            <w:r w:rsidRPr="00ED7B5A">
              <w:rPr>
                <w:rStyle w:val="Hyperlink"/>
                <w:rFonts w:eastAsia="Times New Roman" w:cs="Times New Roman"/>
                <w:noProof/>
                <w:lang w:eastAsia="en-US"/>
              </w:rPr>
              <w:t>Photographs / Photomontages/ Townscape and Visual Impact Assessments (TVIA)</w:t>
            </w:r>
            <w:r>
              <w:rPr>
                <w:noProof/>
                <w:webHidden/>
              </w:rPr>
              <w:tab/>
            </w:r>
            <w:r>
              <w:rPr>
                <w:noProof/>
                <w:webHidden/>
              </w:rPr>
              <w:fldChar w:fldCharType="begin"/>
            </w:r>
            <w:r>
              <w:rPr>
                <w:noProof/>
                <w:webHidden/>
              </w:rPr>
              <w:instrText xml:space="preserve"> PAGEREF _Toc192750221 \h </w:instrText>
            </w:r>
            <w:r>
              <w:rPr>
                <w:noProof/>
                <w:webHidden/>
              </w:rPr>
            </w:r>
            <w:r>
              <w:rPr>
                <w:noProof/>
                <w:webHidden/>
              </w:rPr>
              <w:fldChar w:fldCharType="separate"/>
            </w:r>
            <w:r>
              <w:rPr>
                <w:noProof/>
                <w:webHidden/>
              </w:rPr>
              <w:t>33</w:t>
            </w:r>
            <w:r>
              <w:rPr>
                <w:noProof/>
                <w:webHidden/>
              </w:rPr>
              <w:fldChar w:fldCharType="end"/>
            </w:r>
          </w:hyperlink>
        </w:p>
        <w:p w14:paraId="2A16C945" w14:textId="1CA444C1"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2" w:history="1">
            <w:r w:rsidRPr="00ED7B5A">
              <w:rPr>
                <w:rStyle w:val="Hyperlink"/>
                <w:rFonts w:eastAsia="Times New Roman" w:cs="Times New Roman"/>
                <w:noProof/>
                <w:lang w:eastAsia="en-US"/>
              </w:rPr>
              <w:t>Planning Obligations – Draft Head(s) of Terms</w:t>
            </w:r>
            <w:r>
              <w:rPr>
                <w:noProof/>
                <w:webHidden/>
              </w:rPr>
              <w:tab/>
            </w:r>
            <w:r>
              <w:rPr>
                <w:noProof/>
                <w:webHidden/>
              </w:rPr>
              <w:fldChar w:fldCharType="begin"/>
            </w:r>
            <w:r>
              <w:rPr>
                <w:noProof/>
                <w:webHidden/>
              </w:rPr>
              <w:instrText xml:space="preserve"> PAGEREF _Toc192750222 \h </w:instrText>
            </w:r>
            <w:r>
              <w:rPr>
                <w:noProof/>
                <w:webHidden/>
              </w:rPr>
            </w:r>
            <w:r>
              <w:rPr>
                <w:noProof/>
                <w:webHidden/>
              </w:rPr>
              <w:fldChar w:fldCharType="separate"/>
            </w:r>
            <w:r>
              <w:rPr>
                <w:noProof/>
                <w:webHidden/>
              </w:rPr>
              <w:t>34</w:t>
            </w:r>
            <w:r>
              <w:rPr>
                <w:noProof/>
                <w:webHidden/>
              </w:rPr>
              <w:fldChar w:fldCharType="end"/>
            </w:r>
          </w:hyperlink>
        </w:p>
        <w:p w14:paraId="47343561" w14:textId="1473522B"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3" w:history="1">
            <w:r w:rsidRPr="00ED7B5A">
              <w:rPr>
                <w:rStyle w:val="Hyperlink"/>
                <w:rFonts w:eastAsia="Times New Roman" w:cs="Times New Roman"/>
                <w:noProof/>
                <w:lang w:eastAsia="en-US"/>
              </w:rPr>
              <w:t>Planning Statement</w:t>
            </w:r>
            <w:r>
              <w:rPr>
                <w:noProof/>
                <w:webHidden/>
              </w:rPr>
              <w:tab/>
            </w:r>
            <w:r>
              <w:rPr>
                <w:noProof/>
                <w:webHidden/>
              </w:rPr>
              <w:fldChar w:fldCharType="begin"/>
            </w:r>
            <w:r>
              <w:rPr>
                <w:noProof/>
                <w:webHidden/>
              </w:rPr>
              <w:instrText xml:space="preserve"> PAGEREF _Toc192750223 \h </w:instrText>
            </w:r>
            <w:r>
              <w:rPr>
                <w:noProof/>
                <w:webHidden/>
              </w:rPr>
            </w:r>
            <w:r>
              <w:rPr>
                <w:noProof/>
                <w:webHidden/>
              </w:rPr>
              <w:fldChar w:fldCharType="separate"/>
            </w:r>
            <w:r>
              <w:rPr>
                <w:noProof/>
                <w:webHidden/>
              </w:rPr>
              <w:t>35</w:t>
            </w:r>
            <w:r>
              <w:rPr>
                <w:noProof/>
                <w:webHidden/>
              </w:rPr>
              <w:fldChar w:fldCharType="end"/>
            </w:r>
          </w:hyperlink>
        </w:p>
        <w:p w14:paraId="38F0B7DC" w14:textId="6907B322"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4" w:history="1">
            <w:r w:rsidRPr="00ED7B5A">
              <w:rPr>
                <w:rStyle w:val="Hyperlink"/>
                <w:rFonts w:eastAsia="Times New Roman" w:cs="Times New Roman"/>
                <w:noProof/>
                <w:lang w:eastAsia="en-US"/>
              </w:rPr>
              <w:t>Reuse, Recycle and Waste (RRW) Plan for each RRW system</w:t>
            </w:r>
            <w:r>
              <w:rPr>
                <w:noProof/>
                <w:webHidden/>
              </w:rPr>
              <w:tab/>
            </w:r>
            <w:r>
              <w:rPr>
                <w:noProof/>
                <w:webHidden/>
              </w:rPr>
              <w:fldChar w:fldCharType="begin"/>
            </w:r>
            <w:r>
              <w:rPr>
                <w:noProof/>
                <w:webHidden/>
              </w:rPr>
              <w:instrText xml:space="preserve"> PAGEREF _Toc192750224 \h </w:instrText>
            </w:r>
            <w:r>
              <w:rPr>
                <w:noProof/>
                <w:webHidden/>
              </w:rPr>
            </w:r>
            <w:r>
              <w:rPr>
                <w:noProof/>
                <w:webHidden/>
              </w:rPr>
              <w:fldChar w:fldCharType="separate"/>
            </w:r>
            <w:r>
              <w:rPr>
                <w:noProof/>
                <w:webHidden/>
              </w:rPr>
              <w:t>35</w:t>
            </w:r>
            <w:r>
              <w:rPr>
                <w:noProof/>
                <w:webHidden/>
              </w:rPr>
              <w:fldChar w:fldCharType="end"/>
            </w:r>
          </w:hyperlink>
        </w:p>
        <w:p w14:paraId="05CA42CD" w14:textId="75E14D71"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5" w:history="1">
            <w:r w:rsidRPr="00ED7B5A">
              <w:rPr>
                <w:rStyle w:val="Hyperlink"/>
                <w:rFonts w:eastAsia="Times New Roman" w:cs="Times New Roman"/>
                <w:noProof/>
                <w:lang w:eastAsia="en-US"/>
              </w:rPr>
              <w:t>Retail Impact Assessment</w:t>
            </w:r>
            <w:r>
              <w:rPr>
                <w:noProof/>
                <w:webHidden/>
              </w:rPr>
              <w:tab/>
            </w:r>
            <w:r>
              <w:rPr>
                <w:noProof/>
                <w:webHidden/>
              </w:rPr>
              <w:fldChar w:fldCharType="begin"/>
            </w:r>
            <w:r>
              <w:rPr>
                <w:noProof/>
                <w:webHidden/>
              </w:rPr>
              <w:instrText xml:space="preserve"> PAGEREF _Toc192750225 \h </w:instrText>
            </w:r>
            <w:r>
              <w:rPr>
                <w:noProof/>
                <w:webHidden/>
              </w:rPr>
            </w:r>
            <w:r>
              <w:rPr>
                <w:noProof/>
                <w:webHidden/>
              </w:rPr>
              <w:fldChar w:fldCharType="separate"/>
            </w:r>
            <w:r>
              <w:rPr>
                <w:noProof/>
                <w:webHidden/>
              </w:rPr>
              <w:t>35</w:t>
            </w:r>
            <w:r>
              <w:rPr>
                <w:noProof/>
                <w:webHidden/>
              </w:rPr>
              <w:fldChar w:fldCharType="end"/>
            </w:r>
          </w:hyperlink>
        </w:p>
        <w:p w14:paraId="3B7157B6" w14:textId="18455C1E"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6" w:history="1">
            <w:r w:rsidRPr="00ED7B5A">
              <w:rPr>
                <w:rStyle w:val="Hyperlink"/>
                <w:rFonts w:eastAsia="Times New Roman" w:cs="Times New Roman"/>
                <w:noProof/>
                <w:lang w:eastAsia="en-US"/>
              </w:rPr>
              <w:t>Statement of Community Involvement</w:t>
            </w:r>
            <w:r>
              <w:rPr>
                <w:noProof/>
                <w:webHidden/>
              </w:rPr>
              <w:tab/>
            </w:r>
            <w:r>
              <w:rPr>
                <w:noProof/>
                <w:webHidden/>
              </w:rPr>
              <w:fldChar w:fldCharType="begin"/>
            </w:r>
            <w:r>
              <w:rPr>
                <w:noProof/>
                <w:webHidden/>
              </w:rPr>
              <w:instrText xml:space="preserve"> PAGEREF _Toc192750226 \h </w:instrText>
            </w:r>
            <w:r>
              <w:rPr>
                <w:noProof/>
                <w:webHidden/>
              </w:rPr>
            </w:r>
            <w:r>
              <w:rPr>
                <w:noProof/>
                <w:webHidden/>
              </w:rPr>
              <w:fldChar w:fldCharType="separate"/>
            </w:r>
            <w:r>
              <w:rPr>
                <w:noProof/>
                <w:webHidden/>
              </w:rPr>
              <w:t>36</w:t>
            </w:r>
            <w:r>
              <w:rPr>
                <w:noProof/>
                <w:webHidden/>
              </w:rPr>
              <w:fldChar w:fldCharType="end"/>
            </w:r>
          </w:hyperlink>
        </w:p>
        <w:p w14:paraId="063EC586" w14:textId="784835F0"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7" w:history="1">
            <w:r w:rsidRPr="00ED7B5A">
              <w:rPr>
                <w:rStyle w:val="Hyperlink"/>
                <w:rFonts w:eastAsia="Times New Roman" w:cs="Times New Roman"/>
                <w:noProof/>
                <w:lang w:eastAsia="en-US"/>
              </w:rPr>
              <w:t>Transport Assessment (TA)</w:t>
            </w:r>
            <w:r>
              <w:rPr>
                <w:noProof/>
                <w:webHidden/>
              </w:rPr>
              <w:tab/>
            </w:r>
            <w:r>
              <w:rPr>
                <w:noProof/>
                <w:webHidden/>
              </w:rPr>
              <w:fldChar w:fldCharType="begin"/>
            </w:r>
            <w:r>
              <w:rPr>
                <w:noProof/>
                <w:webHidden/>
              </w:rPr>
              <w:instrText xml:space="preserve"> PAGEREF _Toc192750227 \h </w:instrText>
            </w:r>
            <w:r>
              <w:rPr>
                <w:noProof/>
                <w:webHidden/>
              </w:rPr>
            </w:r>
            <w:r>
              <w:rPr>
                <w:noProof/>
                <w:webHidden/>
              </w:rPr>
              <w:fldChar w:fldCharType="separate"/>
            </w:r>
            <w:r>
              <w:rPr>
                <w:noProof/>
                <w:webHidden/>
              </w:rPr>
              <w:t>36</w:t>
            </w:r>
            <w:r>
              <w:rPr>
                <w:noProof/>
                <w:webHidden/>
              </w:rPr>
              <w:fldChar w:fldCharType="end"/>
            </w:r>
          </w:hyperlink>
        </w:p>
        <w:p w14:paraId="312C6871" w14:textId="2E67F0C5"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8" w:history="1">
            <w:r w:rsidRPr="00ED7B5A">
              <w:rPr>
                <w:rStyle w:val="Hyperlink"/>
                <w:rFonts w:eastAsia="Times New Roman" w:cs="Times New Roman"/>
                <w:noProof/>
                <w:lang w:eastAsia="en-US"/>
              </w:rPr>
              <w:t>Transport Statement</w:t>
            </w:r>
            <w:r>
              <w:rPr>
                <w:noProof/>
                <w:webHidden/>
              </w:rPr>
              <w:tab/>
            </w:r>
            <w:r>
              <w:rPr>
                <w:noProof/>
                <w:webHidden/>
              </w:rPr>
              <w:fldChar w:fldCharType="begin"/>
            </w:r>
            <w:r>
              <w:rPr>
                <w:noProof/>
                <w:webHidden/>
              </w:rPr>
              <w:instrText xml:space="preserve"> PAGEREF _Toc192750228 \h </w:instrText>
            </w:r>
            <w:r>
              <w:rPr>
                <w:noProof/>
                <w:webHidden/>
              </w:rPr>
            </w:r>
            <w:r>
              <w:rPr>
                <w:noProof/>
                <w:webHidden/>
              </w:rPr>
              <w:fldChar w:fldCharType="separate"/>
            </w:r>
            <w:r>
              <w:rPr>
                <w:noProof/>
                <w:webHidden/>
              </w:rPr>
              <w:t>37</w:t>
            </w:r>
            <w:r>
              <w:rPr>
                <w:noProof/>
                <w:webHidden/>
              </w:rPr>
              <w:fldChar w:fldCharType="end"/>
            </w:r>
          </w:hyperlink>
        </w:p>
        <w:p w14:paraId="0FAF8AD3" w14:textId="51CE976F"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29" w:history="1">
            <w:r w:rsidRPr="00ED7B5A">
              <w:rPr>
                <w:rStyle w:val="Hyperlink"/>
                <w:rFonts w:eastAsia="Times New Roman" w:cs="Times New Roman"/>
                <w:noProof/>
                <w:lang w:eastAsia="en-US"/>
              </w:rPr>
              <w:t>Travel Plan (TP)</w:t>
            </w:r>
            <w:r>
              <w:rPr>
                <w:noProof/>
                <w:webHidden/>
              </w:rPr>
              <w:tab/>
            </w:r>
            <w:r>
              <w:rPr>
                <w:noProof/>
                <w:webHidden/>
              </w:rPr>
              <w:fldChar w:fldCharType="begin"/>
            </w:r>
            <w:r>
              <w:rPr>
                <w:noProof/>
                <w:webHidden/>
              </w:rPr>
              <w:instrText xml:space="preserve"> PAGEREF _Toc192750229 \h </w:instrText>
            </w:r>
            <w:r>
              <w:rPr>
                <w:noProof/>
                <w:webHidden/>
              </w:rPr>
            </w:r>
            <w:r>
              <w:rPr>
                <w:noProof/>
                <w:webHidden/>
              </w:rPr>
              <w:fldChar w:fldCharType="separate"/>
            </w:r>
            <w:r>
              <w:rPr>
                <w:noProof/>
                <w:webHidden/>
              </w:rPr>
              <w:t>37</w:t>
            </w:r>
            <w:r>
              <w:rPr>
                <w:noProof/>
                <w:webHidden/>
              </w:rPr>
              <w:fldChar w:fldCharType="end"/>
            </w:r>
          </w:hyperlink>
        </w:p>
        <w:p w14:paraId="5C6D76F9" w14:textId="36316561"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30" w:history="1">
            <w:r w:rsidRPr="00ED7B5A">
              <w:rPr>
                <w:rStyle w:val="Hyperlink"/>
                <w:rFonts w:eastAsia="Times New Roman" w:cs="Times New Roman"/>
                <w:noProof/>
                <w:lang w:eastAsia="en-US"/>
              </w:rPr>
              <w:t>Tree Survey/ Arboricultural Statement</w:t>
            </w:r>
            <w:r>
              <w:rPr>
                <w:noProof/>
                <w:webHidden/>
              </w:rPr>
              <w:tab/>
            </w:r>
            <w:r>
              <w:rPr>
                <w:noProof/>
                <w:webHidden/>
              </w:rPr>
              <w:fldChar w:fldCharType="begin"/>
            </w:r>
            <w:r>
              <w:rPr>
                <w:noProof/>
                <w:webHidden/>
              </w:rPr>
              <w:instrText xml:space="preserve"> PAGEREF _Toc192750230 \h </w:instrText>
            </w:r>
            <w:r>
              <w:rPr>
                <w:noProof/>
                <w:webHidden/>
              </w:rPr>
            </w:r>
            <w:r>
              <w:rPr>
                <w:noProof/>
                <w:webHidden/>
              </w:rPr>
              <w:fldChar w:fldCharType="separate"/>
            </w:r>
            <w:r>
              <w:rPr>
                <w:noProof/>
                <w:webHidden/>
              </w:rPr>
              <w:t>38</w:t>
            </w:r>
            <w:r>
              <w:rPr>
                <w:noProof/>
                <w:webHidden/>
              </w:rPr>
              <w:fldChar w:fldCharType="end"/>
            </w:r>
          </w:hyperlink>
        </w:p>
        <w:p w14:paraId="6E7A22BE" w14:textId="61FF1F0F"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31" w:history="1">
            <w:r w:rsidRPr="00ED7B5A">
              <w:rPr>
                <w:rStyle w:val="Hyperlink"/>
                <w:rFonts w:eastAsia="Times New Roman" w:cs="Times New Roman"/>
                <w:noProof/>
                <w:lang w:eastAsia="en-US"/>
              </w:rPr>
              <w:t>Whole Life-Cycle Carbon Assessment</w:t>
            </w:r>
            <w:r>
              <w:rPr>
                <w:noProof/>
                <w:webHidden/>
              </w:rPr>
              <w:tab/>
            </w:r>
            <w:r>
              <w:rPr>
                <w:noProof/>
                <w:webHidden/>
              </w:rPr>
              <w:fldChar w:fldCharType="begin"/>
            </w:r>
            <w:r>
              <w:rPr>
                <w:noProof/>
                <w:webHidden/>
              </w:rPr>
              <w:instrText xml:space="preserve"> PAGEREF _Toc192750231 \h </w:instrText>
            </w:r>
            <w:r>
              <w:rPr>
                <w:noProof/>
                <w:webHidden/>
              </w:rPr>
            </w:r>
            <w:r>
              <w:rPr>
                <w:noProof/>
                <w:webHidden/>
              </w:rPr>
              <w:fldChar w:fldCharType="separate"/>
            </w:r>
            <w:r>
              <w:rPr>
                <w:noProof/>
                <w:webHidden/>
              </w:rPr>
              <w:t>39</w:t>
            </w:r>
            <w:r>
              <w:rPr>
                <w:noProof/>
                <w:webHidden/>
              </w:rPr>
              <w:fldChar w:fldCharType="end"/>
            </w:r>
          </w:hyperlink>
        </w:p>
        <w:p w14:paraId="5E93CFA1" w14:textId="4B93845B" w:rsidR="000E4B89" w:rsidRDefault="000E4B89">
          <w:pPr>
            <w:pStyle w:val="TOC2"/>
            <w:tabs>
              <w:tab w:val="right" w:leader="dot" w:pos="9016"/>
            </w:tabs>
            <w:rPr>
              <w:rFonts w:asciiTheme="minorHAnsi" w:hAnsiTheme="minorHAnsi" w:cstheme="minorBidi"/>
              <w:noProof/>
              <w:kern w:val="2"/>
              <w14:ligatures w14:val="standardContextual"/>
            </w:rPr>
          </w:pPr>
          <w:hyperlink w:anchor="_Toc192750232" w:history="1">
            <w:r w:rsidRPr="00ED7B5A">
              <w:rPr>
                <w:rStyle w:val="Hyperlink"/>
                <w:rFonts w:eastAsia="Times New Roman" w:cs="Times New Roman"/>
                <w:noProof/>
                <w:lang w:eastAsia="en-US"/>
              </w:rPr>
              <w:t>Wind Impact Assessment</w:t>
            </w:r>
            <w:r>
              <w:rPr>
                <w:noProof/>
                <w:webHidden/>
              </w:rPr>
              <w:tab/>
            </w:r>
            <w:r>
              <w:rPr>
                <w:noProof/>
                <w:webHidden/>
              </w:rPr>
              <w:fldChar w:fldCharType="begin"/>
            </w:r>
            <w:r>
              <w:rPr>
                <w:noProof/>
                <w:webHidden/>
              </w:rPr>
              <w:instrText xml:space="preserve"> PAGEREF _Toc192750232 \h </w:instrText>
            </w:r>
            <w:r>
              <w:rPr>
                <w:noProof/>
                <w:webHidden/>
              </w:rPr>
            </w:r>
            <w:r>
              <w:rPr>
                <w:noProof/>
                <w:webHidden/>
              </w:rPr>
              <w:fldChar w:fldCharType="separate"/>
            </w:r>
            <w:r>
              <w:rPr>
                <w:noProof/>
                <w:webHidden/>
              </w:rPr>
              <w:t>41</w:t>
            </w:r>
            <w:r>
              <w:rPr>
                <w:noProof/>
                <w:webHidden/>
              </w:rPr>
              <w:fldChar w:fldCharType="end"/>
            </w:r>
          </w:hyperlink>
        </w:p>
        <w:p w14:paraId="00772E5A" w14:textId="311BD705"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7354AC64" w14:textId="77777777" w:rsidR="005F3FAC" w:rsidRPr="00BE6FB3" w:rsidRDefault="005F3FAC" w:rsidP="005F3FAC">
      <w:pPr>
        <w:pStyle w:val="Heading1"/>
      </w:pPr>
      <w:bookmarkStart w:id="0" w:name="_Toc54183767"/>
      <w:bookmarkStart w:id="1" w:name="_Toc59007458"/>
      <w:bookmarkStart w:id="2" w:name="_Toc64976153"/>
      <w:bookmarkStart w:id="3" w:name="_Toc192750167"/>
      <w:r>
        <w:lastRenderedPageBreak/>
        <w:t>Full &amp; Outline Planning Applications National &amp; Local Requirements</w:t>
      </w:r>
      <w:bookmarkEnd w:id="0"/>
      <w:bookmarkEnd w:id="1"/>
      <w:bookmarkEnd w:id="2"/>
      <w:bookmarkEnd w:id="3"/>
    </w:p>
    <w:p w14:paraId="35680A02" w14:textId="77777777" w:rsidR="005F3FAC" w:rsidRPr="005F3FAC" w:rsidRDefault="005F3FAC" w:rsidP="005F3FAC"/>
    <w:p w14:paraId="66448E7C" w14:textId="72F4C2E7" w:rsidR="008158A3" w:rsidRPr="00BE6FB3" w:rsidRDefault="003A1B62" w:rsidP="00BE6FB3">
      <w:pPr>
        <w:pStyle w:val="Heading2"/>
      </w:pPr>
      <w:bookmarkStart w:id="4" w:name="_Toc192750168"/>
      <w:r>
        <w:t>Introduction</w:t>
      </w:r>
      <w:bookmarkEnd w:id="4"/>
    </w:p>
    <w:p w14:paraId="24501F28" w14:textId="5AAA5B36" w:rsidR="00080CA2" w:rsidRDefault="00080CA2" w:rsidP="00101F8B"/>
    <w:p w14:paraId="26D3836C" w14:textId="77777777" w:rsidR="003A1B62" w:rsidRDefault="003A1B62" w:rsidP="003A1B62">
      <w:pPr>
        <w:pStyle w:val="Default"/>
        <w:rPr>
          <w:bCs/>
          <w:sz w:val="22"/>
          <w:szCs w:val="22"/>
        </w:rPr>
      </w:pPr>
      <w:r w:rsidRPr="00C442BA">
        <w:rPr>
          <w:bCs/>
          <w:sz w:val="22"/>
          <w:szCs w:val="22"/>
        </w:rPr>
        <w:t>Submitting your application can be made easier</w:t>
      </w:r>
      <w:r>
        <w:rPr>
          <w:bCs/>
          <w:sz w:val="22"/>
          <w:szCs w:val="22"/>
        </w:rPr>
        <w:t xml:space="preserve"> by ensuring you have submitted all of the necessary information. Should important information be missing from your application, the application will be made invalid whilst we wait for the relevant information to be submitted.</w:t>
      </w:r>
    </w:p>
    <w:p w14:paraId="1B659BBB" w14:textId="77777777" w:rsidR="003A1B62" w:rsidRDefault="003A1B62" w:rsidP="003A1B62">
      <w:pPr>
        <w:pStyle w:val="Default"/>
        <w:rPr>
          <w:bCs/>
          <w:sz w:val="22"/>
          <w:szCs w:val="22"/>
        </w:rPr>
      </w:pPr>
    </w:p>
    <w:p w14:paraId="24141214" w14:textId="77777777" w:rsidR="003A1B62" w:rsidRDefault="003A1B62" w:rsidP="003A1B62">
      <w:pPr>
        <w:pStyle w:val="Default"/>
        <w:rPr>
          <w:bCs/>
          <w:sz w:val="22"/>
          <w:szCs w:val="22"/>
        </w:rPr>
      </w:pPr>
      <w:r>
        <w:rPr>
          <w:bCs/>
          <w:sz w:val="22"/>
          <w:szCs w:val="22"/>
        </w:rPr>
        <w:t xml:space="preserve">This local validation list can be used to check requirements when making applications for Full planning permission, Outline (with some matters or all matters reserved) planning permission, Listed Building Consent, Change of use applications and applications for removal or variation of conditions (incl. Minor Material Amendments (s73) and Non-material Amendments (s96a)). </w:t>
      </w:r>
    </w:p>
    <w:p w14:paraId="3D2BE8DC" w14:textId="31064522" w:rsidR="00101F8B" w:rsidRDefault="00101F8B" w:rsidP="00101F8B"/>
    <w:p w14:paraId="58970836" w14:textId="49E8BB14" w:rsidR="003A1B62" w:rsidRDefault="003A1B62" w:rsidP="003A1B62">
      <w:pPr>
        <w:pStyle w:val="Heading2"/>
      </w:pPr>
      <w:bookmarkStart w:id="5" w:name="_Toc192750169"/>
      <w:r>
        <w:t>Definition</w:t>
      </w:r>
      <w:bookmarkEnd w:id="5"/>
      <w:r>
        <w:t xml:space="preserve"> </w:t>
      </w:r>
    </w:p>
    <w:p w14:paraId="0591148A" w14:textId="77777777" w:rsidR="003A1B62" w:rsidRPr="00D73400" w:rsidRDefault="003A1B62" w:rsidP="003A1B62">
      <w:pPr>
        <w:spacing w:before="100" w:beforeAutospacing="1" w:after="100" w:afterAutospacing="1"/>
        <w:rPr>
          <w:color w:val="000000" w:themeColor="text1"/>
        </w:rPr>
      </w:pPr>
      <w:r w:rsidRPr="00D73400">
        <w:rPr>
          <w:color w:val="000000" w:themeColor="text1"/>
        </w:rPr>
        <w:t xml:space="preserve">Development includes building, engineering or other works, in, on, over or under land, or the making of any material change in the use of any buildings or other land. </w:t>
      </w:r>
    </w:p>
    <w:p w14:paraId="29CD95BA" w14:textId="77777777" w:rsidR="003A1B62" w:rsidRPr="008A5D9B" w:rsidRDefault="003A1B62" w:rsidP="003A1B62">
      <w:pPr>
        <w:rPr>
          <w:b/>
          <w:bCs/>
        </w:rPr>
      </w:pPr>
      <w:r w:rsidRPr="008A5D9B">
        <w:rPr>
          <w:b/>
          <w:bCs/>
        </w:rPr>
        <w:t xml:space="preserve">Major Development </w:t>
      </w:r>
    </w:p>
    <w:p w14:paraId="4EF5BEC3" w14:textId="77777777" w:rsidR="003A1B62" w:rsidRDefault="003A1B62" w:rsidP="003A1B62">
      <w:pPr>
        <w:rPr>
          <w:bCs/>
        </w:rPr>
      </w:pPr>
      <w:r>
        <w:rPr>
          <w:bCs/>
        </w:rPr>
        <w:t>Your development is considered ‘minor’ unless it meets the requirements for a major development as detailed below</w:t>
      </w:r>
    </w:p>
    <w:p w14:paraId="44A40F8A" w14:textId="77777777" w:rsidR="003A1B62" w:rsidRPr="008A5D9B" w:rsidRDefault="003A1B62" w:rsidP="003A1B62">
      <w:pPr>
        <w:rPr>
          <w:bCs/>
        </w:rPr>
      </w:pPr>
      <w:r>
        <w:rPr>
          <w:bCs/>
        </w:rPr>
        <w:t xml:space="preserve">‘Major Development’ is development involving any one or more of the following: </w:t>
      </w:r>
    </w:p>
    <w:p w14:paraId="64F4ECA9" w14:textId="77777777" w:rsidR="003A1B62" w:rsidRPr="008A5D9B" w:rsidRDefault="003A1B62" w:rsidP="003A1B62">
      <w:pPr>
        <w:pStyle w:val="ListParagraph"/>
        <w:numPr>
          <w:ilvl w:val="0"/>
          <w:numId w:val="1"/>
        </w:numPr>
        <w:rPr>
          <w:rFonts w:ascii="Arial" w:hAnsi="Arial" w:cs="Arial"/>
          <w:bCs/>
        </w:rPr>
      </w:pPr>
      <w:r w:rsidRPr="008A5D9B">
        <w:rPr>
          <w:rFonts w:ascii="Arial" w:hAnsi="Arial" w:cs="Arial"/>
          <w:bCs/>
        </w:rPr>
        <w:t>the winning and working of minerals or the use of land for mineral-working deposits;</w:t>
      </w:r>
    </w:p>
    <w:p w14:paraId="2327ECD5" w14:textId="77777777" w:rsidR="003A1B62" w:rsidRPr="008A5D9B" w:rsidRDefault="003A1B62" w:rsidP="003A1B62">
      <w:pPr>
        <w:pStyle w:val="ListParagraph"/>
        <w:numPr>
          <w:ilvl w:val="0"/>
          <w:numId w:val="1"/>
        </w:numPr>
        <w:rPr>
          <w:rFonts w:ascii="Arial" w:hAnsi="Arial" w:cs="Arial"/>
          <w:bCs/>
        </w:rPr>
      </w:pPr>
      <w:r w:rsidRPr="008A5D9B">
        <w:rPr>
          <w:rFonts w:ascii="Arial" w:hAnsi="Arial" w:cs="Arial"/>
          <w:bCs/>
        </w:rPr>
        <w:t>waste development;</w:t>
      </w:r>
    </w:p>
    <w:p w14:paraId="4DB56E43" w14:textId="77777777" w:rsidR="003A1B62" w:rsidRPr="008A5D9B" w:rsidRDefault="003A1B62" w:rsidP="003A1B62">
      <w:pPr>
        <w:pStyle w:val="ListParagraph"/>
        <w:numPr>
          <w:ilvl w:val="0"/>
          <w:numId w:val="1"/>
        </w:numPr>
        <w:rPr>
          <w:rFonts w:ascii="Arial" w:hAnsi="Arial" w:cs="Arial"/>
          <w:bCs/>
        </w:rPr>
      </w:pPr>
      <w:r w:rsidRPr="008A5D9B">
        <w:rPr>
          <w:rFonts w:ascii="Arial" w:hAnsi="Arial" w:cs="Arial"/>
          <w:bCs/>
        </w:rPr>
        <w:t>the provision of dwellinghouses where -</w:t>
      </w:r>
    </w:p>
    <w:p w14:paraId="4453D3BC" w14:textId="77777777" w:rsidR="003A1B62" w:rsidRPr="008A5D9B" w:rsidRDefault="003A1B62" w:rsidP="003A1B62">
      <w:pPr>
        <w:pStyle w:val="ListParagraph"/>
        <w:numPr>
          <w:ilvl w:val="0"/>
          <w:numId w:val="2"/>
        </w:numPr>
        <w:rPr>
          <w:rFonts w:ascii="Arial" w:hAnsi="Arial" w:cs="Arial"/>
          <w:bCs/>
        </w:rPr>
      </w:pPr>
      <w:r w:rsidRPr="008A5D9B">
        <w:rPr>
          <w:rFonts w:ascii="Arial" w:hAnsi="Arial" w:cs="Arial"/>
          <w:bCs/>
        </w:rPr>
        <w:t xml:space="preserve"> the number of dwellinghouses to be provided is 10 or more; or</w:t>
      </w:r>
    </w:p>
    <w:p w14:paraId="5EEEB381" w14:textId="77777777" w:rsidR="003A1B62" w:rsidRPr="008A5D9B" w:rsidRDefault="003A1B62" w:rsidP="003A1B62">
      <w:pPr>
        <w:pStyle w:val="ListParagraph"/>
        <w:numPr>
          <w:ilvl w:val="0"/>
          <w:numId w:val="2"/>
        </w:numPr>
        <w:rPr>
          <w:rFonts w:ascii="Arial" w:hAnsi="Arial" w:cs="Arial"/>
          <w:bCs/>
        </w:rPr>
      </w:pPr>
      <w:r w:rsidRPr="008A5D9B">
        <w:rPr>
          <w:rFonts w:ascii="Arial" w:hAnsi="Arial" w:cs="Arial"/>
          <w:bCs/>
        </w:rPr>
        <w:t xml:space="preserve"> the development is to be carried out on a site having an area of 0.5 hectares or more and it is not known whether the development falls within sub-paragraph (c)(i);</w:t>
      </w:r>
    </w:p>
    <w:p w14:paraId="06693E66" w14:textId="77777777" w:rsidR="003A1B62" w:rsidRDefault="003A1B62" w:rsidP="003A1B62">
      <w:pPr>
        <w:spacing w:after="0"/>
        <w:ind w:left="360"/>
        <w:rPr>
          <w:bCs/>
        </w:rPr>
      </w:pPr>
      <w:r w:rsidRPr="008A5D9B">
        <w:rPr>
          <w:bCs/>
        </w:rPr>
        <w:t>(d)  the provision of a building or buildings where the floor space to be created by the development is 1,000 square metres or more; or</w:t>
      </w:r>
    </w:p>
    <w:p w14:paraId="2DA0CD74" w14:textId="77777777" w:rsidR="000252EF" w:rsidRDefault="003A1B62" w:rsidP="003A1B62">
      <w:pPr>
        <w:spacing w:after="0"/>
        <w:ind w:left="360"/>
        <w:rPr>
          <w:bCs/>
        </w:rPr>
      </w:pPr>
      <w:r w:rsidRPr="008A5D9B">
        <w:rPr>
          <w:bCs/>
        </w:rPr>
        <w:t>(e)  development carried out on a site having an area of 1 hectare or more</w:t>
      </w:r>
    </w:p>
    <w:p w14:paraId="6C92F4FF" w14:textId="77777777" w:rsidR="000252EF" w:rsidRDefault="000252EF" w:rsidP="003A1B62">
      <w:pPr>
        <w:spacing w:after="0"/>
        <w:ind w:left="360"/>
        <w:rPr>
          <w:bCs/>
        </w:rPr>
      </w:pPr>
    </w:p>
    <w:p w14:paraId="5C91270C" w14:textId="77777777" w:rsidR="000252EF" w:rsidRDefault="000252EF" w:rsidP="003A1B62">
      <w:pPr>
        <w:spacing w:after="0"/>
        <w:ind w:left="360"/>
        <w:rPr>
          <w:bCs/>
        </w:rPr>
      </w:pPr>
    </w:p>
    <w:p w14:paraId="0D153FF8" w14:textId="77777777" w:rsidR="000252EF" w:rsidRDefault="000252EF" w:rsidP="003A1B62">
      <w:pPr>
        <w:spacing w:after="0"/>
        <w:ind w:left="360"/>
        <w:rPr>
          <w:bCs/>
        </w:rPr>
      </w:pPr>
    </w:p>
    <w:p w14:paraId="5AFCFEAA" w14:textId="77777777" w:rsidR="000252EF" w:rsidRDefault="000252EF" w:rsidP="003A1B62">
      <w:pPr>
        <w:spacing w:after="0"/>
        <w:ind w:left="360"/>
        <w:rPr>
          <w:bCs/>
        </w:rPr>
      </w:pPr>
    </w:p>
    <w:p w14:paraId="647CB4E2" w14:textId="77777777" w:rsidR="000252EF" w:rsidRDefault="000252EF" w:rsidP="003A1B62">
      <w:pPr>
        <w:spacing w:after="0"/>
        <w:ind w:left="360"/>
        <w:rPr>
          <w:bCs/>
        </w:rPr>
      </w:pPr>
    </w:p>
    <w:p w14:paraId="2E17F31A" w14:textId="77777777" w:rsidR="000252EF" w:rsidRDefault="000252EF" w:rsidP="003A1B62">
      <w:pPr>
        <w:spacing w:after="0"/>
        <w:ind w:left="360"/>
        <w:rPr>
          <w:bCs/>
        </w:rPr>
      </w:pPr>
    </w:p>
    <w:p w14:paraId="174C00BF" w14:textId="77777777" w:rsidR="000252EF" w:rsidRDefault="000252EF" w:rsidP="003A1B62">
      <w:pPr>
        <w:spacing w:after="0"/>
        <w:ind w:left="360"/>
        <w:rPr>
          <w:bCs/>
        </w:rPr>
      </w:pPr>
    </w:p>
    <w:p w14:paraId="06474913" w14:textId="77777777" w:rsidR="000252EF" w:rsidRDefault="000252EF" w:rsidP="003A1B62">
      <w:pPr>
        <w:spacing w:after="0"/>
        <w:ind w:left="360"/>
        <w:rPr>
          <w:bCs/>
        </w:rPr>
      </w:pPr>
    </w:p>
    <w:p w14:paraId="4699EE90" w14:textId="77777777" w:rsidR="000252EF" w:rsidRDefault="000252EF" w:rsidP="003A1B62">
      <w:pPr>
        <w:spacing w:after="0"/>
        <w:ind w:left="360"/>
        <w:rPr>
          <w:bCs/>
        </w:rPr>
      </w:pPr>
    </w:p>
    <w:p w14:paraId="381E81FB" w14:textId="77777777" w:rsidR="000252EF" w:rsidRDefault="000252EF" w:rsidP="003A1B62">
      <w:pPr>
        <w:spacing w:after="0"/>
        <w:ind w:left="360"/>
        <w:rPr>
          <w:bCs/>
        </w:rPr>
      </w:pPr>
    </w:p>
    <w:p w14:paraId="335247F9" w14:textId="77777777" w:rsidR="007B75EF" w:rsidRDefault="007B75EF" w:rsidP="007B75EF">
      <w:pPr>
        <w:spacing w:after="0"/>
        <w:rPr>
          <w:bCs/>
        </w:rPr>
        <w:sectPr w:rsidR="007B75EF" w:rsidSect="00DC0596">
          <w:headerReference w:type="first" r:id="rId15"/>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7054"/>
        <w:gridCol w:w="5954"/>
      </w:tblGrid>
      <w:tr w:rsidR="007B75EF" w:rsidRPr="007B75EF" w14:paraId="179AC481" w14:textId="77777777" w:rsidTr="007B75EF">
        <w:tc>
          <w:tcPr>
            <w:tcW w:w="7054" w:type="dxa"/>
            <w:shd w:val="clear" w:color="auto" w:fill="C2D69B"/>
          </w:tcPr>
          <w:p w14:paraId="3C6FABA8"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6" w:name="_Toc53733545"/>
            <w:bookmarkStart w:id="7" w:name="_Toc192750170"/>
            <w:r w:rsidRPr="007B75EF">
              <w:rPr>
                <w:rFonts w:eastAsia="Times New Roman" w:cs="Times New Roman"/>
                <w:sz w:val="22"/>
                <w:szCs w:val="26"/>
                <w:lang w:eastAsia="en-US"/>
              </w:rPr>
              <w:lastRenderedPageBreak/>
              <w:t>National Requirements</w:t>
            </w:r>
            <w:bookmarkEnd w:id="6"/>
            <w:bookmarkEnd w:id="7"/>
          </w:p>
        </w:tc>
        <w:tc>
          <w:tcPr>
            <w:tcW w:w="5954" w:type="dxa"/>
            <w:shd w:val="clear" w:color="auto" w:fill="C2D69B"/>
          </w:tcPr>
          <w:p w14:paraId="23192B31"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8" w:name="_Toc503609781"/>
            <w:bookmarkStart w:id="9" w:name="_Toc507059406"/>
            <w:bookmarkStart w:id="10" w:name="_Toc507599169"/>
            <w:bookmarkStart w:id="11" w:name="_Toc531177635"/>
            <w:bookmarkStart w:id="12" w:name="_Toc53733546"/>
            <w:bookmarkStart w:id="13" w:name="_Toc54183827"/>
            <w:bookmarkStart w:id="14" w:name="_Toc192750171"/>
            <w:r w:rsidRPr="007B75EF">
              <w:rPr>
                <w:rFonts w:eastAsia="Times New Roman" w:cs="Times New Roman"/>
                <w:sz w:val="22"/>
                <w:szCs w:val="26"/>
                <w:lang w:eastAsia="en-US"/>
              </w:rPr>
              <w:t>Policy / Drivers</w:t>
            </w:r>
            <w:bookmarkEnd w:id="8"/>
            <w:bookmarkEnd w:id="9"/>
            <w:bookmarkEnd w:id="10"/>
            <w:bookmarkEnd w:id="11"/>
            <w:bookmarkEnd w:id="12"/>
            <w:bookmarkEnd w:id="13"/>
            <w:bookmarkEnd w:id="14"/>
          </w:p>
        </w:tc>
      </w:tr>
      <w:tr w:rsidR="007B75EF" w:rsidRPr="007B75EF" w14:paraId="446256D0" w14:textId="77777777" w:rsidTr="007F17B5">
        <w:tc>
          <w:tcPr>
            <w:tcW w:w="7054" w:type="dxa"/>
          </w:tcPr>
          <w:p w14:paraId="27714A34"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15" w:name="_Toc53733547"/>
            <w:bookmarkStart w:id="16" w:name="_Toc192750172"/>
            <w:r w:rsidRPr="007B75EF">
              <w:rPr>
                <w:rFonts w:eastAsia="Times New Roman" w:cs="Times New Roman"/>
                <w:sz w:val="22"/>
                <w:szCs w:val="26"/>
                <w:lang w:eastAsia="en-US"/>
              </w:rPr>
              <w:t>Completed, signed and dated form</w:t>
            </w:r>
            <w:bookmarkEnd w:id="15"/>
            <w:bookmarkEnd w:id="16"/>
          </w:p>
        </w:tc>
        <w:tc>
          <w:tcPr>
            <w:tcW w:w="5954" w:type="dxa"/>
          </w:tcPr>
          <w:p w14:paraId="40386F5A" w14:textId="77777777" w:rsidR="007B75EF" w:rsidRPr="007B75EF" w:rsidRDefault="007B75EF" w:rsidP="007B75EF">
            <w:pPr>
              <w:numPr>
                <w:ilvl w:val="0"/>
                <w:numId w:val="4"/>
              </w:numPr>
              <w:contextualSpacing/>
              <w:rPr>
                <w:rFonts w:eastAsia="Calibri"/>
                <w:color w:val="0000FF"/>
                <w:sz w:val="22"/>
                <w:szCs w:val="22"/>
                <w:u w:val="single"/>
                <w:lang w:eastAsia="en-US"/>
              </w:rPr>
            </w:pPr>
            <w:hyperlink r:id="rId16" w:history="1">
              <w:r w:rsidRPr="007B75EF">
                <w:rPr>
                  <w:rFonts w:eastAsia="Calibri"/>
                  <w:color w:val="0000FF"/>
                  <w:sz w:val="22"/>
                  <w:szCs w:val="22"/>
                  <w:u w:val="single"/>
                  <w:lang w:eastAsia="en-US"/>
                </w:rPr>
                <w:t>Article 7 of The Town and Country Planning Development Management Procedure (England) (Order) 2015</w:t>
              </w:r>
            </w:hyperlink>
          </w:p>
          <w:p w14:paraId="5014ADF4" w14:textId="77777777" w:rsidR="007B75EF" w:rsidRPr="007B75EF" w:rsidRDefault="007B75EF" w:rsidP="007B75EF">
            <w:pPr>
              <w:rPr>
                <w:rFonts w:eastAsia="Calibri"/>
                <w:sz w:val="22"/>
                <w:szCs w:val="22"/>
                <w:lang w:eastAsia="en-US"/>
              </w:rPr>
            </w:pPr>
          </w:p>
        </w:tc>
      </w:tr>
      <w:tr w:rsidR="007B75EF" w:rsidRPr="007B75EF" w14:paraId="60ACF077" w14:textId="77777777" w:rsidTr="007F17B5">
        <w:tc>
          <w:tcPr>
            <w:tcW w:w="7054" w:type="dxa"/>
          </w:tcPr>
          <w:p w14:paraId="0BA935FE"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17" w:name="_Toc53733548"/>
            <w:bookmarkStart w:id="18" w:name="_Toc192750173"/>
            <w:r w:rsidRPr="007B75EF">
              <w:rPr>
                <w:rFonts w:eastAsia="Times New Roman" w:cs="Times New Roman"/>
                <w:sz w:val="22"/>
                <w:szCs w:val="26"/>
                <w:lang w:eastAsia="en-US"/>
              </w:rPr>
              <w:t>Ownership Certificate (A, B, C, D as applicable)</w:t>
            </w:r>
            <w:bookmarkEnd w:id="17"/>
            <w:bookmarkEnd w:id="18"/>
          </w:p>
          <w:p w14:paraId="75890F3C" w14:textId="77777777" w:rsidR="007B75EF" w:rsidRPr="007B75EF" w:rsidRDefault="007B75EF" w:rsidP="007B75EF">
            <w:pPr>
              <w:rPr>
                <w:rFonts w:ascii="Calibri" w:eastAsia="Calibri" w:hAnsi="Calibri" w:cs="Times New Roman"/>
                <w:sz w:val="22"/>
                <w:szCs w:val="22"/>
                <w:lang w:eastAsia="en-US"/>
              </w:rPr>
            </w:pPr>
            <w:r w:rsidRPr="007B75EF">
              <w:rPr>
                <w:rFonts w:eastAsia="Calibri"/>
                <w:sz w:val="22"/>
                <w:szCs w:val="22"/>
                <w:lang w:eastAsia="en-US"/>
              </w:rPr>
              <w:t>For this purpose, an owner is anyone with a freehold interest where the unexpired term is not less than 7 years.</w:t>
            </w:r>
          </w:p>
        </w:tc>
        <w:tc>
          <w:tcPr>
            <w:tcW w:w="5954" w:type="dxa"/>
          </w:tcPr>
          <w:p w14:paraId="261A7951" w14:textId="77777777" w:rsidR="007B75EF" w:rsidRPr="007B75EF" w:rsidRDefault="007B75EF" w:rsidP="007B75EF">
            <w:pPr>
              <w:numPr>
                <w:ilvl w:val="0"/>
                <w:numId w:val="4"/>
              </w:numPr>
              <w:contextualSpacing/>
              <w:rPr>
                <w:rFonts w:eastAsia="Calibri"/>
                <w:sz w:val="22"/>
                <w:szCs w:val="22"/>
                <w:lang w:eastAsia="en-US"/>
              </w:rPr>
            </w:pPr>
            <w:hyperlink r:id="rId17" w:history="1">
              <w:r w:rsidRPr="007B75EF">
                <w:rPr>
                  <w:rFonts w:eastAsia="Calibri"/>
                  <w:color w:val="0000FF"/>
                  <w:sz w:val="22"/>
                  <w:szCs w:val="22"/>
                  <w:u w:val="single"/>
                  <w:lang w:eastAsia="en-US"/>
                </w:rPr>
                <w:t>Article 13 &amp; 14 of The Town and Country Planning Development Management Procedure (England) (Order) 2015</w:t>
              </w:r>
            </w:hyperlink>
          </w:p>
        </w:tc>
      </w:tr>
      <w:tr w:rsidR="007B75EF" w:rsidRPr="007B75EF" w14:paraId="4E6B435B" w14:textId="77777777" w:rsidTr="007F17B5">
        <w:tc>
          <w:tcPr>
            <w:tcW w:w="7054" w:type="dxa"/>
          </w:tcPr>
          <w:p w14:paraId="6591EF7A"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19" w:name="_Toc53733549"/>
            <w:bookmarkStart w:id="20" w:name="_Toc192750174"/>
            <w:r w:rsidRPr="007B75EF">
              <w:rPr>
                <w:rFonts w:eastAsia="Times New Roman" w:cs="Times New Roman"/>
                <w:sz w:val="22"/>
                <w:szCs w:val="26"/>
                <w:lang w:eastAsia="en-US"/>
              </w:rPr>
              <w:t>Agricultural Holdings Certificate</w:t>
            </w:r>
            <w:bookmarkEnd w:id="19"/>
            <w:bookmarkEnd w:id="20"/>
          </w:p>
        </w:tc>
        <w:tc>
          <w:tcPr>
            <w:tcW w:w="5954" w:type="dxa"/>
          </w:tcPr>
          <w:p w14:paraId="2A9D0AE4" w14:textId="77777777" w:rsidR="007B75EF" w:rsidRPr="007B75EF" w:rsidRDefault="007B75EF" w:rsidP="007B75EF">
            <w:pPr>
              <w:numPr>
                <w:ilvl w:val="0"/>
                <w:numId w:val="4"/>
              </w:numPr>
              <w:contextualSpacing/>
              <w:rPr>
                <w:rFonts w:eastAsia="Calibri"/>
                <w:color w:val="0000FF"/>
                <w:sz w:val="22"/>
                <w:szCs w:val="22"/>
                <w:u w:val="single"/>
                <w:lang w:eastAsia="en-US"/>
              </w:rPr>
            </w:pPr>
            <w:hyperlink r:id="rId18" w:history="1">
              <w:r w:rsidRPr="007B75EF">
                <w:rPr>
                  <w:rFonts w:eastAsia="Calibri"/>
                  <w:color w:val="0000FF"/>
                  <w:sz w:val="22"/>
                  <w:szCs w:val="22"/>
                  <w:u w:val="single"/>
                  <w:lang w:eastAsia="en-US"/>
                </w:rPr>
                <w:t>Article 13 &amp; 14 of The Town and Country Planning Development Management Procedure (England) (Order) 2015</w:t>
              </w:r>
            </w:hyperlink>
          </w:p>
          <w:p w14:paraId="65B7920F" w14:textId="77777777" w:rsidR="007B75EF" w:rsidRPr="007B75EF" w:rsidRDefault="007B75EF" w:rsidP="007B75EF">
            <w:pPr>
              <w:rPr>
                <w:rFonts w:eastAsia="Calibri"/>
                <w:sz w:val="22"/>
                <w:szCs w:val="22"/>
                <w:lang w:eastAsia="en-US"/>
              </w:rPr>
            </w:pPr>
          </w:p>
        </w:tc>
      </w:tr>
      <w:tr w:rsidR="007B75EF" w:rsidRPr="007B75EF" w14:paraId="75B9D477" w14:textId="77777777" w:rsidTr="007F17B5">
        <w:tc>
          <w:tcPr>
            <w:tcW w:w="7054" w:type="dxa"/>
          </w:tcPr>
          <w:p w14:paraId="0403E835"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21" w:name="_Toc53733550"/>
            <w:bookmarkStart w:id="22" w:name="_Toc192750175"/>
            <w:r w:rsidRPr="007B75EF">
              <w:rPr>
                <w:rFonts w:eastAsia="Times New Roman" w:cs="Times New Roman"/>
                <w:sz w:val="22"/>
                <w:szCs w:val="26"/>
                <w:lang w:eastAsia="en-US"/>
              </w:rPr>
              <w:t>The Fee</w:t>
            </w:r>
            <w:bookmarkEnd w:id="21"/>
            <w:bookmarkEnd w:id="22"/>
          </w:p>
        </w:tc>
        <w:tc>
          <w:tcPr>
            <w:tcW w:w="5954" w:type="dxa"/>
          </w:tcPr>
          <w:p w14:paraId="24EFED2E" w14:textId="77777777" w:rsidR="007B75EF" w:rsidRPr="007B75EF" w:rsidRDefault="007B75EF" w:rsidP="007B75EF">
            <w:pPr>
              <w:numPr>
                <w:ilvl w:val="0"/>
                <w:numId w:val="5"/>
              </w:numPr>
              <w:contextualSpacing/>
              <w:rPr>
                <w:rFonts w:eastAsia="Calibri"/>
                <w:sz w:val="22"/>
                <w:szCs w:val="22"/>
                <w:u w:val="single"/>
                <w:lang w:eastAsia="en-US"/>
              </w:rPr>
            </w:pPr>
            <w:r w:rsidRPr="007B75EF">
              <w:rPr>
                <w:rFonts w:eastAsia="Calibri"/>
                <w:sz w:val="22"/>
                <w:szCs w:val="22"/>
                <w:lang w:eastAsia="en-US"/>
              </w:rPr>
              <w:t xml:space="preserve">The correct fee, where necessary and as outlined in the </w:t>
            </w:r>
            <w:hyperlink r:id="rId19" w:history="1">
              <w:r w:rsidRPr="007B75EF">
                <w:rPr>
                  <w:rFonts w:eastAsia="Calibri"/>
                  <w:color w:val="0000FF"/>
                  <w:sz w:val="22"/>
                  <w:szCs w:val="22"/>
                  <w:u w:val="single"/>
                  <w:lang w:val="en" w:eastAsia="en-US"/>
                </w:rPr>
                <w:t>The Town and Country Planning (Fees for Applications, Deemed Applications, Requests and Site Visits) (England) (Amendment) Regulations 2017</w:t>
              </w:r>
            </w:hyperlink>
            <w:r w:rsidRPr="007B75EF">
              <w:rPr>
                <w:rFonts w:eastAsia="Calibri"/>
                <w:color w:val="0000FF"/>
                <w:sz w:val="22"/>
                <w:szCs w:val="22"/>
                <w:u w:val="single"/>
                <w:lang w:val="en" w:eastAsia="en-US"/>
              </w:rPr>
              <w:br/>
            </w:r>
          </w:p>
          <w:p w14:paraId="236AD2D5" w14:textId="77777777" w:rsidR="007B75EF" w:rsidRPr="007B75EF" w:rsidRDefault="007B75EF" w:rsidP="007B75EF">
            <w:pPr>
              <w:numPr>
                <w:ilvl w:val="0"/>
                <w:numId w:val="5"/>
              </w:numPr>
              <w:contextualSpacing/>
              <w:rPr>
                <w:rFonts w:eastAsia="Calibri"/>
                <w:sz w:val="22"/>
                <w:szCs w:val="22"/>
                <w:lang w:eastAsia="en-US"/>
              </w:rPr>
            </w:pPr>
            <w:r w:rsidRPr="007B75EF">
              <w:rPr>
                <w:rFonts w:eastAsia="Calibri"/>
                <w:sz w:val="22"/>
                <w:szCs w:val="22"/>
                <w:lang w:eastAsia="en-US"/>
              </w:rPr>
              <w:t xml:space="preserve">The current planning fees are also available from </w:t>
            </w:r>
            <w:hyperlink r:id="rId20" w:history="1">
              <w:r w:rsidRPr="007B75EF">
                <w:rPr>
                  <w:rFonts w:eastAsia="Calibri"/>
                  <w:color w:val="0000FF"/>
                  <w:sz w:val="22"/>
                  <w:szCs w:val="22"/>
                  <w:u w:val="single"/>
                  <w:lang w:eastAsia="en-US"/>
                </w:rPr>
                <w:t>our website</w:t>
              </w:r>
            </w:hyperlink>
            <w:r w:rsidRPr="007B75EF">
              <w:rPr>
                <w:rFonts w:eastAsia="Calibri"/>
                <w:sz w:val="22"/>
                <w:szCs w:val="22"/>
                <w:lang w:eastAsia="en-US"/>
              </w:rPr>
              <w:t>.</w:t>
            </w:r>
          </w:p>
          <w:p w14:paraId="5426F60B" w14:textId="77777777" w:rsidR="007B75EF" w:rsidRPr="007B75EF" w:rsidRDefault="007B75EF" w:rsidP="007B75EF">
            <w:pPr>
              <w:ind w:left="720"/>
              <w:contextualSpacing/>
              <w:rPr>
                <w:rFonts w:eastAsia="Calibri"/>
                <w:sz w:val="20"/>
                <w:szCs w:val="20"/>
                <w:lang w:eastAsia="en-US"/>
              </w:rPr>
            </w:pPr>
          </w:p>
        </w:tc>
      </w:tr>
      <w:tr w:rsidR="007B75EF" w:rsidRPr="007B75EF" w14:paraId="6CD3A50B" w14:textId="77777777" w:rsidTr="007F17B5">
        <w:tc>
          <w:tcPr>
            <w:tcW w:w="7054" w:type="dxa"/>
          </w:tcPr>
          <w:p w14:paraId="7518DC94"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23" w:name="_Toc53733551"/>
            <w:bookmarkStart w:id="24" w:name="_Toc192750176"/>
            <w:r w:rsidRPr="007B75EF">
              <w:rPr>
                <w:rFonts w:eastAsia="Times New Roman" w:cs="Times New Roman"/>
                <w:sz w:val="22"/>
                <w:szCs w:val="26"/>
                <w:lang w:eastAsia="en-US"/>
              </w:rPr>
              <w:t>Location Plan</w:t>
            </w:r>
            <w:bookmarkEnd w:id="23"/>
            <w:bookmarkEnd w:id="24"/>
          </w:p>
          <w:p w14:paraId="55D303A3" w14:textId="77777777" w:rsidR="007B75EF" w:rsidRPr="007B75EF" w:rsidRDefault="007B75EF" w:rsidP="007B75EF">
            <w:pPr>
              <w:rPr>
                <w:rFonts w:ascii="Calibri" w:eastAsia="Calibri" w:hAnsi="Calibri" w:cs="Times New Roman"/>
                <w:sz w:val="22"/>
                <w:szCs w:val="22"/>
                <w:lang w:eastAsia="en-US"/>
              </w:rPr>
            </w:pPr>
            <w:r w:rsidRPr="007B75EF">
              <w:rPr>
                <w:rFonts w:eastAsia="Calibri"/>
                <w:sz w:val="22"/>
                <w:szCs w:val="22"/>
                <w:lang w:eastAsia="en-US"/>
              </w:rPr>
              <w:t xml:space="preserve">All applications must include copies of a location plan based on an up to-date map. This should be at a scale of 1:1250 or 1:2500 and identify roads / buildings to ensure the location is clear. It should show the application site edged in </w:t>
            </w:r>
            <w:r w:rsidRPr="007B75EF">
              <w:rPr>
                <w:rFonts w:eastAsia="Calibri"/>
                <w:sz w:val="22"/>
                <w:szCs w:val="22"/>
                <w:u w:val="single"/>
                <w:lang w:eastAsia="en-US"/>
              </w:rPr>
              <w:t>red</w:t>
            </w:r>
            <w:r w:rsidRPr="007B75EF">
              <w:rPr>
                <w:rFonts w:eastAsia="Calibri"/>
                <w:sz w:val="22"/>
                <w:szCs w:val="22"/>
                <w:lang w:eastAsia="en-US"/>
              </w:rPr>
              <w:t xml:space="preserve"> and use a </w:t>
            </w:r>
            <w:r w:rsidRPr="007B75EF">
              <w:rPr>
                <w:rFonts w:eastAsia="Calibri"/>
                <w:sz w:val="22"/>
                <w:szCs w:val="22"/>
                <w:u w:val="single"/>
                <w:lang w:eastAsia="en-US"/>
              </w:rPr>
              <w:t>blue</w:t>
            </w:r>
            <w:r w:rsidRPr="007B75EF">
              <w:rPr>
                <w:rFonts w:eastAsia="Calibri"/>
                <w:color w:val="0070C0"/>
                <w:sz w:val="22"/>
                <w:szCs w:val="22"/>
                <w:lang w:eastAsia="en-US"/>
              </w:rPr>
              <w:t xml:space="preserve"> </w:t>
            </w:r>
            <w:r w:rsidRPr="007B75EF">
              <w:rPr>
                <w:rFonts w:eastAsia="Calibri"/>
                <w:sz w:val="22"/>
                <w:szCs w:val="22"/>
                <w:lang w:eastAsia="en-US"/>
              </w:rPr>
              <w:t>edge to show any other land owned by the applicant close to the site.</w:t>
            </w:r>
          </w:p>
        </w:tc>
        <w:tc>
          <w:tcPr>
            <w:tcW w:w="5954" w:type="dxa"/>
          </w:tcPr>
          <w:p w14:paraId="1B3F7762" w14:textId="77777777" w:rsidR="007B75EF" w:rsidRPr="007B75EF" w:rsidRDefault="007B75EF" w:rsidP="007B75EF">
            <w:pPr>
              <w:numPr>
                <w:ilvl w:val="0"/>
                <w:numId w:val="4"/>
              </w:numPr>
              <w:contextualSpacing/>
              <w:rPr>
                <w:rFonts w:eastAsia="Calibri"/>
                <w:sz w:val="22"/>
                <w:szCs w:val="22"/>
                <w:lang w:eastAsia="en-US"/>
              </w:rPr>
            </w:pPr>
            <w:hyperlink r:id="rId21" w:history="1">
              <w:r w:rsidRPr="007B75EF">
                <w:rPr>
                  <w:rFonts w:eastAsia="Calibri"/>
                  <w:color w:val="0000FF"/>
                  <w:sz w:val="22"/>
                  <w:szCs w:val="22"/>
                  <w:u w:val="single"/>
                  <w:lang w:eastAsia="en-US"/>
                </w:rPr>
                <w:t>Article 7 of The Town and Country Planning Development Management Procedure (England) (Order) 2015</w:t>
              </w:r>
            </w:hyperlink>
          </w:p>
        </w:tc>
      </w:tr>
      <w:tr w:rsidR="007B75EF" w:rsidRPr="007B75EF" w14:paraId="772C7F38" w14:textId="77777777" w:rsidTr="007F17B5">
        <w:tc>
          <w:tcPr>
            <w:tcW w:w="7054" w:type="dxa"/>
          </w:tcPr>
          <w:p w14:paraId="0E6F8AEA"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25" w:name="_Toc53733552"/>
            <w:bookmarkStart w:id="26" w:name="_Toc192750177"/>
            <w:r w:rsidRPr="007B75EF">
              <w:rPr>
                <w:rFonts w:eastAsia="Times New Roman" w:cs="Times New Roman"/>
                <w:sz w:val="22"/>
                <w:szCs w:val="26"/>
                <w:lang w:eastAsia="en-US"/>
              </w:rPr>
              <w:lastRenderedPageBreak/>
              <w:t>Site Plan</w:t>
            </w:r>
            <w:bookmarkEnd w:id="25"/>
            <w:bookmarkEnd w:id="26"/>
          </w:p>
          <w:p w14:paraId="6830E67B" w14:textId="77777777" w:rsidR="007B75EF" w:rsidRPr="007B75EF" w:rsidRDefault="007B75EF" w:rsidP="007B75EF">
            <w:pPr>
              <w:rPr>
                <w:rFonts w:eastAsia="Calibri"/>
                <w:sz w:val="22"/>
                <w:szCs w:val="22"/>
                <w:lang w:eastAsia="en-US"/>
              </w:rPr>
            </w:pPr>
            <w:r w:rsidRPr="007B75EF">
              <w:rPr>
                <w:rFonts w:eastAsia="Calibri"/>
                <w:sz w:val="22"/>
                <w:szCs w:val="22"/>
                <w:lang w:eastAsia="en-US"/>
              </w:rPr>
              <w:t>A site plan should be submitted, to a stated metric scale, showing:</w:t>
            </w:r>
          </w:p>
          <w:p w14:paraId="3706F4B8"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The direction of North;</w:t>
            </w:r>
          </w:p>
          <w:p w14:paraId="20E7103C"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The development in relation to the site boundaries and other existing buildings on the site;</w:t>
            </w:r>
          </w:p>
          <w:p w14:paraId="5B669C05"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All buildings, roads and footpaths on land adjoining the site, including access arrangements (where affected by the proposal);</w:t>
            </w:r>
          </w:p>
          <w:p w14:paraId="0A7C5DF0"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All public rights of way crossing or adjoining the site;</w:t>
            </w:r>
          </w:p>
          <w:p w14:paraId="602C65CD"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The position of all trees on the site, and those on adjacent land (where affected by the proposal);</w:t>
            </w:r>
          </w:p>
          <w:p w14:paraId="224A4A5B"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The extent and type of hard surfacing (where affected by the proposal); and</w:t>
            </w:r>
          </w:p>
          <w:p w14:paraId="17135995"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Boundary treatment including walls / fencing where proposed.</w:t>
            </w:r>
          </w:p>
        </w:tc>
        <w:tc>
          <w:tcPr>
            <w:tcW w:w="5954" w:type="dxa"/>
          </w:tcPr>
          <w:p w14:paraId="5C605868" w14:textId="77777777" w:rsidR="007B75EF" w:rsidRPr="007B75EF" w:rsidRDefault="007B75EF" w:rsidP="007B75EF">
            <w:pPr>
              <w:numPr>
                <w:ilvl w:val="0"/>
                <w:numId w:val="3"/>
              </w:numPr>
              <w:contextualSpacing/>
              <w:rPr>
                <w:rFonts w:eastAsia="Calibri"/>
                <w:sz w:val="22"/>
                <w:szCs w:val="22"/>
                <w:lang w:eastAsia="en-US"/>
              </w:rPr>
            </w:pPr>
            <w:hyperlink r:id="rId22" w:history="1">
              <w:r w:rsidRPr="007B75EF">
                <w:rPr>
                  <w:rFonts w:eastAsia="Calibri"/>
                  <w:color w:val="0000FF"/>
                  <w:sz w:val="22"/>
                  <w:szCs w:val="22"/>
                  <w:u w:val="single"/>
                  <w:lang w:eastAsia="en-US"/>
                </w:rPr>
                <w:t>Article 7 of The Town and Country Planning Development Management Procedure (England) (Order) 2015</w:t>
              </w:r>
            </w:hyperlink>
          </w:p>
        </w:tc>
      </w:tr>
      <w:tr w:rsidR="007B75EF" w:rsidRPr="007B75EF" w14:paraId="778FFA6A" w14:textId="77777777" w:rsidTr="007F17B5">
        <w:tc>
          <w:tcPr>
            <w:tcW w:w="7054" w:type="dxa"/>
          </w:tcPr>
          <w:p w14:paraId="011987B3" w14:textId="77777777" w:rsidR="007B75EF" w:rsidRPr="007B75EF" w:rsidRDefault="007B75EF" w:rsidP="007B75EF">
            <w:pPr>
              <w:keepNext/>
              <w:keepLines/>
              <w:spacing w:before="200"/>
              <w:outlineLvl w:val="1"/>
              <w:rPr>
                <w:rFonts w:eastAsia="Times New Roman" w:cs="Times New Roman"/>
                <w:sz w:val="22"/>
                <w:szCs w:val="26"/>
                <w:lang w:eastAsia="en-US"/>
              </w:rPr>
            </w:pPr>
            <w:bookmarkStart w:id="27" w:name="_Toc53733553"/>
            <w:bookmarkStart w:id="28" w:name="_Toc192750178"/>
            <w:r w:rsidRPr="007B75EF">
              <w:rPr>
                <w:rFonts w:eastAsia="Times New Roman" w:cs="Times New Roman"/>
                <w:sz w:val="22"/>
                <w:szCs w:val="26"/>
                <w:lang w:eastAsia="en-US"/>
              </w:rPr>
              <w:t>Design &amp; Access Statement</w:t>
            </w:r>
            <w:bookmarkEnd w:id="27"/>
            <w:bookmarkEnd w:id="28"/>
          </w:p>
          <w:p w14:paraId="4B779759" w14:textId="77777777" w:rsidR="007B75EF" w:rsidRPr="007B75EF" w:rsidRDefault="007B75EF" w:rsidP="007B75EF">
            <w:pPr>
              <w:rPr>
                <w:rFonts w:eastAsia="Calibri"/>
                <w:sz w:val="22"/>
                <w:szCs w:val="22"/>
                <w:lang w:eastAsia="en-US"/>
              </w:rPr>
            </w:pPr>
            <w:r w:rsidRPr="007B75EF">
              <w:rPr>
                <w:rFonts w:eastAsia="Calibri"/>
                <w:sz w:val="22"/>
                <w:szCs w:val="22"/>
                <w:lang w:eastAsia="en-US"/>
              </w:rPr>
              <w:t>A Design and Access Statement is a report accompanying and supporting a planning application that should seek to explain and justify the proposal in a structured way. The level of detail required in a Design and Access Statement will depend on the scale and complexity of the application, and the length of the statement will vary accordingly.</w:t>
            </w:r>
          </w:p>
          <w:p w14:paraId="45F60973" w14:textId="77777777" w:rsidR="007B75EF" w:rsidRPr="007B75EF" w:rsidRDefault="007B75EF" w:rsidP="007B75EF">
            <w:pPr>
              <w:rPr>
                <w:rFonts w:eastAsia="Calibri"/>
                <w:sz w:val="22"/>
                <w:szCs w:val="22"/>
                <w:lang w:eastAsia="en-US"/>
              </w:rPr>
            </w:pPr>
          </w:p>
          <w:p w14:paraId="0AD55719" w14:textId="77777777" w:rsidR="007B75EF" w:rsidRPr="007B75EF" w:rsidRDefault="007B75EF" w:rsidP="007B75EF">
            <w:pPr>
              <w:rPr>
                <w:rFonts w:eastAsia="Calibri"/>
                <w:sz w:val="22"/>
                <w:szCs w:val="22"/>
                <w:lang w:eastAsia="en-US"/>
              </w:rPr>
            </w:pPr>
            <w:r w:rsidRPr="007B75EF">
              <w:rPr>
                <w:rFonts w:eastAsia="Calibri"/>
                <w:sz w:val="22"/>
                <w:szCs w:val="22"/>
                <w:lang w:eastAsia="en-US"/>
              </w:rPr>
              <w:t>Design and access statements are required for:</w:t>
            </w:r>
          </w:p>
          <w:p w14:paraId="357B1726"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Major development (see definition above);</w:t>
            </w:r>
          </w:p>
          <w:p w14:paraId="4E33E811" w14:textId="77777777" w:rsidR="007B75EF" w:rsidRPr="007B75EF" w:rsidRDefault="007B75EF" w:rsidP="007B75EF">
            <w:pPr>
              <w:numPr>
                <w:ilvl w:val="0"/>
                <w:numId w:val="3"/>
              </w:numPr>
              <w:contextualSpacing/>
              <w:rPr>
                <w:rFonts w:eastAsia="Calibri"/>
                <w:sz w:val="22"/>
                <w:szCs w:val="22"/>
                <w:lang w:eastAsia="en-US"/>
              </w:rPr>
            </w:pPr>
            <w:r w:rsidRPr="007B75EF">
              <w:rPr>
                <w:rFonts w:eastAsia="Calibri"/>
                <w:sz w:val="22"/>
                <w:szCs w:val="22"/>
                <w:lang w:eastAsia="en-US"/>
              </w:rPr>
              <w:t>Applications in Conservation Areas or effecting World Heritage Sites, where the proposal is creating one or more dwellinghouses, or creating floorspace of 100sqm or more.</w:t>
            </w:r>
          </w:p>
          <w:p w14:paraId="385AB728" w14:textId="77777777" w:rsidR="007B75EF" w:rsidRPr="007B75EF" w:rsidRDefault="007B75EF" w:rsidP="007B75EF">
            <w:pPr>
              <w:rPr>
                <w:rFonts w:eastAsia="Calibri"/>
                <w:sz w:val="22"/>
                <w:szCs w:val="22"/>
                <w:lang w:eastAsia="en-US"/>
              </w:rPr>
            </w:pPr>
          </w:p>
        </w:tc>
        <w:tc>
          <w:tcPr>
            <w:tcW w:w="5954" w:type="dxa"/>
          </w:tcPr>
          <w:p w14:paraId="0B31515A" w14:textId="77777777" w:rsidR="007B75EF" w:rsidRPr="007B75EF" w:rsidRDefault="007B75EF" w:rsidP="007B75EF">
            <w:pPr>
              <w:ind w:left="720"/>
              <w:contextualSpacing/>
              <w:rPr>
                <w:rFonts w:eastAsia="Calibri"/>
                <w:sz w:val="22"/>
                <w:szCs w:val="22"/>
                <w:lang w:eastAsia="en-US"/>
              </w:rPr>
            </w:pPr>
          </w:p>
          <w:p w14:paraId="7E0A98AC" w14:textId="77777777" w:rsidR="007B75EF" w:rsidRPr="007B75EF" w:rsidRDefault="007B75EF" w:rsidP="007B75EF">
            <w:pPr>
              <w:numPr>
                <w:ilvl w:val="0"/>
                <w:numId w:val="3"/>
              </w:numPr>
              <w:contextualSpacing/>
              <w:rPr>
                <w:rFonts w:eastAsia="Calibri"/>
                <w:sz w:val="22"/>
                <w:szCs w:val="22"/>
                <w:lang w:eastAsia="en-US"/>
              </w:rPr>
            </w:pPr>
            <w:hyperlink r:id="rId23" w:history="1">
              <w:r w:rsidRPr="007B75EF">
                <w:rPr>
                  <w:rFonts w:eastAsia="Calibri"/>
                  <w:color w:val="0000FF"/>
                  <w:sz w:val="22"/>
                  <w:szCs w:val="22"/>
                  <w:u w:val="single"/>
                  <w:lang w:val="en" w:eastAsia="en-US"/>
                </w:rPr>
                <w:t>Article 9 of the Town and Country Planning (Development Management Procedure (England) (Order) 2015</w:t>
              </w:r>
            </w:hyperlink>
          </w:p>
        </w:tc>
      </w:tr>
    </w:tbl>
    <w:p w14:paraId="0816A4BB" w14:textId="5ADF0C1A" w:rsidR="003A1B62" w:rsidRDefault="003A1B62" w:rsidP="007B75EF">
      <w:pPr>
        <w:spacing w:after="0"/>
        <w:rPr>
          <w:bCs/>
        </w:rPr>
      </w:pPr>
    </w:p>
    <w:p w14:paraId="39E032E3" w14:textId="690D0874" w:rsidR="00FE14D7" w:rsidRDefault="00FE14D7" w:rsidP="007B75EF">
      <w:pPr>
        <w:spacing w:after="0"/>
        <w:rPr>
          <w:bCs/>
        </w:rPr>
      </w:pPr>
    </w:p>
    <w:p w14:paraId="340A29C0" w14:textId="04F07BE7" w:rsidR="00FE14D7" w:rsidRDefault="00FE14D7" w:rsidP="007B75EF">
      <w:pPr>
        <w:spacing w:after="0"/>
        <w:rPr>
          <w:bCs/>
        </w:rPr>
      </w:pPr>
    </w:p>
    <w:p w14:paraId="18CDF588" w14:textId="3051271E" w:rsidR="00FE14D7" w:rsidRDefault="00FE14D7" w:rsidP="007B75EF">
      <w:pPr>
        <w:spacing w:after="0"/>
        <w:rPr>
          <w:bCs/>
        </w:rPr>
      </w:pPr>
    </w:p>
    <w:p w14:paraId="34567308" w14:textId="7387B82B" w:rsidR="00FE14D7" w:rsidRDefault="00FE14D7" w:rsidP="007B75EF">
      <w:pPr>
        <w:spacing w:after="0"/>
        <w:rPr>
          <w:bCs/>
        </w:rPr>
      </w:pPr>
    </w:p>
    <w:tbl>
      <w:tblPr>
        <w:tblStyle w:val="TableGrid"/>
        <w:tblW w:w="5000" w:type="pct"/>
        <w:tblLook w:val="04A0" w:firstRow="1" w:lastRow="0" w:firstColumn="1" w:lastColumn="0" w:noHBand="0" w:noVBand="1"/>
      </w:tblPr>
      <w:tblGrid>
        <w:gridCol w:w="3379"/>
        <w:gridCol w:w="4251"/>
        <w:gridCol w:w="6318"/>
      </w:tblGrid>
      <w:tr w:rsidR="00FE14D7" w:rsidRPr="00FE14D7" w14:paraId="5E9A25AB" w14:textId="77777777" w:rsidTr="00FE14D7">
        <w:trPr>
          <w:cantSplit/>
          <w:tblHeader/>
        </w:trPr>
        <w:tc>
          <w:tcPr>
            <w:tcW w:w="1211" w:type="pct"/>
            <w:shd w:val="clear" w:color="auto" w:fill="C2D69B"/>
          </w:tcPr>
          <w:p w14:paraId="3B2441C5"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29" w:name="_Toc53733554"/>
            <w:bookmarkStart w:id="30" w:name="_Toc192750179"/>
            <w:r w:rsidRPr="00FE14D7">
              <w:rPr>
                <w:rFonts w:eastAsia="Times New Roman" w:cs="Times New Roman"/>
                <w:sz w:val="22"/>
                <w:szCs w:val="26"/>
                <w:lang w:eastAsia="en-US"/>
              </w:rPr>
              <w:lastRenderedPageBreak/>
              <w:t>Local Requirements</w:t>
            </w:r>
            <w:bookmarkEnd w:id="29"/>
            <w:bookmarkEnd w:id="30"/>
          </w:p>
        </w:tc>
        <w:tc>
          <w:tcPr>
            <w:tcW w:w="1524" w:type="pct"/>
            <w:shd w:val="clear" w:color="auto" w:fill="C2D69B"/>
          </w:tcPr>
          <w:p w14:paraId="78FBE46D" w14:textId="77777777" w:rsidR="00FE14D7" w:rsidRPr="00FE14D7" w:rsidRDefault="00FE14D7" w:rsidP="00FE14D7">
            <w:pPr>
              <w:spacing w:before="240"/>
              <w:rPr>
                <w:rFonts w:eastAsia="Calibri" w:cs="Times New Roman"/>
                <w:sz w:val="22"/>
                <w:szCs w:val="22"/>
                <w:lang w:eastAsia="en-US"/>
              </w:rPr>
            </w:pPr>
            <w:r w:rsidRPr="00FE14D7">
              <w:rPr>
                <w:rFonts w:eastAsia="Calibri" w:cs="Times New Roman"/>
                <w:sz w:val="22"/>
                <w:szCs w:val="22"/>
                <w:lang w:eastAsia="en-US"/>
              </w:rPr>
              <w:t>Application Type / Requirement</w:t>
            </w:r>
          </w:p>
        </w:tc>
        <w:tc>
          <w:tcPr>
            <w:tcW w:w="2265" w:type="pct"/>
            <w:shd w:val="clear" w:color="auto" w:fill="C2D69B"/>
          </w:tcPr>
          <w:p w14:paraId="72771CD6" w14:textId="77777777" w:rsidR="00FE14D7" w:rsidRPr="00FE14D7" w:rsidRDefault="00FE14D7" w:rsidP="00FE14D7">
            <w:pPr>
              <w:spacing w:before="240"/>
              <w:rPr>
                <w:rFonts w:eastAsia="Calibri" w:cs="Times New Roman"/>
                <w:sz w:val="22"/>
                <w:szCs w:val="22"/>
                <w:lang w:eastAsia="en-US"/>
              </w:rPr>
            </w:pPr>
            <w:r w:rsidRPr="00FE14D7">
              <w:rPr>
                <w:rFonts w:eastAsia="Calibri" w:cs="Times New Roman"/>
                <w:sz w:val="22"/>
                <w:szCs w:val="22"/>
                <w:lang w:eastAsia="en-US"/>
              </w:rPr>
              <w:t>Guidance</w:t>
            </w:r>
          </w:p>
        </w:tc>
      </w:tr>
      <w:tr w:rsidR="00FE14D7" w:rsidRPr="00FE14D7" w14:paraId="7B902F27" w14:textId="77777777" w:rsidTr="007F17B5">
        <w:trPr>
          <w:cantSplit/>
        </w:trPr>
        <w:tc>
          <w:tcPr>
            <w:tcW w:w="1211" w:type="pct"/>
          </w:tcPr>
          <w:p w14:paraId="5AA3E890"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31" w:name="_Toc53733555"/>
            <w:bookmarkStart w:id="32" w:name="_Toc192750180"/>
            <w:r w:rsidRPr="00FE14D7">
              <w:rPr>
                <w:rFonts w:eastAsia="Times New Roman" w:cs="Times New Roman"/>
                <w:sz w:val="22"/>
                <w:szCs w:val="26"/>
                <w:lang w:eastAsia="en-US"/>
              </w:rPr>
              <w:t xml:space="preserve">Existing and Proposed Elevations </w:t>
            </w:r>
            <w:bookmarkStart w:id="33" w:name="_Toc33092388"/>
            <w:bookmarkStart w:id="34" w:name="_Toc33093663"/>
            <w:r w:rsidRPr="00FE14D7">
              <w:rPr>
                <w:rFonts w:eastAsia="Times New Roman" w:cs="Times New Roman"/>
                <w:sz w:val="22"/>
                <w:szCs w:val="26"/>
                <w:lang w:eastAsia="en-US"/>
              </w:rPr>
              <w:t>(at a scale of 1:50, 1:100 or 1:200)</w:t>
            </w:r>
            <w:bookmarkEnd w:id="31"/>
            <w:bookmarkEnd w:id="32"/>
            <w:bookmarkEnd w:id="33"/>
            <w:bookmarkEnd w:id="34"/>
          </w:p>
          <w:p w14:paraId="5D1DB52D" w14:textId="77777777" w:rsidR="00FE14D7" w:rsidRPr="00FE14D7" w:rsidRDefault="00FE14D7" w:rsidP="00FE14D7">
            <w:pPr>
              <w:rPr>
                <w:rFonts w:eastAsia="Calibri"/>
                <w:sz w:val="22"/>
                <w:szCs w:val="22"/>
                <w:lang w:eastAsia="en-US"/>
              </w:rPr>
            </w:pPr>
          </w:p>
          <w:p w14:paraId="57BC6985" w14:textId="77777777" w:rsidR="00FE14D7" w:rsidRPr="00FE14D7" w:rsidRDefault="00FE14D7" w:rsidP="00FE14D7">
            <w:pPr>
              <w:rPr>
                <w:rFonts w:eastAsia="Calibri"/>
                <w:sz w:val="22"/>
                <w:szCs w:val="22"/>
                <w:lang w:eastAsia="en-US"/>
              </w:rPr>
            </w:pPr>
          </w:p>
        </w:tc>
        <w:tc>
          <w:tcPr>
            <w:tcW w:w="1524" w:type="pct"/>
          </w:tcPr>
          <w:p w14:paraId="7228FBEA" w14:textId="77777777" w:rsidR="00FE14D7" w:rsidRPr="00FE14D7" w:rsidRDefault="00FE14D7" w:rsidP="00FE14D7">
            <w:pPr>
              <w:rPr>
                <w:rFonts w:eastAsia="Calibri"/>
                <w:sz w:val="22"/>
                <w:szCs w:val="22"/>
                <w:lang w:eastAsia="en-US"/>
              </w:rPr>
            </w:pPr>
          </w:p>
          <w:p w14:paraId="29552FBA" w14:textId="77777777" w:rsidR="00FE14D7" w:rsidRPr="00FE14D7" w:rsidRDefault="00FE14D7" w:rsidP="00FE14D7">
            <w:pPr>
              <w:rPr>
                <w:rFonts w:eastAsia="Calibri"/>
                <w:sz w:val="22"/>
                <w:szCs w:val="22"/>
                <w:lang w:eastAsia="en-US"/>
              </w:rPr>
            </w:pPr>
            <w:r w:rsidRPr="00FE14D7">
              <w:rPr>
                <w:rFonts w:eastAsia="Calibri"/>
                <w:sz w:val="22"/>
                <w:szCs w:val="22"/>
                <w:lang w:eastAsia="en-US"/>
              </w:rPr>
              <w:t>All applications where alterations or new building work will be involved and display of advertisements.</w:t>
            </w:r>
          </w:p>
          <w:p w14:paraId="4414C5D1" w14:textId="77777777" w:rsidR="00FE14D7" w:rsidRPr="00FE14D7" w:rsidRDefault="00FE14D7" w:rsidP="00FE14D7">
            <w:pPr>
              <w:rPr>
                <w:rFonts w:eastAsia="Calibri"/>
                <w:sz w:val="22"/>
                <w:szCs w:val="22"/>
                <w:lang w:eastAsia="en-US"/>
              </w:rPr>
            </w:pPr>
          </w:p>
        </w:tc>
        <w:tc>
          <w:tcPr>
            <w:tcW w:w="2265" w:type="pct"/>
          </w:tcPr>
          <w:p w14:paraId="6BF5B532" w14:textId="77777777" w:rsidR="00FE14D7" w:rsidRPr="00FE14D7" w:rsidRDefault="00FE14D7" w:rsidP="00FE14D7">
            <w:pPr>
              <w:rPr>
                <w:rFonts w:eastAsia="Calibri"/>
                <w:sz w:val="22"/>
                <w:szCs w:val="22"/>
                <w:lang w:eastAsia="en-US"/>
              </w:rPr>
            </w:pPr>
          </w:p>
          <w:p w14:paraId="4C3529F0" w14:textId="77777777" w:rsidR="00FE14D7" w:rsidRPr="00FE14D7" w:rsidRDefault="00FE14D7" w:rsidP="00FE14D7">
            <w:pPr>
              <w:rPr>
                <w:rFonts w:eastAsia="Calibri"/>
                <w:sz w:val="22"/>
                <w:szCs w:val="22"/>
                <w:lang w:eastAsia="en-US"/>
              </w:rPr>
            </w:pPr>
            <w:r w:rsidRPr="00FE14D7">
              <w:rPr>
                <w:rFonts w:eastAsia="Calibri"/>
                <w:sz w:val="22"/>
                <w:szCs w:val="22"/>
                <w:lang w:eastAsia="en-US"/>
              </w:rPr>
              <w:t>These should show clearly the proposed works in relation to what’s existing. All elevations of the proposal must be shown and these should indicate, where possible, the proposed building materials and the style, including materials of finish of windows and doors. Blank elevations should also be included.</w:t>
            </w:r>
          </w:p>
          <w:p w14:paraId="2E96AFE2" w14:textId="77777777" w:rsidR="00FE14D7" w:rsidRPr="00FE14D7" w:rsidRDefault="00FE14D7" w:rsidP="00FE14D7">
            <w:pPr>
              <w:rPr>
                <w:rFonts w:eastAsia="Calibri"/>
                <w:sz w:val="22"/>
                <w:szCs w:val="22"/>
                <w:lang w:eastAsia="en-US"/>
              </w:rPr>
            </w:pPr>
          </w:p>
          <w:p w14:paraId="65E646D1" w14:textId="77777777" w:rsidR="00FE14D7" w:rsidRPr="00FE14D7" w:rsidRDefault="00FE14D7" w:rsidP="00FE14D7">
            <w:pPr>
              <w:rPr>
                <w:rFonts w:eastAsia="Calibri"/>
                <w:sz w:val="22"/>
                <w:szCs w:val="22"/>
                <w:lang w:eastAsia="en-US"/>
              </w:rPr>
            </w:pPr>
            <w:r w:rsidRPr="00FE14D7">
              <w:rPr>
                <w:rFonts w:eastAsia="Calibri"/>
                <w:sz w:val="22"/>
                <w:szCs w:val="22"/>
                <w:lang w:eastAsia="en-US"/>
              </w:rPr>
              <w:t>Where a proposed elevation adjoins another building or is in close proximity, the drawings should clearly show the relationship between the buildings, and detail the positions of the openings on each property. A linear scale bar must be included on each drawing.</w:t>
            </w:r>
          </w:p>
          <w:p w14:paraId="4E37B856" w14:textId="77777777" w:rsidR="00FE14D7" w:rsidRPr="00FE14D7" w:rsidRDefault="00FE14D7" w:rsidP="00FE14D7">
            <w:pPr>
              <w:rPr>
                <w:rFonts w:eastAsia="Calibri"/>
                <w:sz w:val="22"/>
                <w:szCs w:val="22"/>
                <w:lang w:eastAsia="en-US"/>
              </w:rPr>
            </w:pPr>
          </w:p>
          <w:p w14:paraId="4AA7911C"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24"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p w14:paraId="1976BF28" w14:textId="77777777" w:rsidR="00FE14D7" w:rsidRPr="00FE14D7" w:rsidRDefault="00FE14D7" w:rsidP="00FE14D7">
            <w:pPr>
              <w:rPr>
                <w:rFonts w:ascii="Calibri" w:eastAsia="Calibri" w:hAnsi="Calibri" w:cs="Times New Roman"/>
                <w:sz w:val="22"/>
                <w:szCs w:val="22"/>
                <w:lang w:eastAsia="en-US"/>
              </w:rPr>
            </w:pPr>
          </w:p>
        </w:tc>
      </w:tr>
      <w:tr w:rsidR="00FE14D7" w:rsidRPr="00FE14D7" w14:paraId="77836277" w14:textId="77777777" w:rsidTr="007F17B5">
        <w:trPr>
          <w:cantSplit/>
        </w:trPr>
        <w:tc>
          <w:tcPr>
            <w:tcW w:w="1211" w:type="pct"/>
          </w:tcPr>
          <w:p w14:paraId="656DF243"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35" w:name="_Toc53733556"/>
            <w:bookmarkStart w:id="36" w:name="_Toc192750181"/>
            <w:r w:rsidRPr="00FE14D7">
              <w:rPr>
                <w:rFonts w:eastAsia="Times New Roman" w:cs="Times New Roman"/>
                <w:sz w:val="22"/>
                <w:szCs w:val="26"/>
                <w:lang w:eastAsia="en-US"/>
              </w:rPr>
              <w:lastRenderedPageBreak/>
              <w:t>Existing and Proposed Floor Plans (at a scale of 1:50, 1:100 or 1:200)</w:t>
            </w:r>
            <w:bookmarkEnd w:id="35"/>
            <w:bookmarkEnd w:id="36"/>
          </w:p>
          <w:p w14:paraId="45F3E15C" w14:textId="77777777" w:rsidR="00FE14D7" w:rsidRPr="00FE14D7" w:rsidRDefault="00FE14D7" w:rsidP="00FE14D7">
            <w:pPr>
              <w:rPr>
                <w:rFonts w:eastAsia="Calibri"/>
                <w:sz w:val="22"/>
                <w:szCs w:val="22"/>
                <w:lang w:eastAsia="en-US"/>
              </w:rPr>
            </w:pPr>
          </w:p>
          <w:p w14:paraId="38196B47" w14:textId="77777777" w:rsidR="00FE14D7" w:rsidRPr="00FE14D7" w:rsidRDefault="00FE14D7" w:rsidP="00FE14D7">
            <w:pPr>
              <w:rPr>
                <w:rFonts w:ascii="Calibri" w:eastAsia="Calibri" w:hAnsi="Calibri" w:cs="Times New Roman"/>
                <w:sz w:val="22"/>
                <w:szCs w:val="22"/>
                <w:lang w:eastAsia="en-US"/>
              </w:rPr>
            </w:pPr>
          </w:p>
        </w:tc>
        <w:tc>
          <w:tcPr>
            <w:tcW w:w="1524" w:type="pct"/>
          </w:tcPr>
          <w:p w14:paraId="42354900" w14:textId="77777777" w:rsidR="00FE14D7" w:rsidRPr="00FE14D7" w:rsidRDefault="00FE14D7" w:rsidP="00FE14D7">
            <w:pPr>
              <w:rPr>
                <w:rFonts w:eastAsia="Calibri"/>
                <w:sz w:val="22"/>
                <w:szCs w:val="22"/>
                <w:lang w:eastAsia="en-US"/>
              </w:rPr>
            </w:pPr>
          </w:p>
          <w:p w14:paraId="113E6669"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All applications. </w:t>
            </w:r>
          </w:p>
        </w:tc>
        <w:tc>
          <w:tcPr>
            <w:tcW w:w="2265" w:type="pct"/>
          </w:tcPr>
          <w:p w14:paraId="21EB82B8" w14:textId="77777777" w:rsidR="00FE14D7" w:rsidRPr="00FE14D7" w:rsidRDefault="00FE14D7" w:rsidP="00FE14D7">
            <w:pPr>
              <w:rPr>
                <w:rFonts w:eastAsia="Calibri"/>
                <w:sz w:val="22"/>
                <w:szCs w:val="22"/>
                <w:lang w:eastAsia="en-US"/>
              </w:rPr>
            </w:pPr>
          </w:p>
          <w:p w14:paraId="630285A3" w14:textId="77777777" w:rsidR="00FE14D7" w:rsidRPr="00FE14D7" w:rsidRDefault="00FE14D7" w:rsidP="00FE14D7">
            <w:pPr>
              <w:rPr>
                <w:rFonts w:eastAsia="Calibri"/>
                <w:sz w:val="22"/>
                <w:szCs w:val="22"/>
                <w:lang w:eastAsia="en-US"/>
              </w:rPr>
            </w:pPr>
            <w:r w:rsidRPr="00FE14D7">
              <w:rPr>
                <w:rFonts w:eastAsia="Calibri"/>
                <w:sz w:val="22"/>
                <w:szCs w:val="22"/>
                <w:lang w:eastAsia="en-US"/>
              </w:rPr>
              <w:t>These should explain the proposal in detail. Where existing buildings or walls are to be demolished, the plans should demonstrate how proposed buildings relate to existing site levels and neighbouring development. Such plans should show existing site levels and finished floor levels (with levels related to a fixed datum point off site) and also show the proposals in relation to adjoining buildings. A linear scale bar should be included on each drawing. A graphic linear scale bar must be included on each drawing.</w:t>
            </w:r>
          </w:p>
          <w:p w14:paraId="72CDB247" w14:textId="77777777" w:rsidR="00FE14D7" w:rsidRPr="00FE14D7" w:rsidRDefault="00FE14D7" w:rsidP="00FE14D7">
            <w:pPr>
              <w:rPr>
                <w:rFonts w:ascii="Calibri" w:eastAsia="Calibri" w:hAnsi="Calibri" w:cs="Times New Roman"/>
                <w:sz w:val="22"/>
                <w:szCs w:val="22"/>
                <w:lang w:eastAsia="en-US"/>
              </w:rPr>
            </w:pPr>
          </w:p>
          <w:p w14:paraId="583D357E" w14:textId="77777777" w:rsidR="00FE14D7" w:rsidRPr="00FE14D7" w:rsidRDefault="00FE14D7" w:rsidP="00FE14D7">
            <w:pPr>
              <w:rPr>
                <w:rFonts w:eastAsia="Calibri"/>
                <w:sz w:val="22"/>
                <w:szCs w:val="22"/>
                <w:lang w:eastAsia="en-US"/>
              </w:rPr>
            </w:pPr>
            <w:r w:rsidRPr="00FE14D7">
              <w:rPr>
                <w:rFonts w:eastAsia="Calibri"/>
                <w:sz w:val="22"/>
                <w:szCs w:val="22"/>
                <w:lang w:eastAsia="en-US"/>
              </w:rPr>
              <w:t>Measured, colour coded plans illustrating Gross Internal Area (using RICS definition) floorspaces for each land use over each floor level and tenure types</w:t>
            </w:r>
          </w:p>
          <w:p w14:paraId="3F3A0B99" w14:textId="77777777" w:rsidR="00FE14D7" w:rsidRPr="00FE14D7" w:rsidRDefault="00FE14D7" w:rsidP="00FE14D7">
            <w:pPr>
              <w:rPr>
                <w:rFonts w:eastAsia="Calibri"/>
                <w:sz w:val="22"/>
                <w:szCs w:val="22"/>
                <w:lang w:eastAsia="en-US"/>
              </w:rPr>
            </w:pPr>
          </w:p>
          <w:p w14:paraId="30DBCAD8" w14:textId="77777777" w:rsidR="00FE14D7" w:rsidRPr="00FE14D7" w:rsidRDefault="00FE14D7" w:rsidP="00FE14D7">
            <w:pPr>
              <w:rPr>
                <w:rFonts w:eastAsia="Calibri"/>
                <w:sz w:val="22"/>
                <w:szCs w:val="22"/>
                <w:lang w:eastAsia="en-US"/>
              </w:rPr>
            </w:pPr>
            <w:r w:rsidRPr="00FE14D7">
              <w:rPr>
                <w:rFonts w:eastAsia="Calibri"/>
                <w:sz w:val="22"/>
                <w:szCs w:val="22"/>
                <w:lang w:eastAsia="en-US"/>
              </w:rPr>
              <w:t>Floorspace schedule detailing Gross Internal Area (using RICS definition) floorspaces for each land use over each floor level and tenure types</w:t>
            </w:r>
          </w:p>
          <w:p w14:paraId="7B018746" w14:textId="77777777" w:rsidR="00FE14D7" w:rsidRPr="00FE14D7" w:rsidRDefault="00FE14D7" w:rsidP="00FE14D7">
            <w:pPr>
              <w:rPr>
                <w:rFonts w:ascii="Calibri" w:eastAsia="Calibri" w:hAnsi="Calibri" w:cs="Times New Roman"/>
                <w:sz w:val="22"/>
                <w:szCs w:val="22"/>
                <w:lang w:eastAsia="en-US"/>
              </w:rPr>
            </w:pPr>
          </w:p>
          <w:p w14:paraId="04AF7B39" w14:textId="77777777" w:rsidR="00FE14D7" w:rsidRPr="00FE14D7" w:rsidRDefault="00FE14D7" w:rsidP="00FE14D7">
            <w:pPr>
              <w:rPr>
                <w:rFonts w:eastAsia="Calibri"/>
                <w:sz w:val="22"/>
                <w:szCs w:val="22"/>
                <w:lang w:eastAsia="en-US"/>
              </w:rPr>
            </w:pPr>
            <w:r w:rsidRPr="00FE14D7">
              <w:rPr>
                <w:rFonts w:eastAsia="Calibri"/>
                <w:sz w:val="22"/>
                <w:szCs w:val="22"/>
                <w:lang w:eastAsia="en-US"/>
              </w:rPr>
              <w:t>For major schemes please refer to the website 'Gross Internal Area Floorspace Assessment utilising the RICS Code of Measurement Practice.</w:t>
            </w:r>
          </w:p>
          <w:p w14:paraId="5B16F7AC" w14:textId="77777777" w:rsidR="00FE14D7" w:rsidRPr="00FE14D7" w:rsidRDefault="00FE14D7" w:rsidP="00FE14D7">
            <w:pPr>
              <w:rPr>
                <w:rFonts w:eastAsia="Calibri"/>
                <w:sz w:val="22"/>
                <w:szCs w:val="22"/>
                <w:lang w:eastAsia="en-US"/>
              </w:rPr>
            </w:pPr>
          </w:p>
          <w:p w14:paraId="1B2863A5"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25"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315661BF" w14:textId="77777777" w:rsidTr="007F17B5">
        <w:trPr>
          <w:cantSplit/>
        </w:trPr>
        <w:tc>
          <w:tcPr>
            <w:tcW w:w="1211" w:type="pct"/>
          </w:tcPr>
          <w:p w14:paraId="066571E9"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37" w:name="_Toc53733557"/>
            <w:bookmarkStart w:id="38" w:name="_Toc192750182"/>
            <w:r w:rsidRPr="00FE14D7">
              <w:rPr>
                <w:rFonts w:eastAsia="Times New Roman" w:cs="Times New Roman"/>
                <w:sz w:val="22"/>
                <w:szCs w:val="26"/>
                <w:lang w:eastAsia="en-US"/>
              </w:rPr>
              <w:lastRenderedPageBreak/>
              <w:t xml:space="preserve">Existing and Proposed Site Sections and Finished Floor and Site Levels (at a scale of </w:t>
            </w:r>
            <w:r w:rsidRPr="00FE14D7">
              <w:rPr>
                <w:rFonts w:eastAsia="Times New Roman" w:cs="Times New Roman"/>
                <w:sz w:val="22"/>
                <w:szCs w:val="22"/>
                <w:lang w:eastAsia="en-US"/>
              </w:rPr>
              <w:t>1:50 or 1:100)</w:t>
            </w:r>
            <w:bookmarkEnd w:id="37"/>
            <w:bookmarkEnd w:id="38"/>
          </w:p>
          <w:p w14:paraId="7CCFA2BA" w14:textId="77777777" w:rsidR="00FE14D7" w:rsidRPr="00FE14D7" w:rsidRDefault="00FE14D7" w:rsidP="00FE14D7">
            <w:pPr>
              <w:keepNext/>
              <w:keepLines/>
              <w:spacing w:before="200"/>
              <w:outlineLvl w:val="1"/>
              <w:rPr>
                <w:rFonts w:eastAsia="Times New Roman" w:cs="Times New Roman"/>
                <w:sz w:val="22"/>
                <w:szCs w:val="26"/>
                <w:lang w:eastAsia="en-US"/>
              </w:rPr>
            </w:pPr>
          </w:p>
        </w:tc>
        <w:tc>
          <w:tcPr>
            <w:tcW w:w="1524" w:type="pct"/>
          </w:tcPr>
          <w:p w14:paraId="44A2A46B" w14:textId="77777777" w:rsidR="00FE14D7" w:rsidRPr="00FE14D7" w:rsidRDefault="00FE14D7" w:rsidP="00FE14D7">
            <w:pPr>
              <w:autoSpaceDE w:val="0"/>
              <w:autoSpaceDN w:val="0"/>
              <w:adjustRightInd w:val="0"/>
              <w:rPr>
                <w:rFonts w:eastAsia="Times New Roman"/>
                <w:color w:val="000000"/>
                <w:sz w:val="22"/>
                <w:szCs w:val="22"/>
              </w:rPr>
            </w:pPr>
          </w:p>
          <w:p w14:paraId="2E8A779C"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All applications involving new building work, alterations to buildings or display of advertisements.  </w:t>
            </w:r>
          </w:p>
          <w:p w14:paraId="111B743E" w14:textId="77777777" w:rsidR="00FE14D7" w:rsidRPr="00FE14D7" w:rsidRDefault="00FE14D7" w:rsidP="00FE14D7">
            <w:pPr>
              <w:autoSpaceDE w:val="0"/>
              <w:autoSpaceDN w:val="0"/>
              <w:adjustRightInd w:val="0"/>
              <w:rPr>
                <w:rFonts w:eastAsia="Times New Roman"/>
                <w:color w:val="000000"/>
              </w:rPr>
            </w:pPr>
          </w:p>
        </w:tc>
        <w:tc>
          <w:tcPr>
            <w:tcW w:w="2265" w:type="pct"/>
          </w:tcPr>
          <w:p w14:paraId="65471675" w14:textId="77777777" w:rsidR="00FE14D7" w:rsidRPr="00FE14D7" w:rsidRDefault="00FE14D7" w:rsidP="00FE14D7">
            <w:pPr>
              <w:autoSpaceDE w:val="0"/>
              <w:autoSpaceDN w:val="0"/>
              <w:adjustRightInd w:val="0"/>
              <w:rPr>
                <w:rFonts w:eastAsia="Times New Roman"/>
                <w:color w:val="000000"/>
                <w:sz w:val="22"/>
                <w:szCs w:val="22"/>
              </w:rPr>
            </w:pPr>
          </w:p>
          <w:p w14:paraId="73357F96" w14:textId="77777777" w:rsidR="00FE14D7" w:rsidRPr="00FE14D7" w:rsidRDefault="00FE14D7" w:rsidP="00FE14D7">
            <w:pPr>
              <w:autoSpaceDE w:val="0"/>
              <w:autoSpaceDN w:val="0"/>
              <w:adjustRightInd w:val="0"/>
              <w:rPr>
                <w:rFonts w:eastAsia="Calibri"/>
                <w:sz w:val="22"/>
                <w:szCs w:val="22"/>
                <w:lang w:eastAsia="en-US"/>
              </w:rPr>
            </w:pPr>
            <w:r w:rsidRPr="00FE14D7">
              <w:rPr>
                <w:rFonts w:eastAsia="Calibri"/>
                <w:sz w:val="22"/>
                <w:szCs w:val="22"/>
                <w:lang w:eastAsia="en-US"/>
              </w:rPr>
              <w:t xml:space="preserve">Such plans should show a cross section(s) through the existing/proposed building(s). </w:t>
            </w:r>
            <w:r w:rsidRPr="00FE14D7">
              <w:rPr>
                <w:rFonts w:eastAsia="Calibri"/>
                <w:sz w:val="22"/>
                <w:szCs w:val="22"/>
                <w:lang w:eastAsia="en-US"/>
              </w:rPr>
              <w:br/>
            </w:r>
          </w:p>
          <w:p w14:paraId="666C8BB6" w14:textId="77777777" w:rsidR="00FE14D7" w:rsidRPr="00FE14D7" w:rsidRDefault="00FE14D7" w:rsidP="00FE14D7">
            <w:pPr>
              <w:rPr>
                <w:rFonts w:eastAsia="Calibri"/>
                <w:sz w:val="22"/>
                <w:szCs w:val="22"/>
                <w:lang w:eastAsia="en-US"/>
              </w:rPr>
            </w:pPr>
            <w:r w:rsidRPr="00FE14D7">
              <w:rPr>
                <w:rFonts w:eastAsia="Calibri"/>
                <w:sz w:val="22"/>
                <w:szCs w:val="22"/>
                <w:lang w:eastAsia="en-US"/>
              </w:rPr>
              <w:t>Full information should be submitted to demonstrate how proposed buildings relate to existing site levels and neighbouring development. Such plans should show existing site levels and finished floor levels (with levels related to a fixed datum point off site) and also show the proposals in relation to adjoining buildings.</w:t>
            </w:r>
            <w:r w:rsidRPr="00FE14D7">
              <w:rPr>
                <w:rFonts w:ascii="Calibri" w:eastAsia="Calibri" w:hAnsi="Calibri" w:cs="Times New Roman"/>
                <w:sz w:val="22"/>
                <w:szCs w:val="22"/>
                <w:lang w:eastAsia="en-US"/>
              </w:rPr>
              <w:t xml:space="preserve"> </w:t>
            </w:r>
            <w:r w:rsidRPr="00FE14D7">
              <w:rPr>
                <w:rFonts w:ascii="Calibri" w:eastAsia="Calibri" w:hAnsi="Calibri" w:cs="Times New Roman"/>
                <w:sz w:val="22"/>
                <w:szCs w:val="22"/>
                <w:lang w:eastAsia="en-US"/>
              </w:rPr>
              <w:br/>
            </w:r>
            <w:r w:rsidRPr="00FE14D7">
              <w:rPr>
                <w:rFonts w:ascii="Calibri" w:eastAsia="Calibri" w:hAnsi="Calibri" w:cs="Times New Roman"/>
                <w:sz w:val="22"/>
                <w:szCs w:val="22"/>
                <w:lang w:eastAsia="en-US"/>
              </w:rPr>
              <w:br/>
            </w:r>
            <w:r w:rsidRPr="00FE14D7">
              <w:rPr>
                <w:rFonts w:eastAsia="Calibri"/>
                <w:sz w:val="22"/>
                <w:szCs w:val="22"/>
                <w:lang w:eastAsia="en-US"/>
              </w:rPr>
              <w:t xml:space="preserve">Please see </w:t>
            </w:r>
            <w:hyperlink r:id="rId26"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p w14:paraId="6D38A672" w14:textId="77777777" w:rsidR="00FE14D7" w:rsidRPr="00FE14D7" w:rsidRDefault="00FE14D7" w:rsidP="00FE14D7">
            <w:pPr>
              <w:rPr>
                <w:rFonts w:eastAsia="Calibri"/>
                <w:sz w:val="22"/>
                <w:szCs w:val="22"/>
                <w:lang w:eastAsia="en-US"/>
              </w:rPr>
            </w:pPr>
          </w:p>
        </w:tc>
      </w:tr>
      <w:tr w:rsidR="00FE14D7" w:rsidRPr="00FE14D7" w14:paraId="59087B0F" w14:textId="77777777" w:rsidTr="007F17B5">
        <w:trPr>
          <w:cantSplit/>
        </w:trPr>
        <w:tc>
          <w:tcPr>
            <w:tcW w:w="1211" w:type="pct"/>
          </w:tcPr>
          <w:p w14:paraId="59F09974"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39" w:name="roofpla"/>
            <w:bookmarkStart w:id="40" w:name="_Toc53733558"/>
            <w:bookmarkStart w:id="41" w:name="_Toc192750183"/>
            <w:r w:rsidRPr="00FE14D7">
              <w:rPr>
                <w:rFonts w:eastAsia="Times New Roman" w:cs="Times New Roman"/>
                <w:sz w:val="22"/>
                <w:szCs w:val="26"/>
                <w:lang w:eastAsia="en-US"/>
              </w:rPr>
              <w:t xml:space="preserve">Roof Plans </w:t>
            </w:r>
            <w:bookmarkEnd w:id="39"/>
            <w:r w:rsidRPr="00FE14D7">
              <w:rPr>
                <w:rFonts w:eastAsia="Times New Roman" w:cs="Times New Roman"/>
                <w:sz w:val="22"/>
                <w:szCs w:val="26"/>
                <w:lang w:eastAsia="en-US"/>
              </w:rPr>
              <w:t>(at a scale of 1:50, 1:100 or 1:200)</w:t>
            </w:r>
            <w:bookmarkEnd w:id="40"/>
            <w:bookmarkEnd w:id="41"/>
          </w:p>
          <w:p w14:paraId="7E3BD266" w14:textId="77777777" w:rsidR="00FE14D7" w:rsidRPr="00FE14D7" w:rsidRDefault="00FE14D7" w:rsidP="00FE14D7">
            <w:pPr>
              <w:rPr>
                <w:rFonts w:eastAsia="Calibri"/>
                <w:sz w:val="22"/>
                <w:szCs w:val="22"/>
                <w:lang w:eastAsia="en-US"/>
              </w:rPr>
            </w:pPr>
          </w:p>
          <w:p w14:paraId="58039C66" w14:textId="77777777" w:rsidR="00FE14D7" w:rsidRPr="00FE14D7" w:rsidRDefault="00FE14D7" w:rsidP="00FE14D7">
            <w:pPr>
              <w:rPr>
                <w:rFonts w:ascii="Calibri" w:eastAsia="Calibri" w:hAnsi="Calibri" w:cs="Times New Roman"/>
                <w:sz w:val="22"/>
                <w:szCs w:val="22"/>
                <w:lang w:eastAsia="en-US"/>
              </w:rPr>
            </w:pPr>
          </w:p>
        </w:tc>
        <w:tc>
          <w:tcPr>
            <w:tcW w:w="1524" w:type="pct"/>
          </w:tcPr>
          <w:p w14:paraId="1D93CCF3" w14:textId="77777777" w:rsidR="00FE14D7" w:rsidRPr="00FE14D7" w:rsidRDefault="00FE14D7" w:rsidP="00FE14D7">
            <w:pPr>
              <w:rPr>
                <w:rFonts w:eastAsia="Calibri"/>
                <w:sz w:val="22"/>
                <w:szCs w:val="22"/>
                <w:lang w:eastAsia="en-US"/>
              </w:rPr>
            </w:pPr>
          </w:p>
          <w:p w14:paraId="4A2A3C3A" w14:textId="77777777" w:rsidR="00FE14D7" w:rsidRPr="00FE14D7" w:rsidRDefault="00FE14D7" w:rsidP="00FE14D7">
            <w:pPr>
              <w:rPr>
                <w:rFonts w:eastAsia="Calibri"/>
                <w:sz w:val="22"/>
                <w:szCs w:val="22"/>
                <w:lang w:eastAsia="en-US"/>
              </w:rPr>
            </w:pPr>
            <w:r w:rsidRPr="00FE14D7">
              <w:rPr>
                <w:rFonts w:eastAsia="Calibri"/>
                <w:sz w:val="22"/>
                <w:szCs w:val="22"/>
                <w:lang w:eastAsia="en-US"/>
              </w:rPr>
              <w:t>All applications where alterations to an existing roof are proposed or new building work will be involved.</w:t>
            </w:r>
          </w:p>
        </w:tc>
        <w:tc>
          <w:tcPr>
            <w:tcW w:w="2265" w:type="pct"/>
          </w:tcPr>
          <w:p w14:paraId="51554E84" w14:textId="77777777" w:rsidR="00FE14D7" w:rsidRPr="00FE14D7" w:rsidRDefault="00FE14D7" w:rsidP="00FE14D7">
            <w:pPr>
              <w:rPr>
                <w:rFonts w:eastAsia="Calibri"/>
                <w:sz w:val="22"/>
                <w:szCs w:val="22"/>
                <w:lang w:eastAsia="en-US"/>
              </w:rPr>
            </w:pPr>
          </w:p>
          <w:p w14:paraId="50B208CD" w14:textId="77777777" w:rsidR="00FE14D7" w:rsidRPr="00FE14D7" w:rsidRDefault="00FE14D7" w:rsidP="00FE14D7">
            <w:pPr>
              <w:rPr>
                <w:rFonts w:eastAsia="Calibri"/>
                <w:sz w:val="22"/>
                <w:szCs w:val="22"/>
                <w:lang w:eastAsia="en-US"/>
              </w:rPr>
            </w:pPr>
            <w:r w:rsidRPr="00FE14D7">
              <w:rPr>
                <w:rFonts w:eastAsia="Calibri"/>
                <w:sz w:val="22"/>
                <w:szCs w:val="22"/>
                <w:lang w:eastAsia="en-US"/>
              </w:rPr>
              <w:t>A roof plan is used to show the shape of the roof and is typically drawn at a scale smaller than the scale used for the floor plans. Details such as the roofing material and their location are typically specified on the roof plan. A linear scale bar must be included on each drawing.</w:t>
            </w:r>
            <w:r w:rsidRPr="00FE14D7">
              <w:rPr>
                <w:rFonts w:eastAsia="Calibri"/>
                <w:sz w:val="22"/>
                <w:szCs w:val="22"/>
                <w:lang w:eastAsia="en-US"/>
              </w:rPr>
              <w:br/>
            </w:r>
            <w:r w:rsidRPr="00FE14D7">
              <w:rPr>
                <w:rFonts w:eastAsia="Calibri"/>
                <w:sz w:val="22"/>
                <w:szCs w:val="22"/>
                <w:lang w:eastAsia="en-US"/>
              </w:rPr>
              <w:br/>
              <w:t xml:space="preserve">Please see </w:t>
            </w:r>
            <w:hyperlink r:id="rId27"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44B8DFB6" w14:textId="77777777" w:rsidTr="007F17B5">
        <w:trPr>
          <w:cantSplit/>
        </w:trPr>
        <w:tc>
          <w:tcPr>
            <w:tcW w:w="1211" w:type="pct"/>
          </w:tcPr>
          <w:p w14:paraId="3565DF71"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42" w:name="_Toc53733559"/>
            <w:bookmarkStart w:id="43" w:name="_Toc192750184"/>
            <w:r w:rsidRPr="00FE14D7">
              <w:rPr>
                <w:rFonts w:eastAsia="Times New Roman"/>
                <w:sz w:val="22"/>
                <w:szCs w:val="22"/>
                <w:lang w:eastAsia="en-US"/>
              </w:rPr>
              <w:lastRenderedPageBreak/>
              <w:t>Gross Internal Area Floorspace Assessment utilising the RICS Code of Measuring Practice</w:t>
            </w:r>
            <w:bookmarkEnd w:id="42"/>
            <w:bookmarkEnd w:id="43"/>
          </w:p>
        </w:tc>
        <w:tc>
          <w:tcPr>
            <w:tcW w:w="1524" w:type="pct"/>
          </w:tcPr>
          <w:p w14:paraId="2039C898" w14:textId="77777777" w:rsidR="00FE14D7" w:rsidRPr="00FE14D7" w:rsidRDefault="00FE14D7" w:rsidP="00FE14D7">
            <w:pPr>
              <w:rPr>
                <w:rFonts w:ascii="Calibri" w:eastAsia="Calibri" w:hAnsi="Calibri"/>
                <w:color w:val="C00000"/>
                <w:sz w:val="22"/>
                <w:szCs w:val="22"/>
                <w:lang w:eastAsia="en-US"/>
              </w:rPr>
            </w:pPr>
          </w:p>
          <w:p w14:paraId="63D14130" w14:textId="77777777" w:rsidR="00FE14D7" w:rsidRPr="00FE14D7" w:rsidRDefault="00FE14D7" w:rsidP="00FE14D7">
            <w:pPr>
              <w:rPr>
                <w:rFonts w:ascii="Calibri" w:eastAsia="Calibri" w:hAnsi="Calibri"/>
                <w:color w:val="C00000"/>
                <w:sz w:val="22"/>
                <w:szCs w:val="22"/>
                <w:lang w:eastAsia="en-US"/>
              </w:rPr>
            </w:pPr>
            <w:r w:rsidRPr="00FE14D7">
              <w:rPr>
                <w:rFonts w:ascii="Calibri" w:eastAsia="Calibri" w:hAnsi="Calibri"/>
                <w:color w:val="C00000"/>
                <w:sz w:val="22"/>
                <w:szCs w:val="22"/>
                <w:lang w:eastAsia="en-US"/>
              </w:rPr>
              <w:t>THE FOLLOWING IS NOT AN ESSENTIAL REQUIREMENT BUT PROVIDING THIS INFORMATION WILL ASSIST THE LOCAL AUTHORITY AND APPLICANT IN ISSUING AN ACCURATE LIABILITY NOTICE.</w:t>
            </w:r>
          </w:p>
          <w:p w14:paraId="6DBEC3B3" w14:textId="77777777" w:rsidR="00FE14D7" w:rsidRPr="00FE14D7" w:rsidRDefault="00FE14D7" w:rsidP="00FE14D7">
            <w:pPr>
              <w:rPr>
                <w:rFonts w:ascii="Calibri" w:eastAsia="Calibri" w:hAnsi="Calibri"/>
                <w:sz w:val="22"/>
                <w:szCs w:val="22"/>
                <w:lang w:eastAsia="en-US"/>
              </w:rPr>
            </w:pPr>
          </w:p>
          <w:p w14:paraId="4A668E22" w14:textId="77777777" w:rsidR="00FE14D7" w:rsidRPr="00FE14D7" w:rsidRDefault="00FE14D7" w:rsidP="00FE14D7">
            <w:pPr>
              <w:rPr>
                <w:rFonts w:ascii="Calibri" w:eastAsia="Calibri" w:hAnsi="Calibri"/>
                <w:sz w:val="22"/>
                <w:szCs w:val="22"/>
                <w:lang w:eastAsia="en-US"/>
              </w:rPr>
            </w:pPr>
          </w:p>
          <w:p w14:paraId="5B677B9A" w14:textId="77777777" w:rsidR="00FE14D7" w:rsidRPr="00FE14D7" w:rsidRDefault="00FE14D7" w:rsidP="00FE14D7">
            <w:pPr>
              <w:rPr>
                <w:rFonts w:eastAsia="Calibri"/>
                <w:sz w:val="22"/>
                <w:szCs w:val="22"/>
                <w:lang w:eastAsia="en-US"/>
              </w:rPr>
            </w:pPr>
            <w:r w:rsidRPr="00FE14D7">
              <w:rPr>
                <w:rFonts w:eastAsia="Calibri"/>
                <w:sz w:val="22"/>
                <w:szCs w:val="22"/>
                <w:lang w:eastAsia="en-US"/>
              </w:rPr>
              <w:t>Full planning, outline &amp; reserved matters applications and any minor material amendment applications seeking to make changes to floorspace providing 10 or more residential units and/or 1,000sqm of non-residential floorspace</w:t>
            </w:r>
          </w:p>
        </w:tc>
        <w:tc>
          <w:tcPr>
            <w:tcW w:w="2265" w:type="pct"/>
          </w:tcPr>
          <w:p w14:paraId="2BFDA733" w14:textId="77777777" w:rsidR="00FE14D7" w:rsidRPr="00FE14D7" w:rsidRDefault="00FE14D7" w:rsidP="00FE14D7">
            <w:pPr>
              <w:rPr>
                <w:rFonts w:ascii="Calibri" w:eastAsia="Calibri" w:hAnsi="Calibri"/>
                <w:sz w:val="22"/>
                <w:szCs w:val="22"/>
                <w:lang w:eastAsia="en-US"/>
              </w:rPr>
            </w:pPr>
          </w:p>
          <w:p w14:paraId="63E78A7E" w14:textId="15A69FC6" w:rsidR="00FE14D7" w:rsidRPr="00FE14D7" w:rsidRDefault="00FE14D7" w:rsidP="00FE14D7">
            <w:pPr>
              <w:rPr>
                <w:rFonts w:eastAsia="Calibri"/>
                <w:sz w:val="22"/>
                <w:szCs w:val="22"/>
                <w:lang w:eastAsia="en-US"/>
              </w:rPr>
            </w:pPr>
            <w:r w:rsidRPr="00FE14D7">
              <w:rPr>
                <w:rFonts w:eastAsia="Calibri"/>
                <w:sz w:val="22"/>
                <w:szCs w:val="22"/>
                <w:lang w:eastAsia="en-US"/>
              </w:rPr>
              <w:t xml:space="preserve">This </w:t>
            </w:r>
            <w:r w:rsidRPr="00FE14D7">
              <w:rPr>
                <w:rFonts w:eastAsia="Calibri"/>
                <w:sz w:val="22"/>
                <w:szCs w:val="22"/>
                <w:u w:val="single"/>
                <w:lang w:eastAsia="en-US"/>
              </w:rPr>
              <w:t>must</w:t>
            </w:r>
            <w:r w:rsidRPr="00FE14D7">
              <w:rPr>
                <w:rFonts w:eastAsia="Calibri"/>
                <w:sz w:val="22"/>
                <w:szCs w:val="22"/>
                <w:lang w:eastAsia="en-US"/>
              </w:rPr>
              <w:t xml:space="preserve"> be completed by a separate/third party RICS qualified surveyor. </w:t>
            </w:r>
            <w:r w:rsidRPr="00FE14D7">
              <w:rPr>
                <w:rFonts w:eastAsia="Calibri"/>
                <w:sz w:val="22"/>
                <w:szCs w:val="22"/>
                <w:lang w:eastAsia="en-US"/>
              </w:rPr>
              <w:br/>
            </w:r>
            <w:r w:rsidRPr="00FE14D7">
              <w:rPr>
                <w:rFonts w:eastAsia="Calibri"/>
                <w:sz w:val="22"/>
                <w:szCs w:val="22"/>
                <w:lang w:eastAsia="en-US"/>
              </w:rPr>
              <w:br/>
              <w:t xml:space="preserve">The GIA Floorspace Assessment will: </w:t>
            </w:r>
            <w:r w:rsidRPr="00FE14D7">
              <w:rPr>
                <w:rFonts w:eastAsia="Calibri"/>
                <w:sz w:val="22"/>
                <w:szCs w:val="22"/>
                <w:lang w:eastAsia="en-US"/>
              </w:rPr>
              <w:br/>
              <w:t>• Include Gross Internal Area floorspace as specified by the RICS Code of Measuring Practice including, but not limited to, plant rooms, undercroft parking, inset balconies, lift shafts, stairways and core areas</w:t>
            </w:r>
            <w:r w:rsidRPr="00FE14D7">
              <w:rPr>
                <w:rFonts w:eastAsia="Calibri"/>
                <w:sz w:val="22"/>
                <w:szCs w:val="22"/>
                <w:lang w:eastAsia="en-US"/>
              </w:rPr>
              <w:br/>
              <w:t>• Include a floorspace schedule detailing GIA floorspace figures for each use class over each floor level and relevant tenure types which is consistent with, and corresponds to colour coded &amp; measured plans provided</w:t>
            </w:r>
            <w:r w:rsidRPr="00FE14D7">
              <w:rPr>
                <w:rFonts w:eastAsia="Calibri"/>
                <w:sz w:val="22"/>
                <w:szCs w:val="22"/>
                <w:lang w:eastAsia="en-US"/>
              </w:rPr>
              <w:br/>
              <w:t>• Include commentary identifying and demonstrating  how shared and/or communal floorspace is  shared between tenures and/or use classes.</w:t>
            </w:r>
            <w:r w:rsidRPr="00FE14D7">
              <w:rPr>
                <w:rFonts w:eastAsia="Calibri"/>
                <w:sz w:val="22"/>
                <w:szCs w:val="22"/>
                <w:lang w:eastAsia="en-US"/>
              </w:rPr>
              <w:br/>
            </w:r>
            <w:r w:rsidRPr="00FE14D7">
              <w:rPr>
                <w:rFonts w:eastAsia="Calibri"/>
                <w:sz w:val="22"/>
                <w:szCs w:val="22"/>
                <w:lang w:eastAsia="en-US"/>
              </w:rPr>
              <w:br/>
              <w:t xml:space="preserve">Please see </w:t>
            </w:r>
            <w:hyperlink r:id="rId28"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690E364F" w14:textId="77777777" w:rsidTr="007F17B5">
        <w:trPr>
          <w:cantSplit/>
        </w:trPr>
        <w:tc>
          <w:tcPr>
            <w:tcW w:w="1211" w:type="pct"/>
          </w:tcPr>
          <w:p w14:paraId="036B1E17"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44" w:name="_Toc53733560"/>
            <w:bookmarkStart w:id="45" w:name="_Toc192750185"/>
            <w:r w:rsidRPr="00FE14D7">
              <w:rPr>
                <w:rFonts w:eastAsia="Times New Roman" w:cs="Times New Roman"/>
                <w:sz w:val="22"/>
                <w:szCs w:val="26"/>
                <w:lang w:eastAsia="en-US"/>
              </w:rPr>
              <w:t>Community Infrastructure Levy (CIL) – Planning Application Additional Information Form</w:t>
            </w:r>
            <w:bookmarkEnd w:id="44"/>
            <w:bookmarkEnd w:id="45"/>
          </w:p>
        </w:tc>
        <w:tc>
          <w:tcPr>
            <w:tcW w:w="1524" w:type="pct"/>
          </w:tcPr>
          <w:p w14:paraId="3F6E0B15" w14:textId="77777777" w:rsidR="00FE14D7" w:rsidRPr="00FE14D7" w:rsidRDefault="00FE14D7" w:rsidP="00FE14D7">
            <w:pPr>
              <w:rPr>
                <w:rFonts w:eastAsia="Calibri"/>
                <w:sz w:val="22"/>
                <w:szCs w:val="22"/>
                <w:lang w:eastAsia="en-US"/>
              </w:rPr>
            </w:pPr>
          </w:p>
          <w:p w14:paraId="7BABFD57" w14:textId="77777777" w:rsidR="00FE14D7" w:rsidRPr="00FE14D7" w:rsidRDefault="00FE14D7" w:rsidP="00FE14D7">
            <w:pPr>
              <w:rPr>
                <w:rFonts w:eastAsia="Calibri"/>
                <w:sz w:val="22"/>
                <w:szCs w:val="22"/>
                <w:lang w:eastAsia="en-US"/>
              </w:rPr>
            </w:pPr>
            <w:r w:rsidRPr="00FE14D7">
              <w:rPr>
                <w:rFonts w:eastAsia="Calibri"/>
                <w:sz w:val="22"/>
                <w:szCs w:val="22"/>
                <w:lang w:eastAsia="en-US"/>
              </w:rPr>
              <w:t>All applications.</w:t>
            </w:r>
          </w:p>
        </w:tc>
        <w:tc>
          <w:tcPr>
            <w:tcW w:w="2265" w:type="pct"/>
          </w:tcPr>
          <w:p w14:paraId="1022F535" w14:textId="77777777" w:rsidR="00FE14D7" w:rsidRPr="00FE14D7" w:rsidRDefault="00FE14D7" w:rsidP="00FE14D7">
            <w:pPr>
              <w:rPr>
                <w:rFonts w:eastAsia="Calibri"/>
                <w:sz w:val="22"/>
                <w:szCs w:val="22"/>
                <w:lang w:eastAsia="en-US"/>
              </w:rPr>
            </w:pPr>
          </w:p>
          <w:p w14:paraId="2825BCCF" w14:textId="77777777" w:rsidR="00FE14D7" w:rsidRPr="00FE14D7" w:rsidRDefault="00FE14D7" w:rsidP="00FE14D7">
            <w:pPr>
              <w:rPr>
                <w:rFonts w:ascii="Calibri" w:eastAsia="Calibri" w:hAnsi="Calibri" w:cs="Times New Roman"/>
                <w:sz w:val="22"/>
                <w:szCs w:val="22"/>
                <w:lang w:eastAsia="en-US"/>
              </w:rPr>
            </w:pPr>
            <w:r w:rsidRPr="00FE14D7">
              <w:rPr>
                <w:rFonts w:eastAsia="Calibri"/>
                <w:sz w:val="22"/>
                <w:szCs w:val="22"/>
                <w:lang w:eastAsia="en-US"/>
              </w:rPr>
              <w:t xml:space="preserve">All applications  are required to complete and submit </w:t>
            </w:r>
            <w:hyperlink r:id="rId29" w:history="1">
              <w:r w:rsidRPr="00FE14D7">
                <w:rPr>
                  <w:rFonts w:eastAsia="Calibri"/>
                  <w:sz w:val="22"/>
                  <w:szCs w:val="22"/>
                  <w:lang w:eastAsia="en-US"/>
                </w:rPr>
                <w:t>the</w:t>
              </w:r>
            </w:hyperlink>
            <w:r w:rsidRPr="00FE14D7">
              <w:rPr>
                <w:rFonts w:eastAsia="Calibri"/>
                <w:sz w:val="22"/>
                <w:szCs w:val="22"/>
                <w:lang w:eastAsia="en-US"/>
              </w:rPr>
              <w:t xml:space="preserve"> Council’s CIL additional information form which can be found on the </w:t>
            </w:r>
            <w:hyperlink r:id="rId30" w:history="1">
              <w:r w:rsidRPr="00FE14D7">
                <w:rPr>
                  <w:rFonts w:eastAsia="Calibri"/>
                  <w:sz w:val="22"/>
                  <w:szCs w:val="22"/>
                  <w:lang w:eastAsia="en-US"/>
                </w:rPr>
                <w:t>LBTH CIL webpages.</w:t>
              </w:r>
            </w:hyperlink>
          </w:p>
          <w:p w14:paraId="4AC920C6" w14:textId="77777777" w:rsidR="00FE14D7" w:rsidRPr="00FE14D7" w:rsidRDefault="00FE14D7" w:rsidP="00FE14D7">
            <w:pPr>
              <w:rPr>
                <w:rFonts w:ascii="Calibri" w:eastAsia="Calibri" w:hAnsi="Calibri" w:cs="Times New Roman"/>
                <w:sz w:val="22"/>
                <w:szCs w:val="22"/>
                <w:lang w:eastAsia="en-US"/>
              </w:rPr>
            </w:pPr>
          </w:p>
          <w:p w14:paraId="20FB2206"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Further information including further submission requirements regarding CIL can also be found on the </w:t>
            </w:r>
            <w:hyperlink r:id="rId31" w:history="1">
              <w:r w:rsidRPr="00FE14D7">
                <w:rPr>
                  <w:rFonts w:eastAsia="Calibri"/>
                  <w:color w:val="0000FF"/>
                  <w:sz w:val="22"/>
                  <w:szCs w:val="22"/>
                  <w:u w:val="single"/>
                  <w:lang w:eastAsia="en-US"/>
                </w:rPr>
                <w:t>LBTH CIL webpages.</w:t>
              </w:r>
            </w:hyperlink>
            <w:r w:rsidRPr="00FE14D7">
              <w:rPr>
                <w:rFonts w:eastAsia="Calibri"/>
                <w:sz w:val="22"/>
                <w:szCs w:val="22"/>
                <w:lang w:eastAsia="en-US"/>
              </w:rPr>
              <w:t xml:space="preserve"> </w:t>
            </w:r>
          </w:p>
          <w:p w14:paraId="5D550EB4" w14:textId="77777777" w:rsidR="00FE14D7" w:rsidRPr="00FE14D7" w:rsidRDefault="00FE14D7" w:rsidP="00FE14D7">
            <w:pPr>
              <w:rPr>
                <w:rFonts w:eastAsia="Calibri"/>
                <w:sz w:val="22"/>
                <w:szCs w:val="22"/>
                <w:lang w:eastAsia="en-US"/>
              </w:rPr>
            </w:pPr>
          </w:p>
          <w:p w14:paraId="2321F705" w14:textId="77777777" w:rsidR="00FE14D7" w:rsidRPr="00FE14D7" w:rsidRDefault="00FE14D7" w:rsidP="00FE14D7">
            <w:pPr>
              <w:rPr>
                <w:rFonts w:eastAsia="Calibri"/>
                <w:sz w:val="22"/>
                <w:szCs w:val="22"/>
                <w:lang w:eastAsia="en-US"/>
              </w:rPr>
            </w:pPr>
          </w:p>
        </w:tc>
      </w:tr>
      <w:tr w:rsidR="00FE14D7" w:rsidRPr="00FE14D7" w14:paraId="52EC35F6" w14:textId="77777777" w:rsidTr="007F17B5">
        <w:trPr>
          <w:cantSplit/>
        </w:trPr>
        <w:tc>
          <w:tcPr>
            <w:tcW w:w="1211" w:type="pct"/>
          </w:tcPr>
          <w:p w14:paraId="61465714"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46" w:name="_Toc53733561"/>
            <w:bookmarkStart w:id="47" w:name="_Toc192750186"/>
            <w:r w:rsidRPr="00FE14D7">
              <w:rPr>
                <w:rFonts w:eastAsia="Times New Roman" w:cs="Times New Roman"/>
                <w:sz w:val="22"/>
                <w:szCs w:val="26"/>
                <w:lang w:eastAsia="en-US"/>
              </w:rPr>
              <w:lastRenderedPageBreak/>
              <w:t>Affordable Housing Statement</w:t>
            </w:r>
            <w:bookmarkEnd w:id="46"/>
            <w:bookmarkEnd w:id="47"/>
          </w:p>
        </w:tc>
        <w:tc>
          <w:tcPr>
            <w:tcW w:w="1524" w:type="pct"/>
          </w:tcPr>
          <w:p w14:paraId="6287870F" w14:textId="77777777" w:rsidR="00FE14D7" w:rsidRPr="00FE14D7" w:rsidRDefault="00FE14D7" w:rsidP="00FE14D7">
            <w:pPr>
              <w:autoSpaceDE w:val="0"/>
              <w:autoSpaceDN w:val="0"/>
              <w:adjustRightInd w:val="0"/>
              <w:rPr>
                <w:rFonts w:eastAsia="Times New Roman"/>
                <w:color w:val="000000"/>
                <w:sz w:val="22"/>
                <w:szCs w:val="22"/>
              </w:rPr>
            </w:pPr>
          </w:p>
          <w:p w14:paraId="045540C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major development </w:t>
            </w:r>
          </w:p>
          <w:p w14:paraId="55A24B69" w14:textId="77777777" w:rsidR="00FE14D7" w:rsidRPr="00FE14D7" w:rsidRDefault="00FE14D7" w:rsidP="00FE14D7">
            <w:pPr>
              <w:rPr>
                <w:rFonts w:eastAsia="Calibri"/>
                <w:sz w:val="22"/>
                <w:szCs w:val="22"/>
                <w:lang w:eastAsia="en-US"/>
              </w:rPr>
            </w:pPr>
          </w:p>
        </w:tc>
        <w:tc>
          <w:tcPr>
            <w:tcW w:w="2265" w:type="pct"/>
          </w:tcPr>
          <w:p w14:paraId="4E33DB6D" w14:textId="77777777" w:rsidR="00FE14D7" w:rsidRPr="00FE14D7" w:rsidRDefault="00FE14D7" w:rsidP="00FE14D7">
            <w:pPr>
              <w:rPr>
                <w:rFonts w:eastAsia="Calibri"/>
                <w:sz w:val="22"/>
                <w:szCs w:val="22"/>
                <w:lang w:eastAsia="en-US"/>
              </w:rPr>
            </w:pPr>
          </w:p>
          <w:p w14:paraId="3675CE19" w14:textId="77777777" w:rsidR="00FE14D7" w:rsidRPr="00FE14D7" w:rsidRDefault="00FE14D7" w:rsidP="00FE14D7">
            <w:pPr>
              <w:rPr>
                <w:rFonts w:eastAsia="Calibri"/>
                <w:sz w:val="22"/>
                <w:szCs w:val="22"/>
                <w:lang w:eastAsia="en-US"/>
              </w:rPr>
            </w:pPr>
            <w:r w:rsidRPr="00FE14D7">
              <w:rPr>
                <w:rFonts w:eastAsia="Calibri"/>
                <w:sz w:val="22"/>
                <w:szCs w:val="22"/>
                <w:lang w:eastAsia="en-US"/>
              </w:rPr>
              <w:t>Information concerning both affordable housing and any market housing; including the numbers of residential units, the mix of units with numbers of habitable rooms, or the floor space of habitable areas of residential units, plans showing the location of units and their number of habitable rooms, and/or the floor space of the units.</w:t>
            </w:r>
            <w:r w:rsidRPr="00FE14D7">
              <w:rPr>
                <w:rFonts w:eastAsia="Calibri"/>
                <w:sz w:val="22"/>
                <w:szCs w:val="22"/>
                <w:lang w:eastAsia="en-US"/>
              </w:rPr>
              <w:br/>
            </w:r>
          </w:p>
          <w:p w14:paraId="60706554"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32"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1213BC1B" w14:textId="77777777" w:rsidTr="007F17B5">
        <w:trPr>
          <w:cantSplit/>
        </w:trPr>
        <w:tc>
          <w:tcPr>
            <w:tcW w:w="1211" w:type="pct"/>
          </w:tcPr>
          <w:p w14:paraId="4ADEEE2A" w14:textId="33024036" w:rsidR="00FE14D7" w:rsidRPr="00FE14D7" w:rsidRDefault="00FE14D7" w:rsidP="00FE14D7">
            <w:pPr>
              <w:keepNext/>
              <w:keepLines/>
              <w:spacing w:before="200"/>
              <w:outlineLvl w:val="1"/>
              <w:rPr>
                <w:rFonts w:eastAsia="Times New Roman" w:cs="Times New Roman"/>
                <w:sz w:val="22"/>
                <w:szCs w:val="26"/>
                <w:lang w:eastAsia="en-US"/>
              </w:rPr>
            </w:pPr>
            <w:bookmarkStart w:id="48" w:name="_Toc192750187"/>
            <w:bookmarkStart w:id="49" w:name="_Toc53733562"/>
            <w:r w:rsidRPr="00FE14D7">
              <w:rPr>
                <w:rFonts w:eastAsia="Times New Roman" w:cs="Times New Roman"/>
                <w:sz w:val="22"/>
                <w:szCs w:val="26"/>
                <w:lang w:eastAsia="en-US"/>
              </w:rPr>
              <w:lastRenderedPageBreak/>
              <w:t>Air Quality</w:t>
            </w:r>
            <w:bookmarkEnd w:id="48"/>
            <w:r w:rsidRPr="00FE14D7">
              <w:rPr>
                <w:rFonts w:eastAsia="Times New Roman" w:cs="Times New Roman"/>
                <w:sz w:val="22"/>
                <w:szCs w:val="26"/>
                <w:lang w:eastAsia="en-US"/>
              </w:rPr>
              <w:t xml:space="preserve"> </w:t>
            </w:r>
            <w:bookmarkEnd w:id="49"/>
          </w:p>
          <w:p w14:paraId="6563AC41" w14:textId="77777777" w:rsidR="00FE14D7" w:rsidRPr="00FE14D7" w:rsidRDefault="00FE14D7" w:rsidP="00FE14D7">
            <w:pPr>
              <w:rPr>
                <w:rFonts w:eastAsia="Calibri"/>
                <w:sz w:val="22"/>
                <w:szCs w:val="22"/>
                <w:lang w:eastAsia="en-US"/>
              </w:rPr>
            </w:pPr>
          </w:p>
        </w:tc>
        <w:tc>
          <w:tcPr>
            <w:tcW w:w="1524" w:type="pct"/>
          </w:tcPr>
          <w:p w14:paraId="3BD42224" w14:textId="77777777" w:rsidR="00FE14D7" w:rsidRPr="00FE14D7" w:rsidRDefault="00FE14D7" w:rsidP="00FE14D7">
            <w:pPr>
              <w:autoSpaceDE w:val="0"/>
              <w:autoSpaceDN w:val="0"/>
              <w:adjustRightInd w:val="0"/>
              <w:rPr>
                <w:rFonts w:eastAsia="Times New Roman"/>
                <w:color w:val="000000"/>
                <w:sz w:val="22"/>
                <w:szCs w:val="22"/>
              </w:rPr>
            </w:pPr>
          </w:p>
          <w:p w14:paraId="7AED773C" w14:textId="77777777" w:rsidR="00C232EF" w:rsidRPr="00FE14D7" w:rsidRDefault="00C232EF" w:rsidP="00C232EF">
            <w:pPr>
              <w:autoSpaceDE w:val="0"/>
              <w:autoSpaceDN w:val="0"/>
              <w:adjustRightInd w:val="0"/>
              <w:rPr>
                <w:rFonts w:eastAsia="Times New Roman"/>
                <w:color w:val="000000"/>
                <w:sz w:val="22"/>
                <w:szCs w:val="22"/>
              </w:rPr>
            </w:pPr>
            <w:r>
              <w:rPr>
                <w:rFonts w:eastAsia="Times New Roman"/>
                <w:color w:val="000000"/>
                <w:sz w:val="22"/>
                <w:szCs w:val="22"/>
              </w:rPr>
              <w:t>Both a</w:t>
            </w:r>
            <w:r w:rsidRPr="00FE14D7">
              <w:rPr>
                <w:rFonts w:eastAsia="Times New Roman"/>
                <w:color w:val="000000"/>
                <w:sz w:val="22"/>
                <w:szCs w:val="22"/>
              </w:rPr>
              <w:t xml:space="preserve">n Air Quality Assessment </w:t>
            </w:r>
            <w:r>
              <w:rPr>
                <w:rFonts w:eastAsia="Times New Roman"/>
                <w:color w:val="000000"/>
                <w:sz w:val="22"/>
                <w:szCs w:val="22"/>
              </w:rPr>
              <w:t xml:space="preserve">and an Air Quality Neutral </w:t>
            </w:r>
            <w:r w:rsidRPr="00FE14D7">
              <w:rPr>
                <w:rFonts w:eastAsia="Times New Roman"/>
                <w:color w:val="000000"/>
                <w:sz w:val="22"/>
                <w:szCs w:val="22"/>
              </w:rPr>
              <w:t>based on current best practice is required for:</w:t>
            </w:r>
          </w:p>
          <w:p w14:paraId="17298986" w14:textId="77777777" w:rsidR="00FE14D7" w:rsidRPr="00FE14D7" w:rsidRDefault="00FE14D7" w:rsidP="00FE14D7">
            <w:pPr>
              <w:autoSpaceDE w:val="0"/>
              <w:autoSpaceDN w:val="0"/>
              <w:adjustRightInd w:val="0"/>
              <w:rPr>
                <w:rFonts w:eastAsia="Times New Roman"/>
                <w:color w:val="000000"/>
                <w:sz w:val="22"/>
                <w:szCs w:val="22"/>
              </w:rPr>
            </w:pPr>
          </w:p>
          <w:p w14:paraId="2F8DA49C" w14:textId="77777777" w:rsidR="00FE14D7" w:rsidRPr="00FE14D7" w:rsidRDefault="00FE14D7" w:rsidP="00FE14D7">
            <w:pPr>
              <w:numPr>
                <w:ilvl w:val="0"/>
                <w:numId w:val="6"/>
              </w:numPr>
              <w:autoSpaceDE w:val="0"/>
              <w:autoSpaceDN w:val="0"/>
              <w:adjustRightInd w:val="0"/>
              <w:rPr>
                <w:rFonts w:eastAsia="Times New Roman"/>
                <w:color w:val="000000"/>
                <w:sz w:val="22"/>
                <w:szCs w:val="22"/>
              </w:rPr>
            </w:pPr>
            <w:r w:rsidRPr="00FE14D7">
              <w:rPr>
                <w:rFonts w:eastAsia="Times New Roman"/>
                <w:color w:val="000000"/>
                <w:sz w:val="22"/>
                <w:szCs w:val="22"/>
              </w:rPr>
              <w:t xml:space="preserve">Developments which require substantial earthworks or demolition </w:t>
            </w:r>
          </w:p>
          <w:p w14:paraId="67F0C0B9" w14:textId="77777777" w:rsidR="00FE14D7" w:rsidRPr="00FE14D7" w:rsidRDefault="00FE14D7" w:rsidP="00FE14D7">
            <w:pPr>
              <w:numPr>
                <w:ilvl w:val="0"/>
                <w:numId w:val="6"/>
              </w:numPr>
              <w:autoSpaceDE w:val="0"/>
              <w:autoSpaceDN w:val="0"/>
              <w:adjustRightInd w:val="0"/>
              <w:rPr>
                <w:rFonts w:eastAsia="Times New Roman"/>
                <w:color w:val="000000"/>
                <w:sz w:val="22"/>
                <w:szCs w:val="22"/>
              </w:rPr>
            </w:pPr>
            <w:r w:rsidRPr="00FE14D7">
              <w:rPr>
                <w:rFonts w:eastAsia="Times New Roman"/>
                <w:color w:val="000000"/>
                <w:sz w:val="22"/>
                <w:szCs w:val="22"/>
              </w:rPr>
              <w:t xml:space="preserve">Developments which propose education and health facilities or open space (including child play space); and </w:t>
            </w:r>
          </w:p>
          <w:p w14:paraId="1A1E610F" w14:textId="77777777" w:rsidR="00FE14D7" w:rsidRPr="00FE14D7" w:rsidRDefault="00FE14D7" w:rsidP="00FE14D7">
            <w:pPr>
              <w:numPr>
                <w:ilvl w:val="0"/>
                <w:numId w:val="6"/>
              </w:numPr>
              <w:autoSpaceDE w:val="0"/>
              <w:autoSpaceDN w:val="0"/>
              <w:adjustRightInd w:val="0"/>
              <w:rPr>
                <w:rFonts w:eastAsia="Times New Roman"/>
                <w:color w:val="000000"/>
                <w:sz w:val="22"/>
                <w:szCs w:val="22"/>
              </w:rPr>
            </w:pPr>
            <w:r w:rsidRPr="00FE14D7">
              <w:rPr>
                <w:rFonts w:eastAsia="Times New Roman"/>
                <w:color w:val="000000"/>
                <w:sz w:val="22"/>
                <w:szCs w:val="22"/>
              </w:rPr>
              <w:t xml:space="preserve">New build developments in areas of substandard air quality (as shown on the </w:t>
            </w:r>
            <w:hyperlink r:id="rId33" w:history="1">
              <w:r w:rsidRPr="00FE14D7">
                <w:rPr>
                  <w:rFonts w:eastAsia="Times New Roman"/>
                  <w:color w:val="0000FF"/>
                  <w:sz w:val="22"/>
                  <w:szCs w:val="22"/>
                  <w:u w:val="single"/>
                </w:rPr>
                <w:t>proposals map</w:t>
              </w:r>
            </w:hyperlink>
            <w:r w:rsidRPr="00FE14D7">
              <w:rPr>
                <w:rFonts w:eastAsia="Times New Roman"/>
                <w:color w:val="000000"/>
                <w:sz w:val="22"/>
                <w:szCs w:val="22"/>
              </w:rPr>
              <w:t>)</w:t>
            </w:r>
          </w:p>
          <w:p w14:paraId="1A7E4CDA" w14:textId="77777777" w:rsidR="00FE14D7" w:rsidRPr="00FE14D7" w:rsidRDefault="00FE14D7" w:rsidP="00FE14D7">
            <w:pPr>
              <w:numPr>
                <w:ilvl w:val="0"/>
                <w:numId w:val="6"/>
              </w:numPr>
              <w:autoSpaceDE w:val="0"/>
              <w:autoSpaceDN w:val="0"/>
              <w:adjustRightInd w:val="0"/>
              <w:rPr>
                <w:rFonts w:eastAsia="Times New Roman"/>
                <w:color w:val="000000"/>
                <w:sz w:val="22"/>
                <w:szCs w:val="22"/>
              </w:rPr>
            </w:pPr>
            <w:r w:rsidRPr="00FE14D7">
              <w:rPr>
                <w:rFonts w:eastAsia="Times New Roman"/>
                <w:color w:val="000000"/>
                <w:sz w:val="22"/>
                <w:szCs w:val="22"/>
              </w:rPr>
              <w:t>Major developments</w:t>
            </w:r>
          </w:p>
          <w:p w14:paraId="7A56F6D9"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7866191A" w14:textId="77777777" w:rsidR="005E1159" w:rsidRPr="005E1159" w:rsidRDefault="005E1159" w:rsidP="005E1159">
            <w:pPr>
              <w:rPr>
                <w:rFonts w:eastAsia="Times New Roman"/>
                <w:b/>
                <w:bCs/>
                <w:color w:val="000000"/>
                <w:sz w:val="22"/>
                <w:szCs w:val="22"/>
              </w:rPr>
            </w:pPr>
            <w:r w:rsidRPr="005E1159">
              <w:rPr>
                <w:rFonts w:eastAsia="Times New Roman"/>
                <w:b/>
                <w:bCs/>
                <w:color w:val="000000"/>
                <w:sz w:val="22"/>
                <w:szCs w:val="22"/>
              </w:rPr>
              <w:t>Air Quality Assessment (AQA)</w:t>
            </w:r>
          </w:p>
          <w:p w14:paraId="7FDDF134" w14:textId="77777777" w:rsidR="005E1159" w:rsidRPr="005E1159" w:rsidRDefault="005E1159" w:rsidP="005E1159">
            <w:pPr>
              <w:rPr>
                <w:rFonts w:eastAsia="Times New Roman"/>
                <w:color w:val="000000"/>
                <w:sz w:val="22"/>
                <w:szCs w:val="22"/>
              </w:rPr>
            </w:pPr>
          </w:p>
          <w:p w14:paraId="007B545A" w14:textId="77777777" w:rsidR="005E1159" w:rsidRPr="005E1159" w:rsidRDefault="005E1159" w:rsidP="005E1159">
            <w:pPr>
              <w:rPr>
                <w:rFonts w:eastAsia="Times New Roman"/>
                <w:color w:val="000000"/>
                <w:sz w:val="22"/>
                <w:szCs w:val="22"/>
              </w:rPr>
            </w:pPr>
            <w:r w:rsidRPr="005E1159">
              <w:rPr>
                <w:rFonts w:eastAsia="Times New Roman"/>
                <w:color w:val="000000"/>
                <w:sz w:val="22"/>
                <w:szCs w:val="22"/>
              </w:rPr>
              <w:t>An AQA shall:</w:t>
            </w:r>
          </w:p>
          <w:p w14:paraId="165FA8EF" w14:textId="65893551" w:rsidR="005E1159" w:rsidRPr="005E1159" w:rsidRDefault="005E1159" w:rsidP="005E1159">
            <w:pPr>
              <w:pStyle w:val="SPDbullet"/>
              <w:numPr>
                <w:ilvl w:val="0"/>
                <w:numId w:val="13"/>
              </w:numPr>
              <w:tabs>
                <w:tab w:val="left" w:pos="284"/>
                <w:tab w:val="left" w:pos="993"/>
              </w:tabs>
              <w:spacing w:after="0"/>
              <w:jc w:val="both"/>
              <w:rPr>
                <w:rFonts w:eastAsia="Times New Roman"/>
                <w:color w:val="000000"/>
                <w:sz w:val="22"/>
                <w:szCs w:val="22"/>
              </w:rPr>
            </w:pPr>
            <w:r>
              <w:rPr>
                <w:rFonts w:eastAsia="Times New Roman"/>
                <w:color w:val="000000"/>
                <w:sz w:val="22"/>
                <w:szCs w:val="22"/>
              </w:rPr>
              <w:t>I</w:t>
            </w:r>
            <w:r w:rsidRPr="005E1159">
              <w:rPr>
                <w:rFonts w:eastAsia="Times New Roman"/>
                <w:color w:val="000000"/>
                <w:sz w:val="22"/>
                <w:szCs w:val="22"/>
              </w:rPr>
              <w:t>dentify site location and provide brief description of the proposed development as it relates to air quality, including a description of all receptors.  This should include any particularly sensitive receptors and may include ecological receptors. The AQA shall also assess the current air quality/dust/odour in the vicinity of the proposed development;</w:t>
            </w:r>
          </w:p>
          <w:p w14:paraId="6EE0A10E" w14:textId="77777777" w:rsidR="005E1159" w:rsidRPr="005E1159" w:rsidRDefault="005E1159" w:rsidP="005E1159">
            <w:pPr>
              <w:pStyle w:val="ListParagraph"/>
              <w:numPr>
                <w:ilvl w:val="0"/>
                <w:numId w:val="13"/>
              </w:numPr>
              <w:tabs>
                <w:tab w:val="left" w:pos="993"/>
              </w:tabs>
              <w:spacing w:after="0"/>
              <w:jc w:val="both"/>
              <w:rPr>
                <w:rFonts w:ascii="Arial" w:eastAsia="Times New Roman" w:hAnsi="Arial" w:cs="Arial"/>
                <w:color w:val="000000"/>
                <w:lang w:eastAsia="en-GB"/>
              </w:rPr>
            </w:pPr>
            <w:r w:rsidRPr="005E1159">
              <w:rPr>
                <w:rFonts w:ascii="Arial" w:eastAsia="Times New Roman" w:hAnsi="Arial" w:cs="Arial"/>
                <w:color w:val="000000"/>
                <w:lang w:eastAsia="en-GB"/>
              </w:rPr>
              <w:t>Provide full details of mitigation measures that will be implemented to maintain and to improve air quality in the vicinity of the development, and mitigation measures to protect the internal air quality of buildings.</w:t>
            </w:r>
          </w:p>
          <w:p w14:paraId="3A8F7F53" w14:textId="77777777" w:rsidR="005E1159" w:rsidRPr="005E1159" w:rsidRDefault="005E1159" w:rsidP="005E1159">
            <w:pPr>
              <w:pStyle w:val="ListParagraph"/>
              <w:numPr>
                <w:ilvl w:val="0"/>
                <w:numId w:val="13"/>
              </w:numPr>
              <w:spacing w:after="0"/>
              <w:jc w:val="both"/>
              <w:rPr>
                <w:rFonts w:ascii="Arial" w:eastAsia="Times New Roman" w:hAnsi="Arial" w:cs="Arial"/>
                <w:color w:val="000000"/>
                <w:lang w:eastAsia="en-GB"/>
              </w:rPr>
            </w:pPr>
            <w:r w:rsidRPr="005E1159">
              <w:rPr>
                <w:rFonts w:ascii="Arial" w:eastAsia="Times New Roman" w:hAnsi="Arial" w:cs="Arial"/>
                <w:color w:val="000000"/>
                <w:lang w:eastAsia="en-GB"/>
              </w:rPr>
              <w:t>Identify how the building works and related activities and the future operation and use of the development may impact upon local air quality (prediction of the impact of the proposed development).</w:t>
            </w:r>
          </w:p>
          <w:p w14:paraId="2E145E4F" w14:textId="77777777" w:rsidR="005E1159" w:rsidRPr="005E1159" w:rsidRDefault="005E1159" w:rsidP="005E1159">
            <w:pPr>
              <w:pStyle w:val="ListParagraph"/>
              <w:numPr>
                <w:ilvl w:val="0"/>
                <w:numId w:val="13"/>
              </w:numPr>
              <w:spacing w:after="0"/>
              <w:jc w:val="both"/>
              <w:rPr>
                <w:rFonts w:ascii="Arial" w:eastAsia="Times New Roman" w:hAnsi="Arial" w:cs="Arial"/>
                <w:color w:val="000000"/>
                <w:lang w:eastAsia="en-GB"/>
              </w:rPr>
            </w:pPr>
            <w:r w:rsidRPr="005E1159">
              <w:rPr>
                <w:rFonts w:ascii="Arial" w:eastAsia="Times New Roman" w:hAnsi="Arial" w:cs="Arial"/>
                <w:color w:val="000000"/>
                <w:lang w:eastAsia="en-GB"/>
              </w:rPr>
              <w:t>Identify measures that will be implemented or continue to be implemented after the completion of the development with clear timescales of when information will be provided.</w:t>
            </w:r>
          </w:p>
          <w:p w14:paraId="5E72B74B" w14:textId="77777777" w:rsidR="005E1159" w:rsidRPr="005E1159" w:rsidRDefault="005E1159" w:rsidP="005E1159">
            <w:pPr>
              <w:pStyle w:val="ListParagraph"/>
              <w:numPr>
                <w:ilvl w:val="0"/>
                <w:numId w:val="13"/>
              </w:numPr>
              <w:spacing w:after="0"/>
              <w:jc w:val="both"/>
              <w:rPr>
                <w:rFonts w:ascii="Arial" w:eastAsia="Times New Roman" w:hAnsi="Arial" w:cs="Arial"/>
                <w:color w:val="000000"/>
                <w:lang w:eastAsia="en-GB"/>
              </w:rPr>
            </w:pPr>
            <w:r w:rsidRPr="005E1159">
              <w:rPr>
                <w:rFonts w:ascii="Arial" w:eastAsia="Times New Roman" w:hAnsi="Arial" w:cs="Arial"/>
                <w:color w:val="000000"/>
                <w:lang w:eastAsia="en-GB"/>
              </w:rPr>
              <w:t>Include an Air Quality (Dust) Risk-Assessment (AQDRA) giving detailed risk-assessment for each construction sub-phase as outlined in the Control of Dust and Emissions During Construction SPG 2014, Mayor of London.</w:t>
            </w:r>
          </w:p>
          <w:p w14:paraId="71EE93BB" w14:textId="77777777" w:rsidR="005E1159" w:rsidRPr="005E1159" w:rsidRDefault="005E1159" w:rsidP="005E1159">
            <w:pPr>
              <w:pStyle w:val="ListParagraph"/>
              <w:numPr>
                <w:ilvl w:val="0"/>
                <w:numId w:val="13"/>
              </w:numPr>
              <w:spacing w:after="0"/>
              <w:jc w:val="both"/>
              <w:rPr>
                <w:rFonts w:ascii="Arial" w:eastAsia="Times New Roman" w:hAnsi="Arial" w:cs="Arial"/>
                <w:color w:val="000000"/>
                <w:lang w:eastAsia="en-GB"/>
              </w:rPr>
            </w:pPr>
            <w:r w:rsidRPr="005E1159">
              <w:rPr>
                <w:rFonts w:ascii="Arial" w:eastAsia="Times New Roman" w:hAnsi="Arial" w:cs="Arial"/>
                <w:color w:val="000000"/>
                <w:lang w:eastAsia="en-GB"/>
              </w:rPr>
              <w:t xml:space="preserve">Include current baseline and future year projections of NO2 and PM10 based on monitoring data and the LAEI (20 m2 grid reference). </w:t>
            </w:r>
          </w:p>
          <w:p w14:paraId="68A664D1" w14:textId="64C390C9" w:rsidR="005E1159" w:rsidRPr="005E1159" w:rsidRDefault="005E1159" w:rsidP="005E1159">
            <w:pPr>
              <w:pStyle w:val="ListParagraph"/>
              <w:numPr>
                <w:ilvl w:val="0"/>
                <w:numId w:val="13"/>
              </w:numPr>
              <w:spacing w:after="0"/>
              <w:jc w:val="both"/>
              <w:rPr>
                <w:rFonts w:ascii="Arial" w:eastAsia="Times New Roman" w:hAnsi="Arial" w:cs="Arial"/>
                <w:color w:val="000000"/>
                <w:lang w:eastAsia="en-GB"/>
              </w:rPr>
            </w:pPr>
            <w:r w:rsidRPr="005E1159">
              <w:rPr>
                <w:rFonts w:ascii="Arial" w:eastAsia="Times New Roman" w:hAnsi="Arial" w:cs="Arial"/>
                <w:color w:val="000000"/>
                <w:lang w:eastAsia="en-GB"/>
              </w:rPr>
              <w:lastRenderedPageBreak/>
              <w:t>Include at least three to six-month NO2 data measurement, unless not requested. For major developments, or sensitive areas, measured data shall be requested. The techniques to be used will depend on the development (real-time monitoring might be required).  Locations and methodology of monitoring shall be agreed by the local planning authority.</w:t>
            </w:r>
          </w:p>
          <w:p w14:paraId="527697BE" w14:textId="77777777" w:rsidR="005E1159" w:rsidRPr="005E1159" w:rsidRDefault="005E1159" w:rsidP="005E1159">
            <w:pPr>
              <w:pStyle w:val="ListParagraph"/>
              <w:numPr>
                <w:ilvl w:val="0"/>
                <w:numId w:val="13"/>
              </w:numPr>
              <w:tabs>
                <w:tab w:val="left" w:pos="993"/>
              </w:tabs>
              <w:spacing w:after="0"/>
              <w:jc w:val="both"/>
              <w:rPr>
                <w:rFonts w:ascii="Arial" w:eastAsia="Times New Roman" w:hAnsi="Arial" w:cs="Arial"/>
                <w:color w:val="000000"/>
                <w:lang w:eastAsia="en-GB"/>
              </w:rPr>
            </w:pPr>
            <w:r w:rsidRPr="005E1159">
              <w:rPr>
                <w:rFonts w:ascii="Arial" w:eastAsia="Times New Roman" w:hAnsi="Arial" w:cs="Arial"/>
                <w:color w:val="000000"/>
                <w:lang w:eastAsia="en-GB"/>
              </w:rPr>
              <w:t>Model the impact of the development (parking emissions, and building emissions) on local air quality through by the use of suitable modelling software. Data measurement shall be the latest available, and nearest full meteorological datasets (as outlined in the Mayor of London SPG 2014). The report of the model shall clearly state: datasets used, methodologies (monitoring, modelling, and scenarios), meteorological data, background concentrations, traffic data (flow, speeds, etc.), dispersion model type.</w:t>
            </w:r>
          </w:p>
          <w:p w14:paraId="2AA82A7E" w14:textId="77777777" w:rsidR="005E1159" w:rsidRDefault="005E1159" w:rsidP="005E1159">
            <w:pPr>
              <w:rPr>
                <w:color w:val="385623" w:themeColor="accent6" w:themeShade="80"/>
              </w:rPr>
            </w:pPr>
          </w:p>
          <w:p w14:paraId="2407AFCB" w14:textId="77777777" w:rsidR="005E1159" w:rsidRDefault="005E1159" w:rsidP="005E1159">
            <w:pPr>
              <w:rPr>
                <w:rFonts w:ascii="Calibri" w:eastAsiaTheme="minorHAnsi" w:hAnsi="Calibri" w:cs="Calibri"/>
                <w:b/>
                <w:bCs/>
                <w:color w:val="000000"/>
                <w:sz w:val="22"/>
                <w:szCs w:val="22"/>
              </w:rPr>
            </w:pPr>
            <w:r>
              <w:rPr>
                <w:b/>
                <w:bCs/>
                <w:color w:val="000000"/>
              </w:rPr>
              <w:t>Air Quality Neutral (AQN)</w:t>
            </w:r>
          </w:p>
          <w:p w14:paraId="55EFCF85" w14:textId="77777777" w:rsidR="005E1159" w:rsidRDefault="005E1159" w:rsidP="005E1159">
            <w:pPr>
              <w:rPr>
                <w:b/>
                <w:bCs/>
                <w:color w:val="000000"/>
                <w:u w:val="single"/>
              </w:rPr>
            </w:pPr>
          </w:p>
          <w:p w14:paraId="6BF8F3CF" w14:textId="77777777" w:rsidR="005E1159" w:rsidRPr="005E1159" w:rsidRDefault="005E1159" w:rsidP="005E1159">
            <w:pPr>
              <w:pStyle w:val="SPDtext"/>
              <w:spacing w:after="0"/>
              <w:rPr>
                <w:rFonts w:eastAsia="Times New Roman"/>
                <w:sz w:val="22"/>
                <w:szCs w:val="22"/>
                <w:lang w:eastAsia="en-GB"/>
              </w:rPr>
            </w:pPr>
            <w:r w:rsidRPr="005E1159">
              <w:rPr>
                <w:rFonts w:eastAsia="Times New Roman"/>
                <w:sz w:val="22"/>
                <w:szCs w:val="22"/>
                <w:lang w:eastAsia="en-GB"/>
              </w:rPr>
              <w:t xml:space="preserve">The Mayor of London has published Supplementary Planning Guidance on Sustainable Design and Construction. This includes a requirement that new developments in London are air quality neutral.  All major new developments, taken to be 10 or more dwellings or 1,000sq metres or more floor space for all other developments, will have to calculate the building and transport emissions and compare these with a benchmark for development.  The calculations cover the emissions of nitrogen oxides and PM10.  The guidance also sets emission limits for boilers and centralised energy plant. The effects </w:t>
            </w:r>
            <w:r w:rsidRPr="005E1159">
              <w:rPr>
                <w:rFonts w:eastAsia="Times New Roman"/>
                <w:sz w:val="22"/>
                <w:szCs w:val="22"/>
                <w:lang w:eastAsia="en-GB"/>
              </w:rPr>
              <w:lastRenderedPageBreak/>
              <w:t>(including cumulative effects) of pollution on health, the natural environment or general amenity, and the potential sensitivity of the area or proposed development to adverse effects form pollution, should be taken into account.</w:t>
            </w:r>
          </w:p>
          <w:p w14:paraId="7548D0C0" w14:textId="77777777" w:rsidR="00FE14D7" w:rsidRPr="00FE14D7" w:rsidRDefault="00FE14D7" w:rsidP="00FE14D7">
            <w:pPr>
              <w:autoSpaceDE w:val="0"/>
              <w:autoSpaceDN w:val="0"/>
              <w:adjustRightInd w:val="0"/>
              <w:rPr>
                <w:rFonts w:eastAsia="Times New Roman"/>
                <w:color w:val="000000"/>
                <w:sz w:val="22"/>
                <w:szCs w:val="22"/>
              </w:rPr>
            </w:pPr>
          </w:p>
          <w:p w14:paraId="057D4193" w14:textId="77777777" w:rsidR="00FE14D7" w:rsidRPr="00FE14D7" w:rsidRDefault="00FE14D7" w:rsidP="00FE14D7">
            <w:pPr>
              <w:rPr>
                <w:rFonts w:eastAsia="Calibri"/>
                <w:sz w:val="22"/>
                <w:szCs w:val="22"/>
                <w:lang w:eastAsia="en-US"/>
              </w:rPr>
            </w:pPr>
          </w:p>
          <w:p w14:paraId="31496691"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34" w:history="1">
              <w:r w:rsidRPr="00FE14D7">
                <w:rPr>
                  <w:rFonts w:eastAsia="Calibri"/>
                  <w:color w:val="0000FF"/>
                  <w:sz w:val="22"/>
                  <w:szCs w:val="22"/>
                  <w:u w:val="single"/>
                  <w:lang w:eastAsia="en-US"/>
                </w:rPr>
                <w:t>website</w:t>
              </w:r>
            </w:hyperlink>
            <w:r w:rsidRPr="00FE14D7">
              <w:rPr>
                <w:rFonts w:ascii="Calibri" w:eastAsia="Calibri" w:hAnsi="Calibri" w:cs="Times New Roman"/>
                <w:sz w:val="22"/>
                <w:szCs w:val="22"/>
                <w:lang w:eastAsia="en-US"/>
              </w:rPr>
              <w:t xml:space="preserve"> </w:t>
            </w:r>
            <w:r w:rsidRPr="00FE14D7">
              <w:rPr>
                <w:rFonts w:eastAsia="Times New Roman"/>
                <w:color w:val="000000"/>
                <w:sz w:val="22"/>
                <w:szCs w:val="22"/>
              </w:rPr>
              <w:t>for further guidance.</w:t>
            </w:r>
            <w:r w:rsidRPr="00FE14D7">
              <w:rPr>
                <w:rFonts w:eastAsia="Calibri"/>
                <w:sz w:val="22"/>
                <w:szCs w:val="22"/>
                <w:lang w:eastAsia="en-US"/>
              </w:rPr>
              <w:t xml:space="preserve"> </w:t>
            </w:r>
          </w:p>
          <w:p w14:paraId="67F08B0F" w14:textId="77777777" w:rsidR="00FE14D7" w:rsidRPr="00FE14D7" w:rsidRDefault="00FE14D7" w:rsidP="00FE14D7">
            <w:pPr>
              <w:rPr>
                <w:rFonts w:eastAsia="Calibri"/>
                <w:sz w:val="22"/>
                <w:szCs w:val="22"/>
                <w:lang w:eastAsia="en-US"/>
              </w:rPr>
            </w:pPr>
          </w:p>
        </w:tc>
      </w:tr>
      <w:tr w:rsidR="00FE14D7" w:rsidRPr="00FE14D7" w14:paraId="39023AEB" w14:textId="77777777" w:rsidTr="007F17B5">
        <w:trPr>
          <w:cantSplit/>
        </w:trPr>
        <w:tc>
          <w:tcPr>
            <w:tcW w:w="1211" w:type="pct"/>
          </w:tcPr>
          <w:p w14:paraId="1A2422BD"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50" w:name="BIO"/>
            <w:bookmarkStart w:id="51" w:name="_Toc503609791"/>
            <w:bookmarkStart w:id="52" w:name="_Toc527966357"/>
            <w:bookmarkStart w:id="53" w:name="_Toc53733563"/>
            <w:bookmarkStart w:id="54" w:name="_Toc192750188"/>
            <w:bookmarkStart w:id="55" w:name="_Hlk53736230"/>
            <w:r w:rsidRPr="00FE14D7">
              <w:rPr>
                <w:rFonts w:eastAsia="Times New Roman" w:cs="Times New Roman"/>
                <w:sz w:val="22"/>
                <w:szCs w:val="26"/>
                <w:lang w:eastAsia="en-US"/>
              </w:rPr>
              <w:lastRenderedPageBreak/>
              <w:t>Biodiversity Survey Report,</w:t>
            </w:r>
            <w:bookmarkEnd w:id="50"/>
            <w:bookmarkEnd w:id="51"/>
            <w:bookmarkEnd w:id="52"/>
            <w:r w:rsidRPr="00FE14D7">
              <w:rPr>
                <w:rFonts w:eastAsia="Times New Roman" w:cs="Times New Roman"/>
                <w:sz w:val="22"/>
                <w:szCs w:val="26"/>
                <w:lang w:eastAsia="en-US"/>
              </w:rPr>
              <w:t xml:space="preserve"> Urban Greening Statement and Ecology Assessment</w:t>
            </w:r>
            <w:bookmarkEnd w:id="53"/>
            <w:bookmarkEnd w:id="54"/>
          </w:p>
          <w:p w14:paraId="775578B6" w14:textId="77777777" w:rsidR="00FE14D7" w:rsidRPr="00FE14D7" w:rsidRDefault="00FE14D7" w:rsidP="00FE14D7">
            <w:pPr>
              <w:keepNext/>
              <w:keepLines/>
              <w:spacing w:before="200"/>
              <w:outlineLvl w:val="1"/>
              <w:rPr>
                <w:rFonts w:eastAsia="Times New Roman" w:cs="Times New Roman"/>
                <w:sz w:val="22"/>
                <w:szCs w:val="26"/>
                <w:lang w:eastAsia="en-US"/>
              </w:rPr>
            </w:pPr>
          </w:p>
        </w:tc>
        <w:tc>
          <w:tcPr>
            <w:tcW w:w="1524" w:type="pct"/>
          </w:tcPr>
          <w:p w14:paraId="2504C5F8" w14:textId="77777777" w:rsidR="00FE14D7" w:rsidRPr="00FE14D7" w:rsidRDefault="00FE14D7" w:rsidP="00FE14D7">
            <w:pPr>
              <w:autoSpaceDE w:val="0"/>
              <w:autoSpaceDN w:val="0"/>
              <w:adjustRightInd w:val="0"/>
              <w:rPr>
                <w:rFonts w:eastAsia="Times New Roman"/>
                <w:color w:val="000000"/>
                <w:sz w:val="22"/>
                <w:szCs w:val="22"/>
              </w:rPr>
            </w:pPr>
          </w:p>
          <w:p w14:paraId="432B8BA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all major development, and sites within or adjacent to sites of importance for nature conservation (SINC), and other applications where the proposal is likely to have an impact on wildlife and biodiversity.</w:t>
            </w:r>
          </w:p>
          <w:p w14:paraId="7898F688" w14:textId="77777777" w:rsidR="00FE14D7" w:rsidRPr="00FE14D7" w:rsidRDefault="00FE14D7" w:rsidP="00FE14D7">
            <w:pPr>
              <w:autoSpaceDE w:val="0"/>
              <w:autoSpaceDN w:val="0"/>
              <w:adjustRightInd w:val="0"/>
              <w:rPr>
                <w:rFonts w:eastAsia="Times New Roman"/>
                <w:color w:val="000000"/>
                <w:sz w:val="22"/>
                <w:szCs w:val="22"/>
              </w:rPr>
            </w:pPr>
          </w:p>
          <w:p w14:paraId="1F36A516" w14:textId="77777777" w:rsidR="00FE14D7" w:rsidRPr="00FE14D7" w:rsidRDefault="00FE14D7" w:rsidP="00FE14D7">
            <w:pPr>
              <w:rPr>
                <w:rFonts w:eastAsia="Calibri"/>
                <w:sz w:val="22"/>
                <w:szCs w:val="22"/>
                <w:lang w:eastAsia="en-US"/>
              </w:rPr>
            </w:pPr>
          </w:p>
        </w:tc>
        <w:tc>
          <w:tcPr>
            <w:tcW w:w="2265" w:type="pct"/>
          </w:tcPr>
          <w:p w14:paraId="0E680334" w14:textId="77777777" w:rsidR="00FE14D7" w:rsidRPr="00FE14D7" w:rsidRDefault="00FE14D7" w:rsidP="00FE14D7">
            <w:pPr>
              <w:autoSpaceDE w:val="0"/>
              <w:autoSpaceDN w:val="0"/>
              <w:adjustRightInd w:val="0"/>
              <w:rPr>
                <w:rFonts w:eastAsia="Times New Roman"/>
                <w:color w:val="000000"/>
                <w:sz w:val="22"/>
                <w:szCs w:val="22"/>
              </w:rPr>
            </w:pPr>
          </w:p>
          <w:p w14:paraId="474F9CEF"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Special attention should be paid to whether the proposed site is inhabited by bats. Please see </w:t>
            </w:r>
            <w:hyperlink r:id="rId35"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54445BC2" w14:textId="77777777" w:rsidR="00FE14D7" w:rsidRPr="00FE14D7" w:rsidRDefault="00FE14D7" w:rsidP="00FE14D7">
            <w:pPr>
              <w:autoSpaceDE w:val="0"/>
              <w:autoSpaceDN w:val="0"/>
              <w:adjustRightInd w:val="0"/>
              <w:rPr>
                <w:rFonts w:eastAsia="Times New Roman"/>
                <w:color w:val="000000"/>
                <w:sz w:val="22"/>
                <w:szCs w:val="22"/>
              </w:rPr>
            </w:pPr>
          </w:p>
          <w:p w14:paraId="5D8100A2" w14:textId="77777777" w:rsidR="00FE14D7" w:rsidRPr="00FE14D7" w:rsidRDefault="00FE14D7" w:rsidP="00FE14D7">
            <w:pPr>
              <w:rPr>
                <w:rFonts w:eastAsia="Calibri"/>
                <w:sz w:val="22"/>
                <w:szCs w:val="22"/>
                <w:lang w:eastAsia="en-US"/>
              </w:rPr>
            </w:pPr>
          </w:p>
        </w:tc>
      </w:tr>
      <w:tr w:rsidR="006D5596" w:rsidRPr="00FE14D7" w14:paraId="748A3670" w14:textId="77777777" w:rsidTr="007F17B5">
        <w:trPr>
          <w:cantSplit/>
        </w:trPr>
        <w:tc>
          <w:tcPr>
            <w:tcW w:w="1211" w:type="pct"/>
          </w:tcPr>
          <w:p w14:paraId="676193BB" w14:textId="176C3B46" w:rsidR="00BF52BE" w:rsidRDefault="00EE09BA" w:rsidP="00FE14D7">
            <w:pPr>
              <w:keepNext/>
              <w:keepLines/>
              <w:spacing w:before="200"/>
              <w:outlineLvl w:val="1"/>
              <w:rPr>
                <w:rFonts w:eastAsia="Times New Roman" w:cs="Times New Roman"/>
                <w:sz w:val="22"/>
                <w:szCs w:val="26"/>
                <w:lang w:eastAsia="en-US"/>
              </w:rPr>
            </w:pPr>
            <w:bookmarkStart w:id="56" w:name="_Toc192750189"/>
            <w:r>
              <w:rPr>
                <w:rFonts w:eastAsia="Times New Roman" w:cs="Times New Roman"/>
                <w:sz w:val="22"/>
                <w:szCs w:val="26"/>
                <w:lang w:eastAsia="en-US"/>
              </w:rPr>
              <w:lastRenderedPageBreak/>
              <w:t>Biodiversity Net Gain</w:t>
            </w:r>
            <w:r w:rsidR="00621B21">
              <w:rPr>
                <w:rFonts w:eastAsia="Times New Roman" w:cs="Times New Roman"/>
                <w:sz w:val="22"/>
                <w:szCs w:val="26"/>
                <w:lang w:eastAsia="en-US"/>
              </w:rPr>
              <w:t xml:space="preserve"> (BNG)</w:t>
            </w:r>
            <w:r>
              <w:rPr>
                <w:rFonts w:eastAsia="Times New Roman" w:cs="Times New Roman"/>
                <w:sz w:val="22"/>
                <w:szCs w:val="26"/>
                <w:lang w:eastAsia="en-US"/>
              </w:rPr>
              <w:t xml:space="preserve"> Assessment</w:t>
            </w:r>
            <w:bookmarkEnd w:id="56"/>
            <w:r>
              <w:rPr>
                <w:rFonts w:eastAsia="Times New Roman" w:cs="Times New Roman"/>
                <w:sz w:val="22"/>
                <w:szCs w:val="26"/>
                <w:lang w:eastAsia="en-US"/>
              </w:rPr>
              <w:t xml:space="preserve"> </w:t>
            </w:r>
          </w:p>
          <w:p w14:paraId="365C9392" w14:textId="41285B1C" w:rsidR="00BF52BE" w:rsidRDefault="00EE09BA" w:rsidP="00FE14D7">
            <w:pPr>
              <w:keepNext/>
              <w:keepLines/>
              <w:spacing w:before="200"/>
              <w:outlineLvl w:val="1"/>
              <w:rPr>
                <w:rFonts w:eastAsia="Times New Roman" w:cs="Times New Roman"/>
                <w:sz w:val="22"/>
                <w:szCs w:val="26"/>
                <w:lang w:eastAsia="en-US"/>
              </w:rPr>
            </w:pPr>
            <w:bookmarkStart w:id="57" w:name="_Toc192750190"/>
            <w:r>
              <w:rPr>
                <w:rFonts w:eastAsia="Times New Roman" w:cs="Times New Roman"/>
                <w:sz w:val="22"/>
                <w:szCs w:val="26"/>
                <w:lang w:eastAsia="en-US"/>
              </w:rPr>
              <w:t xml:space="preserve">BNG Metric in Excel </w:t>
            </w:r>
            <w:r w:rsidR="001F3E10">
              <w:rPr>
                <w:rFonts w:eastAsia="Times New Roman" w:cs="Times New Roman"/>
                <w:sz w:val="22"/>
                <w:szCs w:val="26"/>
                <w:lang w:eastAsia="en-US"/>
              </w:rPr>
              <w:t>form</w:t>
            </w:r>
            <w:bookmarkEnd w:id="57"/>
            <w:r w:rsidR="00621B21">
              <w:rPr>
                <w:rFonts w:eastAsia="Times New Roman" w:cs="Times New Roman"/>
                <w:sz w:val="22"/>
                <w:szCs w:val="26"/>
                <w:lang w:eastAsia="en-US"/>
              </w:rPr>
              <w:t xml:space="preserve"> </w:t>
            </w:r>
          </w:p>
          <w:p w14:paraId="7C3344F2" w14:textId="77777777" w:rsidR="00EE09BA" w:rsidRDefault="00621B21" w:rsidP="00FE14D7">
            <w:pPr>
              <w:keepNext/>
              <w:keepLines/>
              <w:spacing w:before="200"/>
              <w:outlineLvl w:val="1"/>
              <w:rPr>
                <w:rFonts w:eastAsia="Times New Roman" w:cs="Times New Roman"/>
                <w:sz w:val="22"/>
                <w:szCs w:val="26"/>
                <w:lang w:eastAsia="en-US"/>
              </w:rPr>
            </w:pPr>
            <w:bookmarkStart w:id="58" w:name="_Toc192750191"/>
            <w:r>
              <w:rPr>
                <w:rFonts w:eastAsia="Times New Roman" w:cs="Times New Roman"/>
                <w:sz w:val="22"/>
                <w:szCs w:val="26"/>
                <w:lang w:eastAsia="en-US"/>
              </w:rPr>
              <w:t>BNG plan</w:t>
            </w:r>
            <w:r w:rsidR="00640E9A">
              <w:rPr>
                <w:rFonts w:eastAsia="Times New Roman" w:cs="Times New Roman"/>
                <w:sz w:val="22"/>
                <w:szCs w:val="26"/>
                <w:lang w:eastAsia="en-US"/>
              </w:rPr>
              <w:t>(</w:t>
            </w:r>
            <w:r>
              <w:rPr>
                <w:rFonts w:eastAsia="Times New Roman" w:cs="Times New Roman"/>
                <w:sz w:val="22"/>
                <w:szCs w:val="26"/>
                <w:lang w:eastAsia="en-US"/>
              </w:rPr>
              <w:t>s</w:t>
            </w:r>
            <w:r w:rsidR="00640E9A">
              <w:rPr>
                <w:rFonts w:eastAsia="Times New Roman" w:cs="Times New Roman"/>
                <w:sz w:val="22"/>
                <w:szCs w:val="26"/>
                <w:lang w:eastAsia="en-US"/>
              </w:rPr>
              <w:t>)</w:t>
            </w:r>
            <w:bookmarkEnd w:id="58"/>
          </w:p>
          <w:p w14:paraId="3D35F20C" w14:textId="0E8DE57E" w:rsidR="00BF52BE" w:rsidRPr="00FE14D7" w:rsidRDefault="00BF52BE" w:rsidP="00FE14D7">
            <w:pPr>
              <w:keepNext/>
              <w:keepLines/>
              <w:spacing w:before="200"/>
              <w:outlineLvl w:val="1"/>
              <w:rPr>
                <w:rFonts w:eastAsia="Times New Roman" w:cs="Times New Roman"/>
                <w:sz w:val="22"/>
                <w:szCs w:val="26"/>
                <w:lang w:eastAsia="en-US"/>
              </w:rPr>
            </w:pPr>
            <w:bookmarkStart w:id="59" w:name="_Toc192750192"/>
            <w:r>
              <w:rPr>
                <w:rFonts w:eastAsia="Times New Roman" w:cs="Times New Roman"/>
                <w:sz w:val="22"/>
                <w:szCs w:val="26"/>
                <w:lang w:eastAsia="en-US"/>
              </w:rPr>
              <w:t>LBTH BNG checklist</w:t>
            </w:r>
            <w:bookmarkEnd w:id="59"/>
          </w:p>
        </w:tc>
        <w:tc>
          <w:tcPr>
            <w:tcW w:w="1524" w:type="pct"/>
          </w:tcPr>
          <w:p w14:paraId="599380C3" w14:textId="10F887D1" w:rsidR="003A2255" w:rsidRPr="00A205DD" w:rsidRDefault="001F3E10" w:rsidP="00AB2F6E">
            <w:pPr>
              <w:autoSpaceDE w:val="0"/>
              <w:autoSpaceDN w:val="0"/>
              <w:adjustRightInd w:val="0"/>
              <w:rPr>
                <w:rFonts w:eastAsia="Times New Roman"/>
                <w:color w:val="000000"/>
              </w:rPr>
            </w:pPr>
            <w:r>
              <w:rPr>
                <w:rFonts w:eastAsia="Times New Roman"/>
                <w:color w:val="000000"/>
                <w:sz w:val="22"/>
                <w:szCs w:val="22"/>
              </w:rPr>
              <w:t>Required for</w:t>
            </w:r>
            <w:r w:rsidR="00727A80">
              <w:rPr>
                <w:rFonts w:eastAsia="Times New Roman"/>
                <w:color w:val="000000"/>
                <w:sz w:val="22"/>
                <w:szCs w:val="22"/>
              </w:rPr>
              <w:t xml:space="preserve"> all development</w:t>
            </w:r>
            <w:r w:rsidR="001A54A9">
              <w:rPr>
                <w:rFonts w:eastAsia="Times New Roman"/>
                <w:color w:val="000000"/>
                <w:sz w:val="22"/>
                <w:szCs w:val="22"/>
              </w:rPr>
              <w:t>s</w:t>
            </w:r>
            <w:r w:rsidR="00727A80">
              <w:rPr>
                <w:rFonts w:eastAsia="Times New Roman"/>
                <w:color w:val="000000"/>
                <w:sz w:val="22"/>
                <w:szCs w:val="22"/>
              </w:rPr>
              <w:t xml:space="preserve"> subject to </w:t>
            </w:r>
            <w:r w:rsidR="00AB2F6E">
              <w:rPr>
                <w:rFonts w:eastAsia="Times New Roman"/>
                <w:color w:val="000000"/>
                <w:sz w:val="22"/>
                <w:szCs w:val="22"/>
              </w:rPr>
              <w:t xml:space="preserve">the </w:t>
            </w:r>
            <w:r w:rsidR="00535A2D">
              <w:rPr>
                <w:rFonts w:eastAsia="Times New Roman"/>
                <w:color w:val="000000"/>
                <w:sz w:val="22"/>
                <w:szCs w:val="22"/>
              </w:rPr>
              <w:t xml:space="preserve">mandatory BNG </w:t>
            </w:r>
            <w:r w:rsidR="00AB2F6E">
              <w:rPr>
                <w:rFonts w:eastAsia="Times New Roman"/>
                <w:color w:val="000000"/>
                <w:sz w:val="22"/>
                <w:szCs w:val="22"/>
              </w:rPr>
              <w:t xml:space="preserve">requirement. </w:t>
            </w:r>
          </w:p>
        </w:tc>
        <w:tc>
          <w:tcPr>
            <w:tcW w:w="2265" w:type="pct"/>
          </w:tcPr>
          <w:p w14:paraId="2B394DDD" w14:textId="77777777" w:rsidR="00EE09BA" w:rsidRDefault="007227FE" w:rsidP="00FE14D7">
            <w:pPr>
              <w:autoSpaceDE w:val="0"/>
              <w:autoSpaceDN w:val="0"/>
              <w:adjustRightInd w:val="0"/>
              <w:rPr>
                <w:rFonts w:eastAsia="Times New Roman"/>
                <w:color w:val="000000"/>
                <w:sz w:val="22"/>
                <w:szCs w:val="22"/>
              </w:rPr>
            </w:pPr>
            <w:r>
              <w:rPr>
                <w:rFonts w:eastAsia="Times New Roman"/>
                <w:color w:val="000000"/>
                <w:sz w:val="22"/>
                <w:szCs w:val="22"/>
              </w:rPr>
              <w:t>The BNG Assessment should include the following:</w:t>
            </w:r>
          </w:p>
          <w:p w14:paraId="70D9C306" w14:textId="77777777" w:rsidR="007227FE" w:rsidRDefault="007227FE" w:rsidP="00FE14D7">
            <w:pPr>
              <w:autoSpaceDE w:val="0"/>
              <w:autoSpaceDN w:val="0"/>
              <w:adjustRightInd w:val="0"/>
              <w:rPr>
                <w:rFonts w:eastAsia="Times New Roman"/>
                <w:color w:val="000000"/>
                <w:sz w:val="22"/>
                <w:szCs w:val="22"/>
              </w:rPr>
            </w:pPr>
          </w:p>
          <w:p w14:paraId="582E3B1F" w14:textId="77777777" w:rsidR="007227FE" w:rsidRPr="00A205DD" w:rsidRDefault="006A036B" w:rsidP="00161348">
            <w:pPr>
              <w:pStyle w:val="ListParagraph"/>
              <w:numPr>
                <w:ilvl w:val="0"/>
                <w:numId w:val="14"/>
              </w:numPr>
              <w:autoSpaceDE w:val="0"/>
              <w:autoSpaceDN w:val="0"/>
              <w:adjustRightInd w:val="0"/>
              <w:spacing w:after="0"/>
              <w:rPr>
                <w:rFonts w:ascii="Arial" w:eastAsia="Times New Roman" w:hAnsi="Arial" w:cs="Arial"/>
                <w:color w:val="000000"/>
              </w:rPr>
            </w:pPr>
            <w:r w:rsidRPr="00A205DD">
              <w:rPr>
                <w:rFonts w:ascii="Arial" w:eastAsia="Times New Roman" w:hAnsi="Arial" w:cs="Arial"/>
                <w:color w:val="000000"/>
              </w:rPr>
              <w:t xml:space="preserve">A statement as to whether the applicant believes that planning permission, if granted, would be subject to the biodiversity gain condition; </w:t>
            </w:r>
          </w:p>
          <w:p w14:paraId="35375824" w14:textId="236413F8" w:rsidR="006A036B" w:rsidRPr="00A205DD" w:rsidRDefault="0056622D" w:rsidP="00161348">
            <w:pPr>
              <w:pStyle w:val="ListParagraph"/>
              <w:numPr>
                <w:ilvl w:val="0"/>
                <w:numId w:val="14"/>
              </w:numPr>
              <w:autoSpaceDE w:val="0"/>
              <w:autoSpaceDN w:val="0"/>
              <w:adjustRightInd w:val="0"/>
              <w:spacing w:after="0"/>
              <w:rPr>
                <w:rFonts w:ascii="Arial" w:eastAsia="Times New Roman" w:hAnsi="Arial" w:cs="Arial"/>
                <w:color w:val="000000"/>
              </w:rPr>
            </w:pPr>
            <w:r>
              <w:rPr>
                <w:rFonts w:ascii="Arial" w:hAnsi="Arial" w:cs="Arial"/>
              </w:rPr>
              <w:t>t</w:t>
            </w:r>
            <w:r w:rsidR="00955422" w:rsidRPr="00A205DD">
              <w:rPr>
                <w:rFonts w:ascii="Arial" w:hAnsi="Arial" w:cs="Arial"/>
              </w:rPr>
              <w:t>he pre-development biodiversity value of the on-site habitat on the date of application (or an earlier date) including the completed Statutory Metric or Small Sites Statutory Metric, as relevant, calculation (showing the calculations, the publication date and version of the biodiversity metric used to calculate that value);</w:t>
            </w:r>
          </w:p>
          <w:p w14:paraId="651DC3E1" w14:textId="77777777" w:rsidR="00161348" w:rsidRPr="00A205DD" w:rsidRDefault="00161348" w:rsidP="00A205DD">
            <w:pPr>
              <w:pStyle w:val="ListParagraph"/>
              <w:numPr>
                <w:ilvl w:val="0"/>
                <w:numId w:val="14"/>
              </w:numPr>
              <w:autoSpaceDE w:val="0"/>
              <w:autoSpaceDN w:val="0"/>
              <w:adjustRightInd w:val="0"/>
              <w:spacing w:after="0"/>
              <w:rPr>
                <w:rFonts w:eastAsia="Times New Roman"/>
                <w:color w:val="000000"/>
              </w:rPr>
            </w:pPr>
            <w:r w:rsidRPr="00A205DD">
              <w:rPr>
                <w:rFonts w:ascii="Arial" w:eastAsia="Times New Roman" w:hAnsi="Arial" w:cs="Arial"/>
                <w:color w:val="000000"/>
              </w:rPr>
              <w:t>where the applicant wishes to use an earlier date, the proposed earlier date and the reasons for that date;</w:t>
            </w:r>
          </w:p>
          <w:p w14:paraId="41F07324" w14:textId="77777777" w:rsidR="00161348" w:rsidRPr="00A205DD" w:rsidRDefault="00161348" w:rsidP="00A205DD">
            <w:pPr>
              <w:pStyle w:val="ListParagraph"/>
              <w:numPr>
                <w:ilvl w:val="0"/>
                <w:numId w:val="14"/>
              </w:numPr>
              <w:autoSpaceDE w:val="0"/>
              <w:autoSpaceDN w:val="0"/>
              <w:adjustRightInd w:val="0"/>
              <w:spacing w:after="0"/>
              <w:rPr>
                <w:rFonts w:eastAsia="Times New Roman"/>
                <w:color w:val="000000"/>
              </w:rPr>
            </w:pPr>
            <w:r w:rsidRPr="00A205DD">
              <w:rPr>
                <w:rFonts w:ascii="Arial" w:eastAsia="Times New Roman" w:hAnsi="Arial" w:cs="Arial"/>
                <w:color w:val="000000"/>
              </w:rPr>
              <w:t>a statement confirming whether the biodiversity value of the on-site habitat is lower on the date of application (or an earlier date) because of the carrying on of activities (‘degradation’);</w:t>
            </w:r>
          </w:p>
          <w:p w14:paraId="407E1534" w14:textId="384AE426" w:rsidR="00161348" w:rsidRPr="00A205DD" w:rsidRDefault="00161348" w:rsidP="00A205DD">
            <w:pPr>
              <w:pStyle w:val="ListParagraph"/>
              <w:numPr>
                <w:ilvl w:val="0"/>
                <w:numId w:val="14"/>
              </w:numPr>
              <w:autoSpaceDE w:val="0"/>
              <w:autoSpaceDN w:val="0"/>
              <w:adjustRightInd w:val="0"/>
              <w:spacing w:after="0"/>
              <w:rPr>
                <w:rFonts w:eastAsia="Times New Roman"/>
                <w:color w:val="000000"/>
              </w:rPr>
            </w:pPr>
            <w:r w:rsidRPr="00A205DD">
              <w:rPr>
                <w:rFonts w:ascii="Arial" w:eastAsia="Times New Roman" w:hAnsi="Arial" w:cs="Arial"/>
                <w:color w:val="000000"/>
              </w:rPr>
              <w:t>where unauthorised degradation has taken place between 30 January 2020 and the submission of the planning application, the relevant date should be immediately before these activities were carried out</w:t>
            </w:r>
            <w:r w:rsidR="00102191" w:rsidRPr="00A205DD">
              <w:rPr>
                <w:rFonts w:ascii="Arial" w:eastAsia="Times New Roman" w:hAnsi="Arial" w:cs="Arial"/>
                <w:color w:val="000000"/>
              </w:rPr>
              <w:t>. Where relevant, the pre-development biodiversity value of the onsite habitat is to be taken to be its biodiversity value immediately before the carrying on of the activities;</w:t>
            </w:r>
          </w:p>
          <w:p w14:paraId="40003FA9" w14:textId="77777777" w:rsidR="00161348" w:rsidRPr="00A205DD" w:rsidRDefault="00161348" w:rsidP="00A205DD">
            <w:pPr>
              <w:pStyle w:val="ListParagraph"/>
              <w:numPr>
                <w:ilvl w:val="0"/>
                <w:numId w:val="14"/>
              </w:numPr>
              <w:autoSpaceDE w:val="0"/>
              <w:autoSpaceDN w:val="0"/>
              <w:adjustRightInd w:val="0"/>
              <w:spacing w:after="0"/>
              <w:rPr>
                <w:rFonts w:eastAsia="Times New Roman"/>
                <w:color w:val="000000"/>
              </w:rPr>
            </w:pPr>
            <w:r w:rsidRPr="00A205DD">
              <w:rPr>
                <w:rFonts w:ascii="Arial" w:eastAsia="Times New Roman" w:hAnsi="Arial" w:cs="Arial"/>
                <w:color w:val="000000"/>
              </w:rPr>
              <w:t xml:space="preserve">where authorised activities have taken place in accordance with a planning permission on or after 25 August 2023 resulting in a reduction in the onsite habitat biodiversity value, confirmation as to whether the development has begun or has not been </w:t>
            </w:r>
            <w:r w:rsidRPr="00A205DD">
              <w:rPr>
                <w:rFonts w:ascii="Arial" w:eastAsia="Times New Roman" w:hAnsi="Arial" w:cs="Arial"/>
                <w:color w:val="000000"/>
              </w:rPr>
              <w:lastRenderedPageBreak/>
              <w:t>completed. Where relevant, the pre-development biodiversity value of the onsite habitat is to be taken to be its biodiversity value immediately before the carrying on of the activities;</w:t>
            </w:r>
          </w:p>
          <w:p w14:paraId="64971314" w14:textId="77777777" w:rsidR="00161348" w:rsidRPr="00A205DD" w:rsidRDefault="00161348" w:rsidP="00A205DD">
            <w:pPr>
              <w:pStyle w:val="ListParagraph"/>
              <w:numPr>
                <w:ilvl w:val="0"/>
                <w:numId w:val="14"/>
              </w:numPr>
              <w:autoSpaceDE w:val="0"/>
              <w:autoSpaceDN w:val="0"/>
              <w:adjustRightInd w:val="0"/>
              <w:spacing w:after="0"/>
              <w:rPr>
                <w:rFonts w:eastAsia="Times New Roman"/>
                <w:color w:val="000000"/>
              </w:rPr>
            </w:pPr>
            <w:r w:rsidRPr="00A205DD">
              <w:rPr>
                <w:rFonts w:ascii="Arial" w:eastAsia="Times New Roman" w:hAnsi="Arial" w:cs="Arial"/>
                <w:color w:val="000000"/>
              </w:rPr>
              <w:t xml:space="preserve">a description of any </w:t>
            </w:r>
            <w:hyperlink r:id="rId36" w:tgtFrame="_blank" w:tooltip="https://www.gov.uk/guidance/irreplaceable-habitats" w:history="1">
              <w:r w:rsidRPr="00A205DD">
                <w:rPr>
                  <w:rFonts w:eastAsia="Times New Roman"/>
                  <w:color w:val="000000"/>
                </w:rPr>
                <w:t>irreplaceable habitat</w:t>
              </w:r>
            </w:hyperlink>
            <w:r w:rsidRPr="00A205DD">
              <w:rPr>
                <w:rFonts w:ascii="Arial" w:eastAsia="Times New Roman" w:hAnsi="Arial" w:cs="Arial"/>
                <w:color w:val="000000"/>
              </w:rPr>
              <w:t xml:space="preserve"> on the land, that exists on the date of application (or an earlier date);</w:t>
            </w:r>
          </w:p>
          <w:p w14:paraId="12C3DA8F" w14:textId="0BAE2E31" w:rsidR="00161348" w:rsidRPr="00A205DD" w:rsidRDefault="00161348" w:rsidP="00A205DD">
            <w:pPr>
              <w:pStyle w:val="ListParagraph"/>
              <w:numPr>
                <w:ilvl w:val="0"/>
                <w:numId w:val="14"/>
              </w:numPr>
              <w:autoSpaceDE w:val="0"/>
              <w:autoSpaceDN w:val="0"/>
              <w:adjustRightInd w:val="0"/>
              <w:spacing w:after="0"/>
              <w:rPr>
                <w:rFonts w:eastAsia="Times New Roman"/>
                <w:color w:val="000000"/>
              </w:rPr>
            </w:pPr>
            <w:r w:rsidRPr="00A205DD">
              <w:rPr>
                <w:rFonts w:ascii="Arial" w:eastAsia="Times New Roman" w:hAnsi="Arial" w:cs="Arial"/>
                <w:color w:val="000000"/>
              </w:rPr>
              <w:t>p</w:t>
            </w:r>
            <w:r w:rsidR="00A34719">
              <w:rPr>
                <w:rFonts w:ascii="Arial" w:eastAsia="Times New Roman" w:hAnsi="Arial" w:cs="Arial"/>
                <w:color w:val="000000"/>
              </w:rPr>
              <w:t>re-developm</w:t>
            </w:r>
            <w:r w:rsidR="00D44930">
              <w:rPr>
                <w:rFonts w:ascii="Arial" w:eastAsia="Times New Roman" w:hAnsi="Arial" w:cs="Arial"/>
                <w:color w:val="000000"/>
              </w:rPr>
              <w:t>ent and post-development p</w:t>
            </w:r>
            <w:r w:rsidRPr="00A205DD">
              <w:rPr>
                <w:rFonts w:ascii="Arial" w:eastAsia="Times New Roman" w:hAnsi="Arial" w:cs="Arial"/>
                <w:color w:val="000000"/>
              </w:rPr>
              <w:t xml:space="preserve">lan(s) drawn to an identified scale (including the direction of </w:t>
            </w:r>
            <w:r w:rsidR="003C4888" w:rsidRPr="00A205DD">
              <w:rPr>
                <w:rFonts w:ascii="Arial" w:eastAsia="Times New Roman" w:hAnsi="Arial" w:cs="Arial"/>
                <w:color w:val="000000"/>
              </w:rPr>
              <w:t>No</w:t>
            </w:r>
            <w:r w:rsidRPr="00A205DD">
              <w:rPr>
                <w:rFonts w:ascii="Arial" w:eastAsia="Times New Roman" w:hAnsi="Arial" w:cs="Arial"/>
                <w:color w:val="000000"/>
              </w:rPr>
              <w:t>rth), showing the site boundary and on-site habitat existing on the date of application (or an earlier date), and any irreplaceable habitat (if applicable)</w:t>
            </w:r>
            <w:r w:rsidR="00D44930">
              <w:rPr>
                <w:rFonts w:ascii="Arial" w:eastAsia="Times New Roman" w:hAnsi="Arial" w:cs="Arial"/>
                <w:color w:val="000000"/>
              </w:rPr>
              <w:t>, utilising the relevant version of UKHab methodology</w:t>
            </w:r>
            <w:r w:rsidRPr="00A205DD">
              <w:rPr>
                <w:rFonts w:ascii="Arial" w:eastAsia="Times New Roman" w:hAnsi="Arial" w:cs="Arial"/>
                <w:color w:val="000000"/>
              </w:rPr>
              <w:t>.</w:t>
            </w:r>
          </w:p>
          <w:p w14:paraId="0D9AC5E8" w14:textId="47D445B2" w:rsidR="00955422" w:rsidRPr="00A205DD" w:rsidRDefault="0014408F" w:rsidP="00161348">
            <w:pPr>
              <w:pStyle w:val="ListParagraph"/>
              <w:numPr>
                <w:ilvl w:val="0"/>
                <w:numId w:val="14"/>
              </w:numPr>
              <w:autoSpaceDE w:val="0"/>
              <w:autoSpaceDN w:val="0"/>
              <w:adjustRightInd w:val="0"/>
              <w:spacing w:after="0"/>
              <w:rPr>
                <w:rFonts w:ascii="Arial" w:eastAsia="Times New Roman" w:hAnsi="Arial" w:cs="Arial"/>
                <w:color w:val="000000"/>
              </w:rPr>
            </w:pPr>
            <w:r>
              <w:rPr>
                <w:rFonts w:ascii="Arial" w:eastAsia="Times New Roman" w:hAnsi="Arial" w:cs="Arial"/>
                <w:color w:val="000000"/>
              </w:rPr>
              <w:t>t</w:t>
            </w:r>
            <w:r w:rsidR="00D44930">
              <w:rPr>
                <w:rFonts w:ascii="Arial" w:eastAsia="Times New Roman" w:hAnsi="Arial" w:cs="Arial"/>
                <w:color w:val="000000"/>
              </w:rPr>
              <w:t>he post-develo</w:t>
            </w:r>
            <w:r w:rsidR="00883764">
              <w:rPr>
                <w:rFonts w:ascii="Arial" w:eastAsia="Times New Roman" w:hAnsi="Arial" w:cs="Arial"/>
                <w:color w:val="000000"/>
              </w:rPr>
              <w:t>pment biodiversity value of the on-site habitat, including information about the steps to be taken to minimise the adverse effect of the development on the biodiversity of the site habitat and any other habitat and steps taken to provide</w:t>
            </w:r>
            <w:r w:rsidR="0029089D">
              <w:rPr>
                <w:rFonts w:ascii="Arial" w:eastAsia="Times New Roman" w:hAnsi="Arial" w:cs="Arial"/>
                <w:color w:val="000000"/>
              </w:rPr>
              <w:t xml:space="preserve"> biodiversity net gain.</w:t>
            </w:r>
          </w:p>
          <w:p w14:paraId="517A1438" w14:textId="77777777" w:rsidR="00294B5B" w:rsidRDefault="00294B5B" w:rsidP="00294B5B">
            <w:pPr>
              <w:autoSpaceDE w:val="0"/>
              <w:autoSpaceDN w:val="0"/>
              <w:adjustRightInd w:val="0"/>
              <w:rPr>
                <w:rFonts w:eastAsia="Times New Roman"/>
                <w:color w:val="000000"/>
              </w:rPr>
            </w:pPr>
          </w:p>
          <w:p w14:paraId="32894214" w14:textId="647F5B1C" w:rsidR="00294B5B" w:rsidRPr="00A205DD" w:rsidRDefault="00294B5B" w:rsidP="00294B5B">
            <w:pPr>
              <w:autoSpaceDE w:val="0"/>
              <w:autoSpaceDN w:val="0"/>
              <w:adjustRightInd w:val="0"/>
              <w:rPr>
                <w:sz w:val="22"/>
                <w:szCs w:val="22"/>
              </w:rPr>
            </w:pPr>
            <w:r w:rsidRPr="00A205DD">
              <w:rPr>
                <w:rFonts w:eastAsia="Times New Roman"/>
                <w:color w:val="000000"/>
                <w:sz w:val="22"/>
                <w:szCs w:val="22"/>
              </w:rPr>
              <w:t xml:space="preserve">The completed Statutory Metric or Small Sites Statutory Metric, as relevant, </w:t>
            </w:r>
            <w:r w:rsidR="00C90799" w:rsidRPr="00A205DD">
              <w:rPr>
                <w:rFonts w:eastAsia="Times New Roman"/>
                <w:color w:val="000000"/>
                <w:sz w:val="22"/>
                <w:szCs w:val="22"/>
              </w:rPr>
              <w:t>should be submitted in Excel form, and should be</w:t>
            </w:r>
            <w:r w:rsidR="00BC3D40" w:rsidRPr="00A205DD">
              <w:rPr>
                <w:rFonts w:eastAsia="Times New Roman"/>
                <w:color w:val="000000"/>
                <w:sz w:val="22"/>
                <w:szCs w:val="22"/>
              </w:rPr>
              <w:t xml:space="preserve"> </w:t>
            </w:r>
            <w:r w:rsidR="00BC3D40" w:rsidRPr="00A205DD">
              <w:rPr>
                <w:sz w:val="22"/>
                <w:szCs w:val="22"/>
              </w:rPr>
              <w:t>completed in full including sufficient details, an absence of any major errors (see relevant user guidance).</w:t>
            </w:r>
            <w:r w:rsidR="00555EBF" w:rsidRPr="00A205DD">
              <w:rPr>
                <w:sz w:val="22"/>
                <w:szCs w:val="22"/>
              </w:rPr>
              <w:t xml:space="preserve"> </w:t>
            </w:r>
            <w:r w:rsidR="00B760B4" w:rsidRPr="00A205DD">
              <w:rPr>
                <w:sz w:val="22"/>
                <w:szCs w:val="22"/>
              </w:rPr>
              <w:t>W</w:t>
            </w:r>
            <w:r w:rsidR="00555EBF" w:rsidRPr="00A205DD">
              <w:rPr>
                <w:sz w:val="22"/>
                <w:szCs w:val="22"/>
              </w:rPr>
              <w:t xml:space="preserve">here a Small Sites Statutory Metric </w:t>
            </w:r>
            <w:r w:rsidR="00AA353E" w:rsidRPr="00A205DD">
              <w:rPr>
                <w:sz w:val="22"/>
                <w:szCs w:val="22"/>
              </w:rPr>
              <w:t xml:space="preserve">(SSM) </w:t>
            </w:r>
            <w:r w:rsidR="00555EBF" w:rsidRPr="00A205DD">
              <w:rPr>
                <w:sz w:val="22"/>
                <w:szCs w:val="22"/>
              </w:rPr>
              <w:t xml:space="preserve">is used, the Applicant should </w:t>
            </w:r>
            <w:r w:rsidR="00BF7F81" w:rsidRPr="00A205DD">
              <w:rPr>
                <w:sz w:val="22"/>
                <w:szCs w:val="22"/>
              </w:rPr>
              <w:t>confirm</w:t>
            </w:r>
            <w:r w:rsidR="00555EBF" w:rsidRPr="00A205DD">
              <w:rPr>
                <w:sz w:val="22"/>
                <w:szCs w:val="22"/>
              </w:rPr>
              <w:t xml:space="preserve"> the following</w:t>
            </w:r>
            <w:r w:rsidR="00BF7F81" w:rsidRPr="00A205DD">
              <w:rPr>
                <w:sz w:val="22"/>
                <w:szCs w:val="22"/>
              </w:rPr>
              <w:t xml:space="preserve"> in</w:t>
            </w:r>
            <w:r w:rsidR="00555EBF" w:rsidRPr="00A205DD">
              <w:rPr>
                <w:sz w:val="22"/>
                <w:szCs w:val="22"/>
              </w:rPr>
              <w:t xml:space="preserve"> the BNG Assessment:</w:t>
            </w:r>
          </w:p>
          <w:p w14:paraId="0D1651FB" w14:textId="77777777" w:rsidR="00555EBF" w:rsidRDefault="00555EBF" w:rsidP="00294B5B">
            <w:pPr>
              <w:autoSpaceDE w:val="0"/>
              <w:autoSpaceDN w:val="0"/>
              <w:adjustRightInd w:val="0"/>
            </w:pPr>
          </w:p>
          <w:p w14:paraId="5A583A4B" w14:textId="0C0C0F99" w:rsidR="00555EBF" w:rsidRPr="00A205DD" w:rsidRDefault="00EF0353" w:rsidP="00555EBF">
            <w:pPr>
              <w:pStyle w:val="ListParagraph"/>
              <w:numPr>
                <w:ilvl w:val="0"/>
                <w:numId w:val="16"/>
              </w:numPr>
              <w:autoSpaceDE w:val="0"/>
              <w:autoSpaceDN w:val="0"/>
              <w:adjustRightInd w:val="0"/>
              <w:spacing w:after="0"/>
              <w:rPr>
                <w:rFonts w:ascii="Arial" w:hAnsi="Arial" w:cs="Arial"/>
              </w:rPr>
            </w:pPr>
            <w:r w:rsidRPr="00A205DD">
              <w:rPr>
                <w:rFonts w:ascii="Arial" w:hAnsi="Arial" w:cs="Arial"/>
              </w:rPr>
              <w:t>the only habitats</w:t>
            </w:r>
            <w:r w:rsidR="00AA353E" w:rsidRPr="00A205DD">
              <w:rPr>
                <w:rFonts w:ascii="Arial" w:hAnsi="Arial" w:cs="Arial"/>
              </w:rPr>
              <w:t xml:space="preserve"> available in the SSM are present on-site,</w:t>
            </w:r>
            <w:r w:rsidR="002E0816" w:rsidRPr="00A205DD">
              <w:rPr>
                <w:rFonts w:ascii="Arial" w:hAnsi="Arial" w:cs="Arial"/>
              </w:rPr>
              <w:t xml:space="preserve"> this means</w:t>
            </w:r>
            <w:r w:rsidR="00AA353E" w:rsidRPr="00A205DD">
              <w:rPr>
                <w:rFonts w:ascii="Arial" w:hAnsi="Arial" w:cs="Arial"/>
              </w:rPr>
              <w:t xml:space="preserve"> any site containing any additional </w:t>
            </w:r>
            <w:r w:rsidR="00AA353E" w:rsidRPr="00A205DD">
              <w:rPr>
                <w:rFonts w:ascii="Arial" w:hAnsi="Arial" w:cs="Arial"/>
              </w:rPr>
              <w:lastRenderedPageBreak/>
              <w:t>habitats such as riparian zones not included in the SSM</w:t>
            </w:r>
            <w:r w:rsidR="00A540AE" w:rsidRPr="00A205DD">
              <w:rPr>
                <w:rFonts w:ascii="Arial" w:hAnsi="Arial" w:cs="Arial"/>
              </w:rPr>
              <w:t xml:space="preserve"> must use the Statutory Metric,</w:t>
            </w:r>
          </w:p>
          <w:p w14:paraId="68097B8A" w14:textId="4B86E97F" w:rsidR="00A540AE" w:rsidRPr="00A205DD" w:rsidRDefault="00A540AE" w:rsidP="00A540AE">
            <w:pPr>
              <w:pStyle w:val="ListParagraph"/>
              <w:numPr>
                <w:ilvl w:val="0"/>
                <w:numId w:val="16"/>
              </w:numPr>
              <w:autoSpaceDE w:val="0"/>
              <w:autoSpaceDN w:val="0"/>
              <w:adjustRightInd w:val="0"/>
              <w:spacing w:after="0"/>
              <w:rPr>
                <w:rFonts w:ascii="Arial" w:hAnsi="Arial" w:cs="Arial"/>
              </w:rPr>
            </w:pPr>
            <w:r w:rsidRPr="00A205DD">
              <w:rPr>
                <w:rFonts w:ascii="Arial" w:hAnsi="Arial" w:cs="Arial"/>
              </w:rPr>
              <w:t>there are no priority habitats present on-site,</w:t>
            </w:r>
          </w:p>
          <w:p w14:paraId="71A2D985" w14:textId="2626CED2" w:rsidR="00A540AE" w:rsidRPr="00A205DD" w:rsidRDefault="000E47CB" w:rsidP="00A540AE">
            <w:pPr>
              <w:pStyle w:val="ListParagraph"/>
              <w:numPr>
                <w:ilvl w:val="0"/>
                <w:numId w:val="16"/>
              </w:numPr>
              <w:autoSpaceDE w:val="0"/>
              <w:autoSpaceDN w:val="0"/>
              <w:adjustRightInd w:val="0"/>
              <w:spacing w:after="0"/>
              <w:rPr>
                <w:rFonts w:ascii="Arial" w:hAnsi="Arial" w:cs="Arial"/>
              </w:rPr>
            </w:pPr>
            <w:r w:rsidRPr="00A205DD">
              <w:rPr>
                <w:rFonts w:ascii="Arial" w:hAnsi="Arial" w:cs="Arial"/>
              </w:rPr>
              <w:t>there are no statutory protected sites or habitats present, and</w:t>
            </w:r>
          </w:p>
          <w:p w14:paraId="58308AD4" w14:textId="3393BFA4" w:rsidR="000E47CB" w:rsidRPr="0056622D" w:rsidRDefault="000E47CB" w:rsidP="00A205DD">
            <w:pPr>
              <w:pStyle w:val="ListParagraph"/>
              <w:numPr>
                <w:ilvl w:val="0"/>
                <w:numId w:val="16"/>
              </w:numPr>
              <w:autoSpaceDE w:val="0"/>
              <w:autoSpaceDN w:val="0"/>
              <w:adjustRightInd w:val="0"/>
              <w:spacing w:after="0"/>
            </w:pPr>
            <w:r w:rsidRPr="00A205DD">
              <w:rPr>
                <w:rFonts w:ascii="Arial" w:hAnsi="Arial" w:cs="Arial"/>
              </w:rPr>
              <w:t>there are no European protected species present.</w:t>
            </w:r>
          </w:p>
          <w:p w14:paraId="718EB2F1" w14:textId="77777777" w:rsidR="00BC3D40" w:rsidRDefault="00BC3D40" w:rsidP="00294B5B">
            <w:pPr>
              <w:autoSpaceDE w:val="0"/>
              <w:autoSpaceDN w:val="0"/>
              <w:adjustRightInd w:val="0"/>
            </w:pPr>
          </w:p>
          <w:p w14:paraId="03AA401D" w14:textId="77777777" w:rsidR="00BC3D40" w:rsidRPr="00A205DD" w:rsidRDefault="00BC3D40" w:rsidP="00294B5B">
            <w:pPr>
              <w:autoSpaceDE w:val="0"/>
              <w:autoSpaceDN w:val="0"/>
              <w:adjustRightInd w:val="0"/>
              <w:rPr>
                <w:sz w:val="22"/>
                <w:szCs w:val="22"/>
              </w:rPr>
            </w:pPr>
            <w:r w:rsidRPr="00A205DD">
              <w:rPr>
                <w:sz w:val="22"/>
                <w:szCs w:val="22"/>
              </w:rPr>
              <w:t>Plan</w:t>
            </w:r>
            <w:r w:rsidR="007F01E0" w:rsidRPr="00A205DD">
              <w:rPr>
                <w:sz w:val="22"/>
                <w:szCs w:val="22"/>
              </w:rPr>
              <w:t>(</w:t>
            </w:r>
            <w:r w:rsidRPr="00A205DD">
              <w:rPr>
                <w:sz w:val="22"/>
                <w:szCs w:val="22"/>
              </w:rPr>
              <w:t>s</w:t>
            </w:r>
            <w:r w:rsidR="007F01E0" w:rsidRPr="00A205DD">
              <w:rPr>
                <w:sz w:val="22"/>
                <w:szCs w:val="22"/>
              </w:rPr>
              <w:t>)</w:t>
            </w:r>
            <w:r w:rsidRPr="00A205DD">
              <w:rPr>
                <w:sz w:val="22"/>
                <w:szCs w:val="22"/>
              </w:rPr>
              <w:t xml:space="preserve"> referred to </w:t>
            </w:r>
            <w:r w:rsidR="007F01E0" w:rsidRPr="00A205DD">
              <w:rPr>
                <w:sz w:val="22"/>
                <w:szCs w:val="22"/>
              </w:rPr>
              <w:t xml:space="preserve">in the list </w:t>
            </w:r>
            <w:r w:rsidRPr="00A205DD">
              <w:rPr>
                <w:sz w:val="22"/>
                <w:szCs w:val="22"/>
              </w:rPr>
              <w:t>above should be submitted in both PDF and GIS Shapefile format, to the relevant version of UKHab methodology.</w:t>
            </w:r>
          </w:p>
          <w:p w14:paraId="4C79A3AA" w14:textId="77777777" w:rsidR="00F466B6" w:rsidRPr="00A205DD" w:rsidRDefault="00F466B6" w:rsidP="00294B5B">
            <w:pPr>
              <w:autoSpaceDE w:val="0"/>
              <w:autoSpaceDN w:val="0"/>
              <w:adjustRightInd w:val="0"/>
              <w:rPr>
                <w:color w:val="000000"/>
                <w:sz w:val="22"/>
                <w:szCs w:val="22"/>
              </w:rPr>
            </w:pPr>
          </w:p>
          <w:p w14:paraId="3398BDAD" w14:textId="77777777" w:rsidR="00F466B6" w:rsidRDefault="00F466B6" w:rsidP="00294B5B">
            <w:pPr>
              <w:autoSpaceDE w:val="0"/>
              <w:autoSpaceDN w:val="0"/>
              <w:adjustRightInd w:val="0"/>
              <w:rPr>
                <w:color w:val="000000"/>
                <w:sz w:val="22"/>
                <w:szCs w:val="22"/>
              </w:rPr>
            </w:pPr>
            <w:r w:rsidRPr="00A205DD">
              <w:rPr>
                <w:color w:val="000000"/>
                <w:sz w:val="22"/>
                <w:szCs w:val="22"/>
              </w:rPr>
              <w:t xml:space="preserve">LBTH BNG Checklist should be submitted </w:t>
            </w:r>
            <w:r w:rsidR="00555522" w:rsidRPr="00A205DD">
              <w:rPr>
                <w:color w:val="000000"/>
                <w:sz w:val="22"/>
                <w:szCs w:val="22"/>
              </w:rPr>
              <w:t>providing the details on the BNG submission details as outlined above.</w:t>
            </w:r>
          </w:p>
          <w:p w14:paraId="01F7118C" w14:textId="77777777" w:rsidR="00A816E5" w:rsidRDefault="00A816E5" w:rsidP="00294B5B">
            <w:pPr>
              <w:autoSpaceDE w:val="0"/>
              <w:autoSpaceDN w:val="0"/>
              <w:adjustRightInd w:val="0"/>
              <w:rPr>
                <w:color w:val="000000"/>
                <w:sz w:val="22"/>
                <w:szCs w:val="22"/>
              </w:rPr>
            </w:pPr>
          </w:p>
          <w:p w14:paraId="0ABFA0D8" w14:textId="36FAC656" w:rsidR="00A816E5" w:rsidRPr="00A205DD" w:rsidRDefault="00A816E5" w:rsidP="00294B5B">
            <w:pPr>
              <w:autoSpaceDE w:val="0"/>
              <w:autoSpaceDN w:val="0"/>
              <w:adjustRightInd w:val="0"/>
              <w:rPr>
                <w:rFonts w:eastAsia="Times New Roman"/>
                <w:color w:val="000000"/>
              </w:rPr>
            </w:pPr>
            <w:r>
              <w:rPr>
                <w:color w:val="000000"/>
                <w:sz w:val="22"/>
                <w:szCs w:val="22"/>
              </w:rPr>
              <w:t xml:space="preserve">Please see </w:t>
            </w:r>
            <w:hyperlink r:id="rId37" w:history="1">
              <w:r w:rsidRPr="004A163A">
                <w:rPr>
                  <w:rStyle w:val="Hyperlink"/>
                  <w:sz w:val="22"/>
                  <w:szCs w:val="22"/>
                </w:rPr>
                <w:t>website</w:t>
              </w:r>
            </w:hyperlink>
            <w:r>
              <w:rPr>
                <w:color w:val="000000"/>
                <w:sz w:val="22"/>
                <w:szCs w:val="22"/>
              </w:rPr>
              <w:t xml:space="preserve"> for further guidance, including a </w:t>
            </w:r>
            <w:r w:rsidR="00E11AD5">
              <w:rPr>
                <w:color w:val="000000"/>
                <w:sz w:val="22"/>
                <w:szCs w:val="22"/>
              </w:rPr>
              <w:t>template</w:t>
            </w:r>
            <w:r w:rsidR="00E937F4">
              <w:rPr>
                <w:color w:val="000000"/>
                <w:sz w:val="22"/>
                <w:szCs w:val="22"/>
              </w:rPr>
              <w:t xml:space="preserve"> of the LBTH BNG Checklist.</w:t>
            </w:r>
          </w:p>
        </w:tc>
      </w:tr>
      <w:tr w:rsidR="006D5596" w:rsidRPr="00FE14D7" w14:paraId="0F56F5ED" w14:textId="77777777" w:rsidTr="007F17B5">
        <w:trPr>
          <w:cantSplit/>
        </w:trPr>
        <w:tc>
          <w:tcPr>
            <w:tcW w:w="1211" w:type="pct"/>
          </w:tcPr>
          <w:p w14:paraId="4388AC24" w14:textId="52D06EBB" w:rsidR="00AB2F6E" w:rsidRDefault="00AB2F6E" w:rsidP="00FE14D7">
            <w:pPr>
              <w:keepNext/>
              <w:keepLines/>
              <w:spacing w:before="200"/>
              <w:outlineLvl w:val="1"/>
              <w:rPr>
                <w:rFonts w:eastAsia="Times New Roman" w:cs="Times New Roman"/>
                <w:sz w:val="22"/>
                <w:szCs w:val="26"/>
                <w:lang w:eastAsia="en-US"/>
              </w:rPr>
            </w:pPr>
            <w:bookmarkStart w:id="60" w:name="_Toc192750193"/>
            <w:r>
              <w:rPr>
                <w:rFonts w:eastAsia="Times New Roman" w:cs="Times New Roman"/>
                <w:sz w:val="22"/>
                <w:szCs w:val="26"/>
                <w:lang w:eastAsia="en-US"/>
              </w:rPr>
              <w:lastRenderedPageBreak/>
              <w:t>Biodiversity Net Gain (BNG) Statement</w:t>
            </w:r>
            <w:r w:rsidR="00CF51FF">
              <w:rPr>
                <w:rFonts w:eastAsia="Times New Roman" w:cs="Times New Roman"/>
                <w:sz w:val="22"/>
                <w:szCs w:val="26"/>
                <w:lang w:eastAsia="en-US"/>
              </w:rPr>
              <w:t xml:space="preserve"> of Exemption</w:t>
            </w:r>
            <w:bookmarkEnd w:id="60"/>
          </w:p>
        </w:tc>
        <w:tc>
          <w:tcPr>
            <w:tcW w:w="1524" w:type="pct"/>
          </w:tcPr>
          <w:p w14:paraId="72C0CF92" w14:textId="77777777" w:rsidR="00102D9E" w:rsidRDefault="00AB2F6E" w:rsidP="00AB2F6E">
            <w:pPr>
              <w:autoSpaceDE w:val="0"/>
              <w:autoSpaceDN w:val="0"/>
              <w:adjustRightInd w:val="0"/>
              <w:rPr>
                <w:rFonts w:eastAsia="Times New Roman"/>
                <w:color w:val="000000"/>
                <w:sz w:val="22"/>
                <w:szCs w:val="22"/>
              </w:rPr>
            </w:pPr>
            <w:r w:rsidRPr="00A205DD">
              <w:rPr>
                <w:rFonts w:eastAsia="Times New Roman"/>
                <w:color w:val="000000"/>
                <w:sz w:val="22"/>
                <w:szCs w:val="22"/>
              </w:rPr>
              <w:t xml:space="preserve">Required for all development </w:t>
            </w:r>
            <w:r>
              <w:rPr>
                <w:rFonts w:eastAsia="Times New Roman"/>
                <w:color w:val="000000"/>
                <w:sz w:val="22"/>
                <w:szCs w:val="22"/>
              </w:rPr>
              <w:t xml:space="preserve">claiming exemption </w:t>
            </w:r>
            <w:r w:rsidR="00102D9E">
              <w:rPr>
                <w:rFonts w:eastAsia="Times New Roman"/>
                <w:color w:val="000000"/>
                <w:sz w:val="22"/>
                <w:szCs w:val="22"/>
              </w:rPr>
              <w:t>on the following basis:</w:t>
            </w:r>
          </w:p>
          <w:p w14:paraId="15854CA2" w14:textId="3A29BC29" w:rsidR="00AB2F6E" w:rsidRPr="00A205DD" w:rsidRDefault="00AB2F6E" w:rsidP="00102D9E">
            <w:pPr>
              <w:pStyle w:val="ListParagraph"/>
              <w:numPr>
                <w:ilvl w:val="0"/>
                <w:numId w:val="3"/>
              </w:numPr>
              <w:autoSpaceDE w:val="0"/>
              <w:autoSpaceDN w:val="0"/>
              <w:adjustRightInd w:val="0"/>
              <w:spacing w:after="0"/>
              <w:rPr>
                <w:rFonts w:ascii="Arial" w:eastAsia="Times New Roman" w:hAnsi="Arial" w:cs="Arial"/>
                <w:color w:val="000000"/>
              </w:rPr>
            </w:pPr>
            <w:r w:rsidRPr="00A205DD">
              <w:rPr>
                <w:rFonts w:ascii="Arial" w:eastAsia="Times New Roman" w:hAnsi="Arial" w:cs="Arial"/>
                <w:color w:val="000000"/>
              </w:rPr>
              <w:t>De minimis</w:t>
            </w:r>
            <w:r w:rsidR="00102D9E" w:rsidRPr="00A205DD">
              <w:rPr>
                <w:rFonts w:ascii="Arial" w:eastAsia="Times New Roman" w:hAnsi="Arial" w:cs="Arial"/>
                <w:color w:val="000000"/>
              </w:rPr>
              <w:t xml:space="preserve"> impact</w:t>
            </w:r>
            <w:r w:rsidRPr="00A205DD">
              <w:rPr>
                <w:rFonts w:ascii="Arial" w:eastAsia="Times New Roman" w:hAnsi="Arial" w:cs="Arial"/>
                <w:color w:val="000000"/>
              </w:rPr>
              <w:t>;</w:t>
            </w:r>
          </w:p>
          <w:p w14:paraId="6D40C375" w14:textId="7599A5A0" w:rsidR="00AB2F6E" w:rsidRPr="00A205DD" w:rsidRDefault="00AB2F6E" w:rsidP="00A205DD">
            <w:pPr>
              <w:pStyle w:val="ListParagraph"/>
              <w:numPr>
                <w:ilvl w:val="0"/>
                <w:numId w:val="3"/>
              </w:numPr>
              <w:autoSpaceDE w:val="0"/>
              <w:autoSpaceDN w:val="0"/>
              <w:adjustRightInd w:val="0"/>
              <w:spacing w:after="0"/>
              <w:rPr>
                <w:rFonts w:eastAsia="Times New Roman"/>
                <w:color w:val="000000"/>
              </w:rPr>
            </w:pPr>
            <w:r w:rsidRPr="00A205DD">
              <w:rPr>
                <w:rFonts w:ascii="Arial" w:eastAsia="Times New Roman" w:hAnsi="Arial" w:cs="Arial"/>
                <w:color w:val="000000"/>
              </w:rPr>
              <w:t>Self-build and custom build development of no more than 9 residential units and on an area no larger than 0.5 hectares.</w:t>
            </w:r>
          </w:p>
        </w:tc>
        <w:tc>
          <w:tcPr>
            <w:tcW w:w="2265" w:type="pct"/>
          </w:tcPr>
          <w:p w14:paraId="482B0CDC" w14:textId="77777777" w:rsidR="00AB2F6E" w:rsidRDefault="00102D9E" w:rsidP="00FE14D7">
            <w:pPr>
              <w:autoSpaceDE w:val="0"/>
              <w:autoSpaceDN w:val="0"/>
              <w:adjustRightInd w:val="0"/>
              <w:rPr>
                <w:rFonts w:eastAsia="Times New Roman"/>
                <w:color w:val="000000"/>
                <w:sz w:val="22"/>
                <w:szCs w:val="22"/>
              </w:rPr>
            </w:pPr>
            <w:r>
              <w:rPr>
                <w:rFonts w:eastAsia="Times New Roman"/>
                <w:color w:val="000000"/>
                <w:sz w:val="22"/>
                <w:szCs w:val="22"/>
              </w:rPr>
              <w:t xml:space="preserve">The BNG Statement </w:t>
            </w:r>
            <w:r w:rsidR="00CF51FF">
              <w:rPr>
                <w:rFonts w:eastAsia="Times New Roman"/>
                <w:color w:val="000000"/>
                <w:sz w:val="22"/>
                <w:szCs w:val="22"/>
              </w:rPr>
              <w:t xml:space="preserve">of Exemption </w:t>
            </w:r>
            <w:r>
              <w:rPr>
                <w:rFonts w:eastAsia="Times New Roman"/>
                <w:color w:val="000000"/>
                <w:sz w:val="22"/>
                <w:szCs w:val="22"/>
              </w:rPr>
              <w:t xml:space="preserve">should clearly set out </w:t>
            </w:r>
            <w:r w:rsidR="009B74E1">
              <w:rPr>
                <w:rFonts w:eastAsia="Times New Roman"/>
                <w:color w:val="000000"/>
                <w:sz w:val="22"/>
                <w:szCs w:val="22"/>
              </w:rPr>
              <w:t xml:space="preserve">on which basis the BNG exemption is claimed, </w:t>
            </w:r>
            <w:r w:rsidR="00E864A2">
              <w:rPr>
                <w:rFonts w:eastAsia="Times New Roman"/>
                <w:color w:val="000000"/>
                <w:sz w:val="22"/>
                <w:szCs w:val="22"/>
              </w:rPr>
              <w:t>including any additional information required to support the exemption.</w:t>
            </w:r>
          </w:p>
          <w:p w14:paraId="2E82F7BF" w14:textId="77777777" w:rsidR="004A163A" w:rsidRDefault="004A163A" w:rsidP="00FE14D7">
            <w:pPr>
              <w:autoSpaceDE w:val="0"/>
              <w:autoSpaceDN w:val="0"/>
              <w:adjustRightInd w:val="0"/>
              <w:rPr>
                <w:rFonts w:eastAsia="Times New Roman"/>
                <w:color w:val="000000"/>
                <w:sz w:val="22"/>
                <w:szCs w:val="22"/>
              </w:rPr>
            </w:pPr>
          </w:p>
          <w:p w14:paraId="68974C4C" w14:textId="20FCB843" w:rsidR="004A163A" w:rsidRDefault="004A163A" w:rsidP="00FE14D7">
            <w:pPr>
              <w:autoSpaceDE w:val="0"/>
              <w:autoSpaceDN w:val="0"/>
              <w:adjustRightInd w:val="0"/>
              <w:rPr>
                <w:rFonts w:eastAsia="Times New Roman"/>
                <w:color w:val="000000"/>
                <w:sz w:val="22"/>
                <w:szCs w:val="22"/>
              </w:rPr>
            </w:pPr>
            <w:r>
              <w:rPr>
                <w:rFonts w:eastAsia="Times New Roman"/>
                <w:color w:val="000000"/>
                <w:sz w:val="22"/>
                <w:szCs w:val="22"/>
              </w:rPr>
              <w:t xml:space="preserve">Please see </w:t>
            </w:r>
            <w:hyperlink r:id="rId38" w:history="1">
              <w:r w:rsidRPr="004A163A">
                <w:rPr>
                  <w:rStyle w:val="Hyperlink"/>
                  <w:rFonts w:eastAsia="Times New Roman"/>
                  <w:sz w:val="22"/>
                  <w:szCs w:val="22"/>
                </w:rPr>
                <w:t>web</w:t>
              </w:r>
              <w:r w:rsidRPr="004A163A">
                <w:rPr>
                  <w:rStyle w:val="Hyperlink"/>
                  <w:rFonts w:eastAsia="Times New Roman"/>
                  <w:sz w:val="22"/>
                  <w:szCs w:val="22"/>
                </w:rPr>
                <w:t>s</w:t>
              </w:r>
              <w:r w:rsidRPr="004A163A">
                <w:rPr>
                  <w:rStyle w:val="Hyperlink"/>
                  <w:rFonts w:eastAsia="Times New Roman"/>
                  <w:sz w:val="22"/>
                  <w:szCs w:val="22"/>
                </w:rPr>
                <w:t>ite</w:t>
              </w:r>
            </w:hyperlink>
            <w:r>
              <w:rPr>
                <w:rFonts w:eastAsia="Times New Roman"/>
                <w:color w:val="000000"/>
                <w:sz w:val="22"/>
                <w:szCs w:val="22"/>
              </w:rPr>
              <w:t xml:space="preserve"> for further guidance.</w:t>
            </w:r>
          </w:p>
        </w:tc>
      </w:tr>
      <w:tr w:rsidR="00FE14D7" w:rsidRPr="00FE14D7" w14:paraId="236DF180" w14:textId="77777777" w:rsidTr="007F17B5">
        <w:trPr>
          <w:cantSplit/>
        </w:trPr>
        <w:tc>
          <w:tcPr>
            <w:tcW w:w="1211" w:type="pct"/>
          </w:tcPr>
          <w:p w14:paraId="259B0AB6"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61" w:name="_Toc53733564"/>
            <w:bookmarkStart w:id="62" w:name="_Toc192750194"/>
            <w:bookmarkEnd w:id="55"/>
            <w:r w:rsidRPr="00FE14D7">
              <w:rPr>
                <w:rFonts w:eastAsia="Times New Roman" w:cs="Times New Roman"/>
                <w:sz w:val="22"/>
                <w:szCs w:val="26"/>
                <w:lang w:eastAsia="en-US"/>
              </w:rPr>
              <w:t>CGI Visualisations</w:t>
            </w:r>
            <w:bookmarkEnd w:id="61"/>
            <w:bookmarkEnd w:id="62"/>
          </w:p>
          <w:p w14:paraId="47F6AA94" w14:textId="77777777" w:rsidR="00FE14D7" w:rsidRPr="00FE14D7" w:rsidRDefault="00FE14D7" w:rsidP="00FE14D7">
            <w:pPr>
              <w:rPr>
                <w:rFonts w:eastAsia="Calibri"/>
                <w:sz w:val="22"/>
                <w:szCs w:val="22"/>
                <w:lang w:eastAsia="en-US"/>
              </w:rPr>
            </w:pPr>
          </w:p>
        </w:tc>
        <w:tc>
          <w:tcPr>
            <w:tcW w:w="1524" w:type="pct"/>
          </w:tcPr>
          <w:p w14:paraId="5CFACE06" w14:textId="77777777" w:rsidR="00FE14D7" w:rsidRPr="00FE14D7" w:rsidRDefault="00FE14D7" w:rsidP="00FE14D7">
            <w:pPr>
              <w:autoSpaceDE w:val="0"/>
              <w:autoSpaceDN w:val="0"/>
              <w:adjustRightInd w:val="0"/>
              <w:rPr>
                <w:rFonts w:eastAsia="Times New Roman"/>
                <w:color w:val="000000"/>
                <w:sz w:val="22"/>
                <w:szCs w:val="22"/>
              </w:rPr>
            </w:pPr>
          </w:p>
          <w:p w14:paraId="1CBEA95A"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major development.</w:t>
            </w:r>
          </w:p>
          <w:p w14:paraId="5973AE1F"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45EBBF97" w14:textId="77777777" w:rsidR="00FE14D7" w:rsidRPr="00FE14D7" w:rsidRDefault="00FE14D7" w:rsidP="00FE14D7">
            <w:pPr>
              <w:autoSpaceDE w:val="0"/>
              <w:autoSpaceDN w:val="0"/>
              <w:adjustRightInd w:val="0"/>
              <w:rPr>
                <w:rFonts w:eastAsia="Times New Roman"/>
                <w:color w:val="000000"/>
                <w:sz w:val="22"/>
                <w:szCs w:val="22"/>
              </w:rPr>
            </w:pPr>
          </w:p>
          <w:p w14:paraId="0021E60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39"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2F81D8FB" w14:textId="77777777" w:rsidR="00FE14D7" w:rsidRPr="00FE14D7" w:rsidRDefault="00FE14D7" w:rsidP="00FE14D7">
            <w:pPr>
              <w:autoSpaceDE w:val="0"/>
              <w:autoSpaceDN w:val="0"/>
              <w:adjustRightInd w:val="0"/>
              <w:rPr>
                <w:rFonts w:eastAsia="Times New Roman"/>
                <w:color w:val="000000"/>
                <w:sz w:val="22"/>
                <w:szCs w:val="22"/>
              </w:rPr>
            </w:pPr>
          </w:p>
        </w:tc>
      </w:tr>
      <w:tr w:rsidR="006D5596" w:rsidRPr="00FE14D7" w14:paraId="4854A42D" w14:textId="77777777" w:rsidTr="007F17B5">
        <w:trPr>
          <w:cantSplit/>
        </w:trPr>
        <w:tc>
          <w:tcPr>
            <w:tcW w:w="1211" w:type="pct"/>
          </w:tcPr>
          <w:p w14:paraId="72F34A45" w14:textId="6E865E7A" w:rsidR="001F3E10" w:rsidRPr="00FE14D7" w:rsidRDefault="001F3E10" w:rsidP="00FE14D7">
            <w:pPr>
              <w:keepNext/>
              <w:keepLines/>
              <w:spacing w:before="200"/>
              <w:outlineLvl w:val="1"/>
              <w:rPr>
                <w:rFonts w:eastAsia="Times New Roman" w:cs="Times New Roman"/>
                <w:sz w:val="22"/>
                <w:szCs w:val="26"/>
                <w:lang w:eastAsia="en-US"/>
              </w:rPr>
            </w:pPr>
            <w:bookmarkStart w:id="63" w:name="_Toc192750195"/>
            <w:r>
              <w:rPr>
                <w:rFonts w:eastAsia="Times New Roman" w:cs="Times New Roman"/>
                <w:sz w:val="22"/>
                <w:szCs w:val="26"/>
                <w:lang w:eastAsia="en-US"/>
              </w:rPr>
              <w:t>Circular Economy Statement</w:t>
            </w:r>
            <w:bookmarkEnd w:id="63"/>
          </w:p>
        </w:tc>
        <w:tc>
          <w:tcPr>
            <w:tcW w:w="1524" w:type="pct"/>
          </w:tcPr>
          <w:p w14:paraId="7A752961" w14:textId="341E27F4" w:rsidR="001F3E10" w:rsidRPr="00FE14D7" w:rsidRDefault="001F3E10" w:rsidP="00FE14D7">
            <w:pPr>
              <w:autoSpaceDE w:val="0"/>
              <w:autoSpaceDN w:val="0"/>
              <w:adjustRightInd w:val="0"/>
              <w:rPr>
                <w:rFonts w:eastAsia="Times New Roman"/>
                <w:color w:val="000000"/>
                <w:sz w:val="22"/>
                <w:szCs w:val="22"/>
              </w:rPr>
            </w:pPr>
            <w:r>
              <w:rPr>
                <w:rFonts w:eastAsia="Times New Roman"/>
                <w:color w:val="000000"/>
                <w:sz w:val="22"/>
                <w:szCs w:val="22"/>
              </w:rPr>
              <w:t>Required for</w:t>
            </w:r>
            <w:r w:rsidR="00530B2C">
              <w:rPr>
                <w:rFonts w:eastAsia="Times New Roman"/>
                <w:color w:val="000000"/>
                <w:sz w:val="22"/>
                <w:szCs w:val="22"/>
              </w:rPr>
              <w:t xml:space="preserve"> GLA referrable schemes</w:t>
            </w:r>
            <w:r w:rsidR="00961F9B">
              <w:rPr>
                <w:rFonts w:eastAsia="Times New Roman"/>
                <w:color w:val="000000"/>
                <w:sz w:val="22"/>
                <w:szCs w:val="22"/>
              </w:rPr>
              <w:t xml:space="preserve">, and all other </w:t>
            </w:r>
            <w:r w:rsidR="00E426E5">
              <w:rPr>
                <w:rFonts w:eastAsia="Times New Roman"/>
                <w:color w:val="000000"/>
                <w:sz w:val="22"/>
                <w:szCs w:val="22"/>
              </w:rPr>
              <w:t>developments</w:t>
            </w:r>
            <w:r w:rsidR="00961F9B">
              <w:rPr>
                <w:rFonts w:eastAsia="Times New Roman"/>
                <w:color w:val="000000"/>
                <w:sz w:val="22"/>
                <w:szCs w:val="22"/>
              </w:rPr>
              <w:t xml:space="preserve"> with significant amount of demolition.</w:t>
            </w:r>
          </w:p>
        </w:tc>
        <w:tc>
          <w:tcPr>
            <w:tcW w:w="2265" w:type="pct"/>
          </w:tcPr>
          <w:p w14:paraId="56611B12" w14:textId="77777777" w:rsidR="001F3E10" w:rsidRPr="0005700F" w:rsidRDefault="00E94FFB" w:rsidP="00FE14D7">
            <w:pPr>
              <w:autoSpaceDE w:val="0"/>
              <w:autoSpaceDN w:val="0"/>
              <w:adjustRightInd w:val="0"/>
              <w:rPr>
                <w:rFonts w:eastAsia="Times New Roman"/>
                <w:color w:val="000000"/>
                <w:sz w:val="22"/>
                <w:szCs w:val="22"/>
              </w:rPr>
            </w:pPr>
            <w:r w:rsidRPr="0005700F">
              <w:rPr>
                <w:rFonts w:eastAsia="Times New Roman"/>
                <w:color w:val="000000"/>
                <w:sz w:val="22"/>
                <w:szCs w:val="22"/>
              </w:rPr>
              <w:t xml:space="preserve">A Circular Economy Statement should </w:t>
            </w:r>
            <w:r w:rsidR="00130177" w:rsidRPr="0005700F">
              <w:rPr>
                <w:rFonts w:eastAsia="Times New Roman"/>
                <w:color w:val="000000"/>
                <w:sz w:val="22"/>
                <w:szCs w:val="22"/>
              </w:rPr>
              <w:t>demonstrate the following:</w:t>
            </w:r>
          </w:p>
          <w:p w14:paraId="1AF045BB" w14:textId="77777777" w:rsidR="00130177" w:rsidRPr="0005700F" w:rsidRDefault="00130177" w:rsidP="00130177">
            <w:pPr>
              <w:autoSpaceDE w:val="0"/>
              <w:autoSpaceDN w:val="0"/>
              <w:adjustRightInd w:val="0"/>
              <w:rPr>
                <w:rFonts w:eastAsia="Times New Roman"/>
                <w:color w:val="000000"/>
                <w:sz w:val="22"/>
                <w:szCs w:val="22"/>
              </w:rPr>
            </w:pPr>
          </w:p>
          <w:p w14:paraId="407A6DAB" w14:textId="77777777" w:rsidR="005F135C" w:rsidRPr="00A205DD" w:rsidRDefault="00130177" w:rsidP="00A205DD">
            <w:pPr>
              <w:pStyle w:val="ListParagraph"/>
              <w:numPr>
                <w:ilvl w:val="0"/>
                <w:numId w:val="17"/>
              </w:numPr>
              <w:autoSpaceDE w:val="0"/>
              <w:autoSpaceDN w:val="0"/>
              <w:adjustRightInd w:val="0"/>
              <w:spacing w:after="0"/>
              <w:rPr>
                <w:rFonts w:eastAsia="Times New Roman"/>
                <w:color w:val="000000"/>
              </w:rPr>
            </w:pPr>
            <w:r w:rsidRPr="00A205DD">
              <w:rPr>
                <w:rFonts w:ascii="Arial" w:eastAsia="Times New Roman" w:hAnsi="Arial" w:cs="Arial"/>
                <w:color w:val="000000"/>
              </w:rPr>
              <w:t xml:space="preserve">how all materials arising from demolition and remediation works will be re-used and/or recycled </w:t>
            </w:r>
          </w:p>
          <w:p w14:paraId="3EFE545B" w14:textId="70BDE801" w:rsidR="00130177" w:rsidRPr="00A205DD" w:rsidRDefault="00130177" w:rsidP="00A205DD">
            <w:pPr>
              <w:pStyle w:val="ListParagraph"/>
              <w:numPr>
                <w:ilvl w:val="0"/>
                <w:numId w:val="17"/>
              </w:numPr>
              <w:autoSpaceDE w:val="0"/>
              <w:autoSpaceDN w:val="0"/>
              <w:adjustRightInd w:val="0"/>
              <w:spacing w:after="0"/>
              <w:rPr>
                <w:rFonts w:eastAsia="Times New Roman"/>
                <w:color w:val="000000"/>
              </w:rPr>
            </w:pPr>
            <w:r w:rsidRPr="00A205DD">
              <w:rPr>
                <w:rFonts w:ascii="Arial" w:eastAsia="Times New Roman" w:hAnsi="Arial" w:cs="Arial"/>
                <w:color w:val="000000"/>
              </w:rPr>
              <w:t xml:space="preserve">how the proposal’s design and construction will reduce material demands and enable building materials, components and products to be disassembled and re-used at the end of their useful life opportunities for managing as much waste as possible on site </w:t>
            </w:r>
          </w:p>
          <w:p w14:paraId="3DF70F36" w14:textId="4E039FBF" w:rsidR="00130177" w:rsidRPr="00A205DD" w:rsidRDefault="00130177" w:rsidP="00A205DD">
            <w:pPr>
              <w:pStyle w:val="ListParagraph"/>
              <w:numPr>
                <w:ilvl w:val="0"/>
                <w:numId w:val="17"/>
              </w:numPr>
              <w:autoSpaceDE w:val="0"/>
              <w:autoSpaceDN w:val="0"/>
              <w:adjustRightInd w:val="0"/>
              <w:spacing w:after="0"/>
              <w:rPr>
                <w:rFonts w:eastAsia="Times New Roman"/>
                <w:color w:val="000000"/>
              </w:rPr>
            </w:pPr>
            <w:r w:rsidRPr="00A205DD">
              <w:rPr>
                <w:rFonts w:ascii="Arial" w:eastAsia="Times New Roman" w:hAnsi="Arial" w:cs="Arial"/>
                <w:color w:val="000000"/>
              </w:rPr>
              <w:t>adequate and easily accessible storage space and collection systems to support recycling and re-use</w:t>
            </w:r>
          </w:p>
          <w:p w14:paraId="4A0F5086" w14:textId="3015426C" w:rsidR="00130177" w:rsidRPr="00A205DD" w:rsidRDefault="00130177" w:rsidP="00A205DD">
            <w:pPr>
              <w:pStyle w:val="ListParagraph"/>
              <w:numPr>
                <w:ilvl w:val="0"/>
                <w:numId w:val="17"/>
              </w:numPr>
              <w:autoSpaceDE w:val="0"/>
              <w:autoSpaceDN w:val="0"/>
              <w:adjustRightInd w:val="0"/>
              <w:spacing w:after="0"/>
              <w:rPr>
                <w:rFonts w:eastAsia="Times New Roman"/>
                <w:color w:val="000000"/>
              </w:rPr>
            </w:pPr>
            <w:r w:rsidRPr="00A205DD">
              <w:rPr>
                <w:rFonts w:ascii="Arial" w:eastAsia="Times New Roman" w:hAnsi="Arial" w:cs="Arial"/>
                <w:color w:val="000000"/>
              </w:rPr>
              <w:t>how much waste the proposal is expected to generate, and how and where the waste will be managed in accordance with the waste hierarchy</w:t>
            </w:r>
          </w:p>
          <w:p w14:paraId="48911094" w14:textId="2DCBD9C6" w:rsidR="00130177" w:rsidRPr="00A205DD" w:rsidRDefault="00130177" w:rsidP="00A205DD">
            <w:pPr>
              <w:pStyle w:val="ListParagraph"/>
              <w:numPr>
                <w:ilvl w:val="0"/>
                <w:numId w:val="17"/>
              </w:numPr>
              <w:autoSpaceDE w:val="0"/>
              <w:autoSpaceDN w:val="0"/>
              <w:adjustRightInd w:val="0"/>
              <w:spacing w:after="0"/>
              <w:rPr>
                <w:rFonts w:eastAsia="Times New Roman"/>
                <w:color w:val="000000"/>
              </w:rPr>
            </w:pPr>
            <w:r w:rsidRPr="00A205DD">
              <w:rPr>
                <w:rFonts w:ascii="Arial" w:eastAsia="Times New Roman" w:hAnsi="Arial" w:cs="Arial"/>
                <w:color w:val="000000"/>
              </w:rPr>
              <w:t>how performance will be monitored and reported.</w:t>
            </w:r>
          </w:p>
          <w:p w14:paraId="7BC1793A" w14:textId="03EB4F12" w:rsidR="00130177" w:rsidRPr="0005700F" w:rsidRDefault="00130177" w:rsidP="00FE14D7">
            <w:pPr>
              <w:autoSpaceDE w:val="0"/>
              <w:autoSpaceDN w:val="0"/>
              <w:adjustRightInd w:val="0"/>
              <w:rPr>
                <w:rFonts w:eastAsia="Times New Roman"/>
                <w:color w:val="000000"/>
                <w:sz w:val="22"/>
                <w:szCs w:val="22"/>
              </w:rPr>
            </w:pPr>
          </w:p>
        </w:tc>
      </w:tr>
      <w:tr w:rsidR="00FE14D7" w:rsidRPr="00FE14D7" w14:paraId="652C133A" w14:textId="77777777" w:rsidTr="007F17B5">
        <w:trPr>
          <w:cantSplit/>
        </w:trPr>
        <w:tc>
          <w:tcPr>
            <w:tcW w:w="1211" w:type="pct"/>
          </w:tcPr>
          <w:p w14:paraId="4BD674F8"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64" w:name="_Toc53733565"/>
            <w:bookmarkStart w:id="65" w:name="_Toc192750196"/>
            <w:r w:rsidRPr="00FE14D7">
              <w:rPr>
                <w:rFonts w:eastAsia="Times New Roman" w:cs="Times New Roman"/>
                <w:sz w:val="22"/>
                <w:szCs w:val="26"/>
                <w:lang w:eastAsia="en-US"/>
              </w:rPr>
              <w:lastRenderedPageBreak/>
              <w:t>Construction Environmental Management Plan (CEMP)</w:t>
            </w:r>
            <w:bookmarkEnd w:id="64"/>
            <w:bookmarkEnd w:id="65"/>
          </w:p>
        </w:tc>
        <w:tc>
          <w:tcPr>
            <w:tcW w:w="1524" w:type="pct"/>
          </w:tcPr>
          <w:p w14:paraId="7D523425" w14:textId="77777777" w:rsidR="00FE14D7" w:rsidRPr="00FE14D7" w:rsidRDefault="00FE14D7" w:rsidP="00FE14D7">
            <w:pPr>
              <w:autoSpaceDE w:val="0"/>
              <w:autoSpaceDN w:val="0"/>
              <w:adjustRightInd w:val="0"/>
              <w:rPr>
                <w:rFonts w:eastAsia="Times New Roman"/>
                <w:color w:val="000000"/>
                <w:sz w:val="22"/>
                <w:szCs w:val="22"/>
              </w:rPr>
            </w:pPr>
          </w:p>
          <w:p w14:paraId="55A7586A"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major development, as well as minor works including basement developments or any application obstructing a public highway. </w:t>
            </w:r>
          </w:p>
          <w:p w14:paraId="0FF7C6C8"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2F91AC31" w14:textId="77777777" w:rsidR="00FE14D7" w:rsidRPr="00FE14D7" w:rsidRDefault="00FE14D7" w:rsidP="00FE14D7">
            <w:pPr>
              <w:rPr>
                <w:rFonts w:ascii="Calibri" w:eastAsia="Calibri" w:hAnsi="Calibri" w:cs="Times New Roman"/>
                <w:sz w:val="22"/>
                <w:szCs w:val="22"/>
                <w:lang w:eastAsia="en-US"/>
              </w:rPr>
            </w:pPr>
          </w:p>
          <w:p w14:paraId="02879CDC" w14:textId="77777777" w:rsidR="00FE14D7" w:rsidRPr="00FE14D7" w:rsidRDefault="00FE14D7" w:rsidP="00FE14D7">
            <w:pPr>
              <w:rPr>
                <w:rFonts w:eastAsia="Calibri"/>
                <w:color w:val="0000FF"/>
                <w:sz w:val="22"/>
                <w:szCs w:val="22"/>
                <w:u w:val="single"/>
                <w:lang w:eastAsia="en-US"/>
              </w:rPr>
            </w:pPr>
            <w:hyperlink r:id="rId40" w:history="1">
              <w:r w:rsidRPr="00FE14D7">
                <w:rPr>
                  <w:rFonts w:eastAsia="Calibri"/>
                  <w:color w:val="0000FF"/>
                  <w:sz w:val="22"/>
                  <w:szCs w:val="22"/>
                  <w:u w:val="single"/>
                  <w:lang w:eastAsia="en-US"/>
                </w:rPr>
                <w:t>The CEMP will be expected to be meet the requirements as set out in the GLA SPG on the Control of Dust and Emissions During Construction</w:t>
              </w:r>
            </w:hyperlink>
          </w:p>
          <w:p w14:paraId="27995B39" w14:textId="77777777" w:rsidR="00FE14D7" w:rsidRPr="00FE14D7" w:rsidRDefault="00FE14D7" w:rsidP="00FE14D7">
            <w:pPr>
              <w:autoSpaceDE w:val="0"/>
              <w:autoSpaceDN w:val="0"/>
              <w:adjustRightInd w:val="0"/>
              <w:rPr>
                <w:rFonts w:eastAsia="Times New Roman"/>
                <w:color w:val="000000"/>
                <w:sz w:val="22"/>
                <w:szCs w:val="22"/>
              </w:rPr>
            </w:pPr>
          </w:p>
          <w:p w14:paraId="414D4F22"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41"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4DE1A963" w14:textId="77777777" w:rsidR="00FE14D7" w:rsidRPr="00FE14D7" w:rsidRDefault="00FE14D7" w:rsidP="00FE14D7">
            <w:pPr>
              <w:autoSpaceDE w:val="0"/>
              <w:autoSpaceDN w:val="0"/>
              <w:adjustRightInd w:val="0"/>
              <w:rPr>
                <w:rFonts w:eastAsia="Times New Roman"/>
                <w:color w:val="000000"/>
                <w:sz w:val="22"/>
                <w:szCs w:val="22"/>
              </w:rPr>
            </w:pPr>
          </w:p>
        </w:tc>
      </w:tr>
      <w:tr w:rsidR="00FE14D7" w:rsidRPr="00FE14D7" w14:paraId="32F09A43" w14:textId="77777777" w:rsidTr="007F17B5">
        <w:trPr>
          <w:cantSplit/>
        </w:trPr>
        <w:tc>
          <w:tcPr>
            <w:tcW w:w="1211" w:type="pct"/>
          </w:tcPr>
          <w:p w14:paraId="66EA9739"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66" w:name="_Toc53733566"/>
            <w:bookmarkStart w:id="67" w:name="_Toc192750197"/>
            <w:r w:rsidRPr="00FE14D7">
              <w:rPr>
                <w:rFonts w:eastAsia="Times New Roman" w:cs="Times New Roman"/>
                <w:sz w:val="22"/>
                <w:szCs w:val="26"/>
                <w:lang w:eastAsia="en-US"/>
              </w:rPr>
              <w:t>Daylight / Sunlight Assessment</w:t>
            </w:r>
            <w:bookmarkEnd w:id="66"/>
            <w:bookmarkEnd w:id="67"/>
          </w:p>
        </w:tc>
        <w:tc>
          <w:tcPr>
            <w:tcW w:w="1524" w:type="pct"/>
          </w:tcPr>
          <w:p w14:paraId="50B848E9" w14:textId="77777777" w:rsidR="00FE14D7" w:rsidRPr="00FE14D7" w:rsidRDefault="00FE14D7" w:rsidP="00FE14D7">
            <w:pPr>
              <w:autoSpaceDE w:val="0"/>
              <w:autoSpaceDN w:val="0"/>
              <w:adjustRightInd w:val="0"/>
              <w:rPr>
                <w:rFonts w:eastAsia="Times New Roman"/>
                <w:color w:val="000000"/>
                <w:sz w:val="22"/>
                <w:szCs w:val="22"/>
              </w:rPr>
            </w:pPr>
          </w:p>
          <w:p w14:paraId="48D1FF5E"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on all applications where the proposal is likely to have an adverse effect upon levels of light to adjoining sensitive land uses. </w:t>
            </w:r>
          </w:p>
          <w:p w14:paraId="3B3E8221" w14:textId="77777777" w:rsidR="00FE14D7" w:rsidRPr="00FE14D7" w:rsidRDefault="00FE14D7" w:rsidP="00FE14D7">
            <w:pPr>
              <w:autoSpaceDE w:val="0"/>
              <w:autoSpaceDN w:val="0"/>
              <w:adjustRightInd w:val="0"/>
              <w:rPr>
                <w:rFonts w:eastAsia="Times New Roman"/>
                <w:color w:val="000000"/>
                <w:sz w:val="22"/>
                <w:szCs w:val="22"/>
              </w:rPr>
            </w:pPr>
          </w:p>
          <w:p w14:paraId="681302AE"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Also required for all residential major development to demonstrate that adequate daylight and sunlight would be provided to new units.</w:t>
            </w:r>
          </w:p>
          <w:p w14:paraId="3C5AAD1F"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7DB044EA" w14:textId="77777777" w:rsidR="00FE14D7" w:rsidRPr="00FE14D7" w:rsidRDefault="00FE14D7" w:rsidP="00FE14D7">
            <w:pPr>
              <w:autoSpaceDE w:val="0"/>
              <w:autoSpaceDN w:val="0"/>
              <w:adjustRightInd w:val="0"/>
              <w:rPr>
                <w:rFonts w:eastAsia="Times New Roman"/>
                <w:color w:val="000000"/>
                <w:sz w:val="22"/>
                <w:szCs w:val="22"/>
              </w:rPr>
            </w:pPr>
          </w:p>
          <w:p w14:paraId="6E50D039"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Sunlight and daylight studies shall assess the impact of a proposed scheme on the sunlight and daylight received by adjoining/neighbouring residential properties and buildings. </w:t>
            </w:r>
          </w:p>
          <w:p w14:paraId="2D51076E" w14:textId="77777777" w:rsidR="00FE14D7" w:rsidRPr="00FE14D7" w:rsidRDefault="00FE14D7" w:rsidP="00FE14D7">
            <w:pPr>
              <w:autoSpaceDE w:val="0"/>
              <w:autoSpaceDN w:val="0"/>
              <w:adjustRightInd w:val="0"/>
              <w:rPr>
                <w:rFonts w:eastAsia="Times New Roman"/>
                <w:color w:val="000000"/>
                <w:sz w:val="22"/>
                <w:szCs w:val="22"/>
              </w:rPr>
            </w:pPr>
          </w:p>
          <w:p w14:paraId="1896D005" w14:textId="77777777" w:rsidR="00FE14D7" w:rsidRPr="00FE14D7" w:rsidRDefault="00FE14D7" w:rsidP="00FE14D7">
            <w:pPr>
              <w:autoSpaceDE w:val="0"/>
              <w:autoSpaceDN w:val="0"/>
              <w:adjustRightInd w:val="0"/>
              <w:rPr>
                <w:rFonts w:ascii="ArialMT" w:eastAsia="Calibri" w:hAnsi="ArialMT" w:cs="ArialMT"/>
                <w:sz w:val="22"/>
                <w:szCs w:val="22"/>
                <w:lang w:eastAsia="en-US"/>
              </w:rPr>
            </w:pPr>
            <w:r w:rsidRPr="00FE14D7">
              <w:rPr>
                <w:rFonts w:ascii="ArialMT" w:eastAsia="Calibri" w:hAnsi="ArialMT" w:cs="ArialMT"/>
                <w:sz w:val="22"/>
                <w:szCs w:val="22"/>
                <w:lang w:eastAsia="en-US"/>
              </w:rPr>
              <w:t>The Council will expect the impact of the development to be</w:t>
            </w:r>
          </w:p>
          <w:p w14:paraId="6CB7071C" w14:textId="77777777" w:rsidR="00FE14D7" w:rsidRPr="00FE14D7" w:rsidRDefault="00FE14D7" w:rsidP="00FE14D7">
            <w:pPr>
              <w:autoSpaceDE w:val="0"/>
              <w:autoSpaceDN w:val="0"/>
              <w:adjustRightInd w:val="0"/>
              <w:rPr>
                <w:rFonts w:eastAsia="Calibri"/>
                <w:sz w:val="22"/>
                <w:szCs w:val="22"/>
                <w:lang w:eastAsia="en-US"/>
              </w:rPr>
            </w:pPr>
            <w:r w:rsidRPr="00FE14D7">
              <w:rPr>
                <w:rFonts w:eastAsia="Calibri"/>
                <w:sz w:val="22"/>
                <w:szCs w:val="22"/>
                <w:lang w:eastAsia="en-US"/>
              </w:rPr>
              <w:t xml:space="preserve">assessed following the methodology set out in the most recent version of Building Research Establishment’s (BRE) “Site layout planning for </w:t>
            </w:r>
            <w:r w:rsidRPr="00FE14D7">
              <w:rPr>
                <w:rFonts w:ascii="ArialMT" w:eastAsia="Calibri" w:hAnsi="ArialMT" w:cs="ArialMT"/>
                <w:sz w:val="22"/>
                <w:szCs w:val="22"/>
                <w:lang w:eastAsia="en-US"/>
              </w:rPr>
              <w:t>daylight and sunlight: A guide to good practice”.</w:t>
            </w:r>
            <w:r w:rsidRPr="00FE14D7">
              <w:rPr>
                <w:rFonts w:eastAsia="Calibri"/>
                <w:sz w:val="22"/>
                <w:szCs w:val="22"/>
                <w:lang w:eastAsia="en-US"/>
              </w:rPr>
              <w:t xml:space="preserve"> (</w:t>
            </w:r>
            <w:hyperlink r:id="rId42" w:history="1">
              <w:r w:rsidRPr="00FE14D7">
                <w:rPr>
                  <w:rFonts w:eastAsia="Calibri"/>
                  <w:color w:val="0000FF"/>
                  <w:sz w:val="22"/>
                  <w:szCs w:val="22"/>
                  <w:u w:val="single"/>
                  <w:lang w:eastAsia="en-US"/>
                </w:rPr>
                <w:t>https://www.bre.co.uk</w:t>
              </w:r>
            </w:hyperlink>
            <w:r w:rsidRPr="00FE14D7">
              <w:rPr>
                <w:rFonts w:eastAsia="Calibri"/>
                <w:sz w:val="22"/>
                <w:szCs w:val="22"/>
                <w:lang w:eastAsia="en-US"/>
              </w:rPr>
              <w:t xml:space="preserve">) </w:t>
            </w:r>
          </w:p>
          <w:p w14:paraId="4498BF53" w14:textId="77777777" w:rsidR="00FE14D7" w:rsidRPr="00FE14D7" w:rsidRDefault="00FE14D7" w:rsidP="00FE14D7">
            <w:pPr>
              <w:autoSpaceDE w:val="0"/>
              <w:autoSpaceDN w:val="0"/>
              <w:adjustRightInd w:val="0"/>
              <w:rPr>
                <w:rFonts w:eastAsia="Calibri"/>
                <w:sz w:val="22"/>
                <w:szCs w:val="22"/>
                <w:lang w:eastAsia="en-US"/>
              </w:rPr>
            </w:pPr>
            <w:r w:rsidRPr="00FE14D7">
              <w:rPr>
                <w:rFonts w:eastAsia="Calibri"/>
                <w:sz w:val="22"/>
                <w:szCs w:val="22"/>
                <w:lang w:eastAsia="en-US"/>
              </w:rPr>
              <w:t xml:space="preserve">Please see </w:t>
            </w:r>
            <w:hyperlink r:id="rId43"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2865EF02" w14:textId="77777777" w:rsidTr="007F17B5">
        <w:trPr>
          <w:cantSplit/>
        </w:trPr>
        <w:tc>
          <w:tcPr>
            <w:tcW w:w="1211" w:type="pct"/>
          </w:tcPr>
          <w:p w14:paraId="535ABE47"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68" w:name="Desig"/>
            <w:bookmarkStart w:id="69" w:name="_Toc531253872"/>
            <w:bookmarkStart w:id="70" w:name="_Toc53733567"/>
            <w:bookmarkStart w:id="71" w:name="_Toc192750198"/>
            <w:r w:rsidRPr="00FE14D7">
              <w:rPr>
                <w:rFonts w:eastAsia="Times New Roman" w:cs="Times New Roman"/>
                <w:sz w:val="22"/>
                <w:szCs w:val="26"/>
                <w:lang w:eastAsia="en-US"/>
              </w:rPr>
              <w:t>Desig</w:t>
            </w:r>
            <w:bookmarkEnd w:id="68"/>
            <w:r w:rsidRPr="00FE14D7">
              <w:rPr>
                <w:rFonts w:eastAsia="Times New Roman" w:cs="Times New Roman"/>
                <w:sz w:val="22"/>
                <w:szCs w:val="26"/>
                <w:lang w:eastAsia="en-US"/>
              </w:rPr>
              <w:t>n Codes</w:t>
            </w:r>
            <w:bookmarkEnd w:id="69"/>
            <w:bookmarkEnd w:id="70"/>
            <w:bookmarkEnd w:id="71"/>
          </w:p>
        </w:tc>
        <w:tc>
          <w:tcPr>
            <w:tcW w:w="1524" w:type="pct"/>
          </w:tcPr>
          <w:p w14:paraId="5B427DA3" w14:textId="77777777" w:rsidR="00FE14D7" w:rsidRPr="00FE14D7" w:rsidRDefault="00FE14D7" w:rsidP="00FE14D7">
            <w:pPr>
              <w:autoSpaceDE w:val="0"/>
              <w:autoSpaceDN w:val="0"/>
              <w:adjustRightInd w:val="0"/>
              <w:rPr>
                <w:rFonts w:eastAsia="Times New Roman"/>
                <w:color w:val="000000"/>
                <w:sz w:val="22"/>
                <w:szCs w:val="22"/>
              </w:rPr>
            </w:pPr>
          </w:p>
          <w:p w14:paraId="20DAB9DF"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outline planning permission.</w:t>
            </w:r>
          </w:p>
        </w:tc>
        <w:tc>
          <w:tcPr>
            <w:tcW w:w="2265" w:type="pct"/>
          </w:tcPr>
          <w:p w14:paraId="021969D2" w14:textId="77777777" w:rsidR="00FE14D7" w:rsidRPr="00FE14D7" w:rsidRDefault="00FE14D7" w:rsidP="00FE14D7">
            <w:pPr>
              <w:autoSpaceDE w:val="0"/>
              <w:autoSpaceDN w:val="0"/>
              <w:adjustRightInd w:val="0"/>
              <w:rPr>
                <w:rFonts w:eastAsia="Calibri"/>
                <w:sz w:val="22"/>
                <w:szCs w:val="22"/>
                <w:lang w:eastAsia="en-US"/>
              </w:rPr>
            </w:pPr>
          </w:p>
          <w:p w14:paraId="23FD4D8C" w14:textId="77777777" w:rsidR="00FE14D7" w:rsidRPr="00FE14D7" w:rsidRDefault="00FE14D7" w:rsidP="00FE14D7">
            <w:pPr>
              <w:autoSpaceDE w:val="0"/>
              <w:autoSpaceDN w:val="0"/>
              <w:adjustRightInd w:val="0"/>
              <w:rPr>
                <w:rFonts w:eastAsia="Calibri"/>
                <w:sz w:val="22"/>
                <w:szCs w:val="22"/>
                <w:lang w:eastAsia="en-US"/>
              </w:rPr>
            </w:pPr>
            <w:r w:rsidRPr="00FE14D7">
              <w:rPr>
                <w:rFonts w:eastAsia="Calibri"/>
                <w:sz w:val="22"/>
                <w:szCs w:val="22"/>
                <w:lang w:eastAsia="en-US"/>
              </w:rPr>
              <w:t>The purpose of this document is to determine a design language for the scheme and to establish a robust framework for its development that encourages high quality design. Any future reserved matters applications for the development of any of the Development Zones defined in the Parameter Plans or open spaces between them will be required to accord with the Design Guidelines, unless there is a good and justified reason to depart from them.</w:t>
            </w:r>
          </w:p>
          <w:p w14:paraId="4794A670" w14:textId="77777777" w:rsidR="00FE14D7" w:rsidRPr="00FE14D7" w:rsidRDefault="00FE14D7" w:rsidP="00FE14D7">
            <w:pPr>
              <w:autoSpaceDE w:val="0"/>
              <w:autoSpaceDN w:val="0"/>
              <w:adjustRightInd w:val="0"/>
              <w:rPr>
                <w:rFonts w:eastAsia="Times New Roman"/>
                <w:color w:val="000000"/>
                <w:sz w:val="22"/>
                <w:szCs w:val="22"/>
              </w:rPr>
            </w:pPr>
          </w:p>
          <w:p w14:paraId="2CC1F87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44"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tc>
      </w:tr>
      <w:tr w:rsidR="00FE14D7" w:rsidRPr="00FE14D7" w14:paraId="40F702E1" w14:textId="77777777" w:rsidTr="007F17B5">
        <w:trPr>
          <w:cantSplit/>
        </w:trPr>
        <w:tc>
          <w:tcPr>
            <w:tcW w:w="1211" w:type="pct"/>
          </w:tcPr>
          <w:p w14:paraId="698EEA47"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72" w:name="_Toc53733568"/>
            <w:bookmarkStart w:id="73" w:name="_Toc192750199"/>
            <w:r w:rsidRPr="00FE14D7">
              <w:rPr>
                <w:rFonts w:eastAsia="Times New Roman" w:cs="Times New Roman"/>
                <w:sz w:val="22"/>
                <w:szCs w:val="26"/>
                <w:lang w:eastAsia="en-US"/>
              </w:rPr>
              <w:lastRenderedPageBreak/>
              <w:t>Digital 3D Modelling</w:t>
            </w:r>
            <w:bookmarkEnd w:id="72"/>
            <w:bookmarkEnd w:id="73"/>
            <w:r w:rsidRPr="00FE14D7">
              <w:rPr>
                <w:rFonts w:eastAsia="Times New Roman" w:cs="Times New Roman"/>
                <w:sz w:val="22"/>
                <w:szCs w:val="26"/>
                <w:lang w:eastAsia="en-US"/>
              </w:rPr>
              <w:t xml:space="preserve"> </w:t>
            </w:r>
          </w:p>
        </w:tc>
        <w:tc>
          <w:tcPr>
            <w:tcW w:w="1524" w:type="pct"/>
          </w:tcPr>
          <w:p w14:paraId="2ABE9BBB" w14:textId="77777777" w:rsidR="00FE14D7" w:rsidRPr="00FE14D7" w:rsidRDefault="00FE14D7" w:rsidP="00FE14D7">
            <w:pPr>
              <w:autoSpaceDE w:val="0"/>
              <w:autoSpaceDN w:val="0"/>
              <w:adjustRightInd w:val="0"/>
              <w:rPr>
                <w:rFonts w:eastAsia="Times New Roman"/>
                <w:color w:val="000000"/>
                <w:sz w:val="22"/>
                <w:szCs w:val="22"/>
              </w:rPr>
            </w:pPr>
          </w:p>
          <w:p w14:paraId="7558D317" w14:textId="77777777" w:rsidR="00B03387" w:rsidRPr="00B03387" w:rsidRDefault="00B03387" w:rsidP="00B03387">
            <w:pPr>
              <w:rPr>
                <w:rFonts w:ascii="Calibri" w:eastAsiaTheme="minorHAnsi" w:hAnsi="Calibri" w:cs="Calibri"/>
                <w:sz w:val="22"/>
                <w:szCs w:val="22"/>
              </w:rPr>
            </w:pPr>
            <w:r w:rsidRPr="00B03387">
              <w:rPr>
                <w:sz w:val="22"/>
                <w:szCs w:val="22"/>
              </w:rPr>
              <w:t xml:space="preserve">All strategic scale development (as defined by Mayor of London Planning </w:t>
            </w:r>
          </w:p>
          <w:p w14:paraId="6D692B06" w14:textId="6BA7045A" w:rsidR="00FE14D7" w:rsidRPr="00FE14D7" w:rsidRDefault="00B03387" w:rsidP="00B03387">
            <w:pPr>
              <w:autoSpaceDE w:val="0"/>
              <w:autoSpaceDN w:val="0"/>
              <w:adjustRightInd w:val="0"/>
              <w:rPr>
                <w:rFonts w:eastAsia="Times New Roman"/>
                <w:color w:val="000000"/>
                <w:sz w:val="22"/>
                <w:szCs w:val="22"/>
              </w:rPr>
            </w:pPr>
            <w:r w:rsidRPr="00B03387">
              <w:rPr>
                <w:sz w:val="22"/>
                <w:szCs w:val="22"/>
              </w:rPr>
              <w:t>Order) and within the Neighbourhood Plan area.</w:t>
            </w:r>
          </w:p>
        </w:tc>
        <w:tc>
          <w:tcPr>
            <w:tcW w:w="2265" w:type="pct"/>
          </w:tcPr>
          <w:p w14:paraId="76A47A11" w14:textId="77777777" w:rsidR="00FE14D7" w:rsidRPr="00FE14D7" w:rsidRDefault="00FE14D7" w:rsidP="00FE14D7">
            <w:pPr>
              <w:autoSpaceDE w:val="0"/>
              <w:autoSpaceDN w:val="0"/>
              <w:adjustRightInd w:val="0"/>
              <w:rPr>
                <w:rFonts w:eastAsia="Times New Roman"/>
                <w:color w:val="000000"/>
                <w:sz w:val="22"/>
                <w:szCs w:val="22"/>
              </w:rPr>
            </w:pPr>
          </w:p>
          <w:p w14:paraId="1EEBC5CE"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45"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56102B67" w14:textId="77777777" w:rsidR="00FE14D7" w:rsidRPr="00FE14D7" w:rsidRDefault="00FE14D7" w:rsidP="00FE14D7">
            <w:pPr>
              <w:autoSpaceDE w:val="0"/>
              <w:autoSpaceDN w:val="0"/>
              <w:adjustRightInd w:val="0"/>
              <w:rPr>
                <w:rFonts w:eastAsia="Times New Roman"/>
                <w:color w:val="000000"/>
                <w:sz w:val="22"/>
                <w:szCs w:val="22"/>
              </w:rPr>
            </w:pPr>
          </w:p>
          <w:p w14:paraId="455DF7C4" w14:textId="77777777" w:rsidR="00FE14D7" w:rsidRPr="00FE14D7" w:rsidRDefault="00FE14D7" w:rsidP="00FE14D7">
            <w:pPr>
              <w:autoSpaceDE w:val="0"/>
              <w:autoSpaceDN w:val="0"/>
              <w:adjustRightInd w:val="0"/>
              <w:rPr>
                <w:rFonts w:eastAsia="Times New Roman"/>
                <w:color w:val="000000"/>
                <w:sz w:val="22"/>
                <w:szCs w:val="22"/>
              </w:rPr>
            </w:pPr>
          </w:p>
        </w:tc>
      </w:tr>
      <w:tr w:rsidR="00FE14D7" w:rsidRPr="00FE14D7" w14:paraId="69FD6BE6" w14:textId="77777777" w:rsidTr="007F17B5">
        <w:trPr>
          <w:cantSplit/>
        </w:trPr>
        <w:tc>
          <w:tcPr>
            <w:tcW w:w="1211" w:type="pct"/>
          </w:tcPr>
          <w:p w14:paraId="5F36420F"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74" w:name="Develo"/>
            <w:bookmarkStart w:id="75" w:name="_Toc531253873"/>
            <w:bookmarkStart w:id="76" w:name="_Toc53733569"/>
            <w:bookmarkStart w:id="77" w:name="_Toc192750200"/>
            <w:r w:rsidRPr="00FE14D7">
              <w:rPr>
                <w:rFonts w:eastAsia="Times New Roman" w:cs="Times New Roman"/>
                <w:sz w:val="22"/>
                <w:szCs w:val="26"/>
                <w:lang w:eastAsia="en-US"/>
              </w:rPr>
              <w:t>Develo</w:t>
            </w:r>
            <w:bookmarkEnd w:id="74"/>
            <w:r w:rsidRPr="00FE14D7">
              <w:rPr>
                <w:rFonts w:eastAsia="Times New Roman" w:cs="Times New Roman"/>
                <w:sz w:val="22"/>
                <w:szCs w:val="26"/>
                <w:lang w:eastAsia="en-US"/>
              </w:rPr>
              <w:t>pment Specification</w:t>
            </w:r>
            <w:bookmarkEnd w:id="75"/>
            <w:bookmarkEnd w:id="76"/>
            <w:bookmarkEnd w:id="77"/>
          </w:p>
        </w:tc>
        <w:tc>
          <w:tcPr>
            <w:tcW w:w="1524" w:type="pct"/>
          </w:tcPr>
          <w:p w14:paraId="3F912EDD" w14:textId="77777777" w:rsidR="00FE14D7" w:rsidRPr="00FE14D7" w:rsidRDefault="00FE14D7" w:rsidP="00FE14D7">
            <w:pPr>
              <w:autoSpaceDE w:val="0"/>
              <w:autoSpaceDN w:val="0"/>
              <w:adjustRightInd w:val="0"/>
              <w:rPr>
                <w:rFonts w:eastAsia="Times New Roman"/>
                <w:color w:val="000000"/>
                <w:sz w:val="22"/>
                <w:szCs w:val="22"/>
              </w:rPr>
            </w:pPr>
          </w:p>
          <w:p w14:paraId="3FBF9FF7"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outline planning permission.</w:t>
            </w:r>
          </w:p>
        </w:tc>
        <w:tc>
          <w:tcPr>
            <w:tcW w:w="2265" w:type="pct"/>
          </w:tcPr>
          <w:p w14:paraId="35688BBE" w14:textId="77777777" w:rsidR="00FE14D7" w:rsidRPr="00FE14D7" w:rsidRDefault="00FE14D7" w:rsidP="00FE14D7">
            <w:pPr>
              <w:autoSpaceDE w:val="0"/>
              <w:autoSpaceDN w:val="0"/>
              <w:adjustRightInd w:val="0"/>
              <w:rPr>
                <w:rFonts w:eastAsia="Calibri"/>
                <w:sz w:val="22"/>
                <w:szCs w:val="22"/>
                <w:lang w:eastAsia="en-US"/>
              </w:rPr>
            </w:pPr>
          </w:p>
          <w:p w14:paraId="06C5B6AB"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Calibri"/>
                <w:sz w:val="22"/>
                <w:szCs w:val="22"/>
                <w:lang w:eastAsia="en-US"/>
              </w:rPr>
              <w:t>This document should set out a written account of the parameter plans and details, the floorspace specifications for the proposed land uses, minimum and maximum vehicle parking and minimum cycle parking and open space, the range of dwelling mix for each tenure and unit type and areas of new land and moorings</w:t>
            </w:r>
          </w:p>
        </w:tc>
      </w:tr>
      <w:tr w:rsidR="00FE14D7" w:rsidRPr="00FE14D7" w14:paraId="2B9C7AB3" w14:textId="77777777" w:rsidTr="007F17B5">
        <w:trPr>
          <w:cantSplit/>
        </w:trPr>
        <w:tc>
          <w:tcPr>
            <w:tcW w:w="1211" w:type="pct"/>
          </w:tcPr>
          <w:p w14:paraId="3A215615"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78" w:name="_Toc53733570"/>
            <w:bookmarkStart w:id="79" w:name="_Toc192750201"/>
            <w:r w:rsidRPr="00FE14D7">
              <w:rPr>
                <w:rFonts w:eastAsia="Times New Roman" w:cs="Times New Roman"/>
                <w:sz w:val="22"/>
                <w:szCs w:val="26"/>
                <w:lang w:eastAsia="en-US"/>
              </w:rPr>
              <w:t>Drainage Strategy and Sustainable Urban Drainage Systems (SuDS) Report</w:t>
            </w:r>
            <w:bookmarkEnd w:id="78"/>
            <w:bookmarkEnd w:id="79"/>
          </w:p>
        </w:tc>
        <w:tc>
          <w:tcPr>
            <w:tcW w:w="1524" w:type="pct"/>
          </w:tcPr>
          <w:p w14:paraId="2BF04350" w14:textId="77777777" w:rsidR="00FE14D7" w:rsidRPr="00FE14D7" w:rsidRDefault="00FE14D7" w:rsidP="00FE14D7">
            <w:pPr>
              <w:rPr>
                <w:rFonts w:eastAsia="Calibri"/>
                <w:sz w:val="22"/>
                <w:szCs w:val="22"/>
                <w:lang w:eastAsia="en-US"/>
              </w:rPr>
            </w:pPr>
          </w:p>
          <w:p w14:paraId="3B532C2E" w14:textId="77777777" w:rsidR="00FE14D7" w:rsidRPr="00FE14D7" w:rsidRDefault="00FE14D7" w:rsidP="00FE14D7">
            <w:pPr>
              <w:rPr>
                <w:rFonts w:eastAsia="Calibri"/>
                <w:sz w:val="22"/>
                <w:szCs w:val="22"/>
                <w:lang w:eastAsia="en-US"/>
              </w:rPr>
            </w:pPr>
            <w:r w:rsidRPr="00FE14D7">
              <w:rPr>
                <w:rFonts w:eastAsia="Calibri"/>
                <w:sz w:val="22"/>
                <w:szCs w:val="22"/>
                <w:lang w:eastAsia="en-US"/>
              </w:rPr>
              <w:t>Required for all major planning applications.</w:t>
            </w:r>
          </w:p>
          <w:p w14:paraId="00D2AB92" w14:textId="77777777" w:rsidR="00FE14D7" w:rsidRPr="00FE14D7" w:rsidRDefault="00FE14D7" w:rsidP="00FE14D7">
            <w:pPr>
              <w:rPr>
                <w:rFonts w:eastAsia="Calibri"/>
                <w:sz w:val="22"/>
                <w:szCs w:val="22"/>
                <w:lang w:eastAsia="en-US"/>
              </w:rPr>
            </w:pPr>
          </w:p>
          <w:p w14:paraId="2D0C9EC3"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submit all major development with a completed Tower Hamlets SuDS Proforma  (see </w:t>
            </w:r>
            <w:hyperlink r:id="rId46" w:history="1">
              <w:r w:rsidRPr="00FE14D7">
                <w:rPr>
                  <w:rFonts w:eastAsia="Times New Roman"/>
                  <w:color w:val="0000FF"/>
                  <w:sz w:val="22"/>
                  <w:szCs w:val="22"/>
                  <w:u w:val="single"/>
                </w:rPr>
                <w:t>website</w:t>
              </w:r>
            </w:hyperlink>
            <w:r w:rsidRPr="00FE14D7">
              <w:rPr>
                <w:rFonts w:eastAsia="Times New Roman"/>
                <w:color w:val="000000"/>
                <w:sz w:val="22"/>
                <w:szCs w:val="22"/>
              </w:rPr>
              <w:t>)</w:t>
            </w:r>
          </w:p>
          <w:p w14:paraId="58336473" w14:textId="77777777" w:rsidR="00FE14D7" w:rsidRPr="00FE14D7" w:rsidRDefault="00FE14D7" w:rsidP="00FE14D7">
            <w:pPr>
              <w:rPr>
                <w:rFonts w:eastAsia="Calibri"/>
                <w:sz w:val="22"/>
                <w:szCs w:val="22"/>
                <w:lang w:eastAsia="en-US"/>
              </w:rPr>
            </w:pPr>
          </w:p>
        </w:tc>
        <w:tc>
          <w:tcPr>
            <w:tcW w:w="2265" w:type="pct"/>
          </w:tcPr>
          <w:p w14:paraId="46A16B4D" w14:textId="77777777" w:rsidR="00FE14D7" w:rsidRPr="00FE14D7" w:rsidRDefault="00FE14D7" w:rsidP="00FE14D7">
            <w:pPr>
              <w:autoSpaceDE w:val="0"/>
              <w:autoSpaceDN w:val="0"/>
              <w:adjustRightInd w:val="0"/>
              <w:rPr>
                <w:rFonts w:eastAsia="Times New Roman"/>
                <w:color w:val="000000"/>
                <w:sz w:val="22"/>
                <w:szCs w:val="22"/>
              </w:rPr>
            </w:pPr>
          </w:p>
          <w:p w14:paraId="399E5120"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To demonstrate that surface water will be controlled near the source in line with sustainable drainage systems (SuDS) hierarchy  </w:t>
            </w:r>
          </w:p>
          <w:p w14:paraId="099AFE89" w14:textId="77777777" w:rsidR="00FE14D7" w:rsidRPr="00FE14D7" w:rsidRDefault="00FE14D7" w:rsidP="00FE14D7">
            <w:pPr>
              <w:autoSpaceDE w:val="0"/>
              <w:autoSpaceDN w:val="0"/>
              <w:adjustRightInd w:val="0"/>
              <w:rPr>
                <w:rFonts w:eastAsia="Times New Roman"/>
                <w:color w:val="000000"/>
                <w:sz w:val="22"/>
                <w:szCs w:val="22"/>
              </w:rPr>
            </w:pPr>
          </w:p>
          <w:p w14:paraId="1A23934E"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47"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61D6E064" w14:textId="77777777" w:rsidR="00FE14D7" w:rsidRPr="00FE14D7" w:rsidRDefault="00FE14D7" w:rsidP="00FE14D7">
            <w:pPr>
              <w:autoSpaceDE w:val="0"/>
              <w:autoSpaceDN w:val="0"/>
              <w:adjustRightInd w:val="0"/>
              <w:rPr>
                <w:rFonts w:eastAsia="Times New Roman"/>
                <w:color w:val="000000"/>
                <w:sz w:val="22"/>
                <w:szCs w:val="22"/>
              </w:rPr>
            </w:pPr>
          </w:p>
          <w:p w14:paraId="0B6B39FE" w14:textId="77777777" w:rsidR="00FE14D7" w:rsidRPr="00FE14D7" w:rsidRDefault="00FE14D7" w:rsidP="00FE14D7">
            <w:pPr>
              <w:rPr>
                <w:rFonts w:eastAsia="Calibri"/>
                <w:sz w:val="22"/>
                <w:szCs w:val="22"/>
                <w:lang w:eastAsia="en-US"/>
              </w:rPr>
            </w:pPr>
          </w:p>
        </w:tc>
      </w:tr>
      <w:tr w:rsidR="00FE14D7" w:rsidRPr="00FE14D7" w14:paraId="05CA0EDE" w14:textId="77777777" w:rsidTr="007F17B5">
        <w:trPr>
          <w:cantSplit/>
        </w:trPr>
        <w:tc>
          <w:tcPr>
            <w:tcW w:w="1211" w:type="pct"/>
          </w:tcPr>
          <w:p w14:paraId="2D1BEC10"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80" w:name="_Toc53733571"/>
            <w:bookmarkStart w:id="81" w:name="_Toc192750202"/>
            <w:r w:rsidRPr="00FE14D7">
              <w:rPr>
                <w:rFonts w:eastAsia="Times New Roman" w:cs="Times New Roman"/>
                <w:sz w:val="22"/>
                <w:szCs w:val="26"/>
                <w:lang w:eastAsia="en-US"/>
              </w:rPr>
              <w:t>Energy Assessment and Overheating Mitigation</w:t>
            </w:r>
            <w:bookmarkEnd w:id="80"/>
            <w:bookmarkEnd w:id="81"/>
          </w:p>
        </w:tc>
        <w:tc>
          <w:tcPr>
            <w:tcW w:w="1524" w:type="pct"/>
          </w:tcPr>
          <w:p w14:paraId="233BDCC8" w14:textId="77777777" w:rsidR="00FE14D7" w:rsidRPr="00FE14D7" w:rsidRDefault="00FE14D7" w:rsidP="00FE14D7">
            <w:pPr>
              <w:autoSpaceDE w:val="0"/>
              <w:autoSpaceDN w:val="0"/>
              <w:adjustRightInd w:val="0"/>
              <w:rPr>
                <w:rFonts w:eastAsia="Times New Roman"/>
                <w:color w:val="000000"/>
                <w:sz w:val="22"/>
                <w:szCs w:val="22"/>
              </w:rPr>
            </w:pPr>
          </w:p>
          <w:p w14:paraId="4A91BC9F" w14:textId="77777777" w:rsidR="00FE14D7" w:rsidRPr="00FE14D7" w:rsidRDefault="00FE14D7" w:rsidP="00FE14D7">
            <w:pPr>
              <w:autoSpaceDE w:val="0"/>
              <w:autoSpaceDN w:val="0"/>
              <w:adjustRightInd w:val="0"/>
              <w:rPr>
                <w:rFonts w:eastAsia="Times New Roman"/>
                <w:color w:val="000000"/>
              </w:rPr>
            </w:pPr>
            <w:r w:rsidRPr="00FE14D7">
              <w:rPr>
                <w:rFonts w:eastAsia="Times New Roman"/>
                <w:color w:val="000000"/>
                <w:sz w:val="22"/>
                <w:szCs w:val="22"/>
              </w:rPr>
              <w:t xml:space="preserve">Required for major development </w:t>
            </w:r>
          </w:p>
        </w:tc>
        <w:tc>
          <w:tcPr>
            <w:tcW w:w="2265" w:type="pct"/>
          </w:tcPr>
          <w:p w14:paraId="53FE030A" w14:textId="77777777" w:rsidR="00FE14D7" w:rsidRPr="00FE14D7" w:rsidRDefault="00FE14D7" w:rsidP="00FE14D7">
            <w:pPr>
              <w:rPr>
                <w:rFonts w:eastAsia="Calibri"/>
                <w:sz w:val="22"/>
                <w:szCs w:val="22"/>
                <w:lang w:eastAsia="en-US"/>
              </w:rPr>
            </w:pPr>
          </w:p>
          <w:p w14:paraId="52C78A52" w14:textId="77777777" w:rsidR="00FE14D7" w:rsidRPr="00FE14D7" w:rsidRDefault="00FE14D7" w:rsidP="00FE14D7">
            <w:pPr>
              <w:rPr>
                <w:rFonts w:eastAsia="Calibri"/>
                <w:sz w:val="22"/>
                <w:szCs w:val="22"/>
                <w:lang w:eastAsia="en-US"/>
              </w:rPr>
            </w:pPr>
            <w:r w:rsidRPr="00FE14D7">
              <w:rPr>
                <w:rFonts w:eastAsia="Calibri"/>
                <w:sz w:val="22"/>
                <w:szCs w:val="22"/>
                <w:lang w:eastAsia="en-US"/>
              </w:rPr>
              <w:t>This statement should outline the environmental sustainability measures that have been incorporated into the proposal including managing heat risk. The outcomes of any energy rating assessment should accompany this information.</w:t>
            </w:r>
          </w:p>
          <w:p w14:paraId="4C125703" w14:textId="77777777" w:rsidR="00FE14D7" w:rsidRPr="00FE14D7" w:rsidRDefault="00FE14D7" w:rsidP="00FE14D7">
            <w:pPr>
              <w:rPr>
                <w:rFonts w:eastAsia="Calibri"/>
                <w:sz w:val="22"/>
                <w:szCs w:val="22"/>
                <w:lang w:eastAsia="en-US"/>
              </w:rPr>
            </w:pPr>
          </w:p>
          <w:p w14:paraId="76A0E527"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48"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15840BEC" w14:textId="77777777" w:rsidR="00FE14D7" w:rsidRPr="00FE14D7" w:rsidRDefault="00FE14D7" w:rsidP="00FE14D7">
            <w:pPr>
              <w:rPr>
                <w:rFonts w:ascii="Calibri" w:eastAsia="Calibri" w:hAnsi="Calibri" w:cs="Times New Roman"/>
                <w:sz w:val="22"/>
                <w:szCs w:val="22"/>
                <w:lang w:eastAsia="en-US"/>
              </w:rPr>
            </w:pPr>
          </w:p>
        </w:tc>
      </w:tr>
      <w:tr w:rsidR="00FE14D7" w:rsidRPr="00FE14D7" w14:paraId="6E334BAA" w14:textId="77777777" w:rsidTr="007F17B5">
        <w:trPr>
          <w:cantSplit/>
        </w:trPr>
        <w:tc>
          <w:tcPr>
            <w:tcW w:w="1211" w:type="pct"/>
          </w:tcPr>
          <w:p w14:paraId="33A8FB9E"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82" w:name="_Toc53733572"/>
            <w:bookmarkStart w:id="83" w:name="_Toc192750203"/>
            <w:r w:rsidRPr="00FE14D7">
              <w:rPr>
                <w:rFonts w:eastAsia="Times New Roman" w:cs="Times New Roman"/>
                <w:sz w:val="22"/>
                <w:szCs w:val="26"/>
                <w:lang w:eastAsia="en-US"/>
              </w:rPr>
              <w:lastRenderedPageBreak/>
              <w:t>Environmental Impact Assessment (incl. Environmental Statement)</w:t>
            </w:r>
            <w:bookmarkEnd w:id="82"/>
            <w:bookmarkEnd w:id="83"/>
          </w:p>
        </w:tc>
        <w:tc>
          <w:tcPr>
            <w:tcW w:w="1524" w:type="pct"/>
          </w:tcPr>
          <w:p w14:paraId="74C9B33D" w14:textId="77777777" w:rsidR="00FE14D7" w:rsidRPr="00FE14D7" w:rsidRDefault="00FE14D7" w:rsidP="00FE14D7">
            <w:pPr>
              <w:autoSpaceDE w:val="0"/>
              <w:autoSpaceDN w:val="0"/>
              <w:adjustRightInd w:val="0"/>
              <w:rPr>
                <w:rFonts w:eastAsia="Times New Roman"/>
                <w:color w:val="000000"/>
                <w:sz w:val="22"/>
                <w:szCs w:val="22"/>
              </w:rPr>
            </w:pPr>
          </w:p>
          <w:p w14:paraId="78EE1900"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An EIA is compulsory for developments listed in Schedule 1 of the EIA Regulations (as amended). Developments listed in Schedule 2 of the EIA Regulations will only require an EIA where a development is likely to have significant effects on the environment by virtue of their nature, size or location. </w:t>
            </w:r>
            <w:r w:rsidRPr="00FE14D7">
              <w:rPr>
                <w:rFonts w:eastAsia="Times New Roman"/>
                <w:color w:val="000000"/>
              </w:rPr>
              <w:t xml:space="preserve"> </w:t>
            </w:r>
            <w:r w:rsidRPr="00FE14D7">
              <w:rPr>
                <w:rFonts w:eastAsia="Times New Roman"/>
                <w:color w:val="000000"/>
                <w:sz w:val="22"/>
                <w:szCs w:val="22"/>
              </w:rPr>
              <w:t>An EIA Screening Opinion can be sought from the Council to confirm whether a proposed development is considered to be EIA Development.</w:t>
            </w:r>
          </w:p>
          <w:p w14:paraId="6142204A"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40DDAA7F" w14:textId="77777777" w:rsidR="00FE14D7" w:rsidRPr="00FE14D7" w:rsidRDefault="00FE14D7" w:rsidP="00FE14D7">
            <w:pPr>
              <w:autoSpaceDE w:val="0"/>
              <w:autoSpaceDN w:val="0"/>
              <w:adjustRightInd w:val="0"/>
              <w:rPr>
                <w:rFonts w:eastAsia="Times New Roman"/>
                <w:color w:val="000000"/>
                <w:sz w:val="22"/>
                <w:szCs w:val="22"/>
              </w:rPr>
            </w:pPr>
          </w:p>
          <w:p w14:paraId="12E2AE65" w14:textId="77777777" w:rsidR="00FE14D7" w:rsidRPr="00FE14D7" w:rsidRDefault="00FE14D7" w:rsidP="00FE14D7">
            <w:pPr>
              <w:autoSpaceDE w:val="0"/>
              <w:autoSpaceDN w:val="0"/>
              <w:adjustRightInd w:val="0"/>
              <w:rPr>
                <w:rFonts w:eastAsia="Times New Roman"/>
                <w:color w:val="000000"/>
                <w:sz w:val="22"/>
                <w:szCs w:val="22"/>
              </w:rPr>
            </w:pPr>
          </w:p>
          <w:p w14:paraId="1D490D85"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49" w:history="1">
              <w:r w:rsidRPr="00FE14D7">
                <w:rPr>
                  <w:rFonts w:eastAsia="Times New Roman"/>
                  <w:color w:val="0000FF"/>
                  <w:sz w:val="22"/>
                  <w:szCs w:val="22"/>
                  <w:u w:val="single"/>
                </w:rPr>
                <w:t>website</w:t>
              </w:r>
            </w:hyperlink>
            <w:r w:rsidRPr="00FE14D7">
              <w:rPr>
                <w:rFonts w:eastAsia="Times New Roman"/>
                <w:color w:val="0000FF"/>
                <w:sz w:val="22"/>
                <w:szCs w:val="22"/>
                <w:u w:val="single"/>
              </w:rPr>
              <w:t xml:space="preserve"> </w:t>
            </w:r>
            <w:r w:rsidRPr="00FE14D7">
              <w:rPr>
                <w:rFonts w:eastAsia="Times New Roman"/>
                <w:color w:val="000000"/>
                <w:sz w:val="22"/>
                <w:szCs w:val="22"/>
              </w:rPr>
              <w:t>for further guidance.</w:t>
            </w:r>
          </w:p>
          <w:p w14:paraId="16985CF8" w14:textId="77777777" w:rsidR="00FE14D7" w:rsidRPr="00FE14D7" w:rsidRDefault="00FE14D7" w:rsidP="00FE14D7">
            <w:pPr>
              <w:rPr>
                <w:rFonts w:eastAsia="Calibri"/>
                <w:sz w:val="22"/>
                <w:szCs w:val="22"/>
                <w:lang w:eastAsia="en-US"/>
              </w:rPr>
            </w:pPr>
          </w:p>
        </w:tc>
      </w:tr>
      <w:tr w:rsidR="00FE14D7" w:rsidRPr="00FE14D7" w14:paraId="2EFC8A91" w14:textId="77777777" w:rsidTr="007F17B5">
        <w:trPr>
          <w:cantSplit/>
        </w:trPr>
        <w:tc>
          <w:tcPr>
            <w:tcW w:w="1211" w:type="pct"/>
          </w:tcPr>
          <w:p w14:paraId="40EAB417"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84" w:name="Equa"/>
            <w:bookmarkStart w:id="85" w:name="_Toc531253879"/>
            <w:bookmarkStart w:id="86" w:name="_Toc53733573"/>
            <w:bookmarkStart w:id="87" w:name="_Toc192750204"/>
            <w:r w:rsidRPr="00FE14D7">
              <w:rPr>
                <w:rFonts w:eastAsia="Times New Roman" w:cs="Times New Roman"/>
                <w:sz w:val="22"/>
                <w:szCs w:val="26"/>
                <w:lang w:eastAsia="en-US"/>
              </w:rPr>
              <w:t>Equa</w:t>
            </w:r>
            <w:bookmarkEnd w:id="84"/>
            <w:r w:rsidRPr="00FE14D7">
              <w:rPr>
                <w:rFonts w:eastAsia="Times New Roman" w:cs="Times New Roman"/>
                <w:sz w:val="22"/>
                <w:szCs w:val="26"/>
                <w:lang w:eastAsia="en-US"/>
              </w:rPr>
              <w:t>lisation Statement</w:t>
            </w:r>
            <w:bookmarkEnd w:id="85"/>
            <w:bookmarkEnd w:id="86"/>
            <w:bookmarkEnd w:id="87"/>
          </w:p>
        </w:tc>
        <w:tc>
          <w:tcPr>
            <w:tcW w:w="1524" w:type="pct"/>
          </w:tcPr>
          <w:p w14:paraId="070BAF99" w14:textId="77777777" w:rsidR="00FE14D7" w:rsidRPr="00FE14D7" w:rsidRDefault="00FE14D7" w:rsidP="00FE14D7">
            <w:pPr>
              <w:autoSpaceDE w:val="0"/>
              <w:autoSpaceDN w:val="0"/>
              <w:adjustRightInd w:val="0"/>
              <w:rPr>
                <w:rFonts w:eastAsia="Times New Roman"/>
                <w:color w:val="000000"/>
              </w:rPr>
            </w:pPr>
          </w:p>
          <w:p w14:paraId="665C40DE"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rPr>
              <w:t>Required for all reserved matters applications</w:t>
            </w:r>
          </w:p>
        </w:tc>
        <w:tc>
          <w:tcPr>
            <w:tcW w:w="2265" w:type="pct"/>
          </w:tcPr>
          <w:p w14:paraId="7C317F01" w14:textId="77777777" w:rsidR="00FE14D7" w:rsidRPr="00FE14D7" w:rsidRDefault="00FE14D7" w:rsidP="00FE14D7">
            <w:pPr>
              <w:autoSpaceDE w:val="0"/>
              <w:autoSpaceDN w:val="0"/>
              <w:adjustRightInd w:val="0"/>
              <w:rPr>
                <w:rFonts w:eastAsia="Times New Roman"/>
                <w:color w:val="000000"/>
                <w:sz w:val="22"/>
                <w:szCs w:val="22"/>
              </w:rPr>
            </w:pPr>
          </w:p>
          <w:p w14:paraId="11E23AF5"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The purpose of this document is to assess the reserved matters proposals against the Development Specification, the Parameter Plans and the Design Guidelines. For phased developments, the document should demonstrate compliance with the documents both as a stand-alone application and cumulatively with all other submitted and approved reserved matters applications as well as demonstrate that any future reserved applications or the fulfilment of the relevant parameters, guidelines and obligations of the outline planning permission would not be prejudiced by the proposed reserved matters development. </w:t>
            </w:r>
          </w:p>
        </w:tc>
      </w:tr>
      <w:tr w:rsidR="00FE14D7" w:rsidRPr="00FE14D7" w14:paraId="6C187770" w14:textId="77777777" w:rsidTr="007F17B5">
        <w:trPr>
          <w:cantSplit/>
        </w:trPr>
        <w:tc>
          <w:tcPr>
            <w:tcW w:w="1211" w:type="pct"/>
          </w:tcPr>
          <w:p w14:paraId="295CB40B"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88" w:name="_Toc53733574"/>
            <w:bookmarkStart w:id="89" w:name="_Toc192750205"/>
            <w:r w:rsidRPr="00FE14D7">
              <w:rPr>
                <w:rFonts w:eastAsia="Times New Roman" w:cs="Times New Roman"/>
                <w:sz w:val="22"/>
                <w:szCs w:val="26"/>
                <w:lang w:eastAsia="en-US"/>
              </w:rPr>
              <w:lastRenderedPageBreak/>
              <w:t>Financial Viability Assessments</w:t>
            </w:r>
            <w:bookmarkEnd w:id="88"/>
            <w:bookmarkEnd w:id="89"/>
          </w:p>
          <w:p w14:paraId="6473DBE4" w14:textId="77777777" w:rsidR="00FE14D7" w:rsidRPr="00FE14D7" w:rsidRDefault="00FE14D7" w:rsidP="00FE14D7">
            <w:pPr>
              <w:keepNext/>
              <w:keepLines/>
              <w:spacing w:before="200"/>
              <w:outlineLvl w:val="1"/>
              <w:rPr>
                <w:rFonts w:eastAsia="Times New Roman" w:cs="Times New Roman"/>
                <w:sz w:val="22"/>
                <w:szCs w:val="26"/>
                <w:lang w:eastAsia="en-US"/>
              </w:rPr>
            </w:pPr>
          </w:p>
        </w:tc>
        <w:tc>
          <w:tcPr>
            <w:tcW w:w="1524" w:type="pct"/>
          </w:tcPr>
          <w:p w14:paraId="4BC7A81F" w14:textId="77777777" w:rsidR="00FE14D7" w:rsidRPr="00FE14D7" w:rsidRDefault="00FE14D7" w:rsidP="00FE14D7">
            <w:pPr>
              <w:autoSpaceDE w:val="0"/>
              <w:autoSpaceDN w:val="0"/>
              <w:adjustRightInd w:val="0"/>
              <w:rPr>
                <w:rFonts w:eastAsia="Times New Roman"/>
                <w:color w:val="000000"/>
                <w:sz w:val="22"/>
                <w:szCs w:val="22"/>
              </w:rPr>
            </w:pPr>
          </w:p>
          <w:p w14:paraId="4589957D"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All planning applications which trigger a requirement to provide affordable housing or where viability is relied upon as a material consideration are required to provide a financial viability assessment. </w:t>
            </w:r>
          </w:p>
          <w:p w14:paraId="4A38A949"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7AC33D4B" w14:textId="77777777" w:rsidR="00FE14D7" w:rsidRPr="00FE14D7" w:rsidRDefault="00FE14D7" w:rsidP="00FE14D7">
            <w:pPr>
              <w:autoSpaceDE w:val="0"/>
              <w:autoSpaceDN w:val="0"/>
              <w:adjustRightInd w:val="0"/>
              <w:rPr>
                <w:rFonts w:eastAsia="Times New Roman"/>
                <w:color w:val="000000"/>
                <w:sz w:val="22"/>
                <w:szCs w:val="22"/>
              </w:rPr>
            </w:pPr>
          </w:p>
          <w:p w14:paraId="2F13560A"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50"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13D897C6" w14:textId="77777777" w:rsidR="00FE14D7" w:rsidRPr="00FE14D7" w:rsidRDefault="00FE14D7" w:rsidP="00FE14D7">
            <w:pPr>
              <w:autoSpaceDE w:val="0"/>
              <w:autoSpaceDN w:val="0"/>
              <w:adjustRightInd w:val="0"/>
              <w:rPr>
                <w:rFonts w:eastAsia="Times New Roman"/>
                <w:color w:val="000000"/>
                <w:sz w:val="22"/>
                <w:szCs w:val="22"/>
              </w:rPr>
            </w:pPr>
          </w:p>
          <w:p w14:paraId="77434E1C" w14:textId="77777777" w:rsidR="00FE14D7" w:rsidRPr="00FE14D7" w:rsidRDefault="00FE14D7" w:rsidP="00FE14D7">
            <w:pPr>
              <w:autoSpaceDE w:val="0"/>
              <w:autoSpaceDN w:val="0"/>
              <w:adjustRightInd w:val="0"/>
              <w:rPr>
                <w:rFonts w:eastAsia="Times New Roman"/>
                <w:color w:val="000000"/>
                <w:sz w:val="22"/>
                <w:szCs w:val="22"/>
              </w:rPr>
            </w:pPr>
          </w:p>
        </w:tc>
      </w:tr>
      <w:tr w:rsidR="00FE14D7" w:rsidRPr="00FE14D7" w14:paraId="1936371C" w14:textId="77777777" w:rsidTr="007F17B5">
        <w:trPr>
          <w:cantSplit/>
        </w:trPr>
        <w:tc>
          <w:tcPr>
            <w:tcW w:w="1211" w:type="pct"/>
          </w:tcPr>
          <w:p w14:paraId="01AAF9DB"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90" w:name="_Toc53733575"/>
            <w:bookmarkStart w:id="91" w:name="_Toc192750206"/>
            <w:r w:rsidRPr="00FE14D7">
              <w:rPr>
                <w:rFonts w:eastAsia="Times New Roman" w:cs="Times New Roman"/>
                <w:sz w:val="22"/>
                <w:szCs w:val="26"/>
                <w:lang w:eastAsia="en-US"/>
              </w:rPr>
              <w:t>Fire Statement</w:t>
            </w:r>
            <w:bookmarkEnd w:id="90"/>
            <w:bookmarkEnd w:id="91"/>
          </w:p>
        </w:tc>
        <w:tc>
          <w:tcPr>
            <w:tcW w:w="1524" w:type="pct"/>
          </w:tcPr>
          <w:p w14:paraId="173FE4E8" w14:textId="77777777" w:rsidR="00FE14D7" w:rsidRPr="00FE14D7" w:rsidRDefault="00FE14D7" w:rsidP="00FE14D7">
            <w:pPr>
              <w:autoSpaceDE w:val="0"/>
              <w:autoSpaceDN w:val="0"/>
              <w:adjustRightInd w:val="0"/>
              <w:rPr>
                <w:rFonts w:eastAsia="Times New Roman"/>
                <w:color w:val="000000"/>
                <w:sz w:val="22"/>
                <w:szCs w:val="22"/>
              </w:rPr>
            </w:pPr>
          </w:p>
          <w:p w14:paraId="093D616B"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all major development. </w:t>
            </w:r>
          </w:p>
        </w:tc>
        <w:tc>
          <w:tcPr>
            <w:tcW w:w="2265" w:type="pct"/>
          </w:tcPr>
          <w:p w14:paraId="12CEF4C7" w14:textId="77777777" w:rsidR="00FE14D7" w:rsidRPr="00FE14D7" w:rsidRDefault="00FE14D7" w:rsidP="00FE14D7">
            <w:pPr>
              <w:autoSpaceDE w:val="0"/>
              <w:autoSpaceDN w:val="0"/>
              <w:adjustRightInd w:val="0"/>
              <w:rPr>
                <w:rFonts w:eastAsia="Times New Roman"/>
                <w:color w:val="000000"/>
                <w:sz w:val="22"/>
                <w:szCs w:val="22"/>
              </w:rPr>
            </w:pPr>
          </w:p>
          <w:p w14:paraId="289144E5"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The statement is an independent fire strategy produced by a third party suitably qualified assessor in accordance with draft London Plan (Intend to Publish December 2019) policy D12</w:t>
            </w:r>
          </w:p>
          <w:p w14:paraId="680CCD6C" w14:textId="77777777" w:rsidR="00FE14D7" w:rsidRPr="00FE14D7" w:rsidRDefault="00FE14D7" w:rsidP="00FE14D7">
            <w:pPr>
              <w:autoSpaceDE w:val="0"/>
              <w:autoSpaceDN w:val="0"/>
              <w:adjustRightInd w:val="0"/>
              <w:rPr>
                <w:rFonts w:eastAsia="Times New Roman"/>
                <w:color w:val="000000"/>
                <w:sz w:val="22"/>
                <w:szCs w:val="22"/>
              </w:rPr>
            </w:pPr>
          </w:p>
          <w:p w14:paraId="4E3185F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51"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5CED5DD9" w14:textId="77777777" w:rsidR="00FE14D7" w:rsidRPr="00FE14D7" w:rsidRDefault="00FE14D7" w:rsidP="00FE14D7">
            <w:pPr>
              <w:autoSpaceDE w:val="0"/>
              <w:autoSpaceDN w:val="0"/>
              <w:adjustRightInd w:val="0"/>
              <w:rPr>
                <w:rFonts w:eastAsia="Times New Roman"/>
                <w:color w:val="000000"/>
                <w:sz w:val="22"/>
                <w:szCs w:val="22"/>
              </w:rPr>
            </w:pPr>
          </w:p>
        </w:tc>
      </w:tr>
      <w:tr w:rsidR="00FE14D7" w:rsidRPr="00FE14D7" w14:paraId="124F1FDA" w14:textId="77777777" w:rsidTr="007F17B5">
        <w:trPr>
          <w:cantSplit/>
        </w:trPr>
        <w:tc>
          <w:tcPr>
            <w:tcW w:w="1211" w:type="pct"/>
          </w:tcPr>
          <w:p w14:paraId="4FECE884"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92" w:name="_Toc53733576"/>
            <w:bookmarkStart w:id="93" w:name="_Toc192750207"/>
            <w:r w:rsidRPr="00FE14D7">
              <w:rPr>
                <w:rFonts w:eastAsia="Times New Roman" w:cs="Times New Roman"/>
                <w:sz w:val="22"/>
                <w:szCs w:val="26"/>
                <w:lang w:eastAsia="en-US"/>
              </w:rPr>
              <w:lastRenderedPageBreak/>
              <w:t>Flood Risk Assessment (FRA)</w:t>
            </w:r>
            <w:bookmarkEnd w:id="92"/>
            <w:bookmarkEnd w:id="93"/>
          </w:p>
        </w:tc>
        <w:tc>
          <w:tcPr>
            <w:tcW w:w="1524" w:type="pct"/>
          </w:tcPr>
          <w:p w14:paraId="4EA0E466" w14:textId="77777777" w:rsidR="00FE14D7" w:rsidRPr="00FE14D7" w:rsidRDefault="00FE14D7" w:rsidP="00FE14D7">
            <w:pPr>
              <w:autoSpaceDE w:val="0"/>
              <w:autoSpaceDN w:val="0"/>
              <w:adjustRightInd w:val="0"/>
              <w:rPr>
                <w:rFonts w:eastAsia="Times New Roman"/>
                <w:color w:val="000000"/>
                <w:sz w:val="22"/>
                <w:szCs w:val="22"/>
              </w:rPr>
            </w:pPr>
          </w:p>
          <w:p w14:paraId="0D66EBBC"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all applications in Environment Agency Flood Zone 2, or 3 relating to new builds and basement or ground floor extensions. </w:t>
            </w:r>
          </w:p>
          <w:p w14:paraId="406E3422"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5ED2D5F7" w14:textId="77777777" w:rsidR="00FE14D7" w:rsidRPr="00FE14D7" w:rsidRDefault="00FE14D7" w:rsidP="00FE14D7">
            <w:pPr>
              <w:autoSpaceDE w:val="0"/>
              <w:autoSpaceDN w:val="0"/>
              <w:adjustRightInd w:val="0"/>
              <w:rPr>
                <w:rFonts w:eastAsia="Times New Roman"/>
                <w:color w:val="000000"/>
                <w:sz w:val="22"/>
                <w:szCs w:val="22"/>
              </w:rPr>
            </w:pPr>
          </w:p>
          <w:p w14:paraId="596747DC"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The FRA should identify and assess the risks of all forms of flooding to and from the development and demonstrate how these flood risks will be managed, taking climate change into account. The FRA should identify opportunities to reduce the probability and consequences of flooding. The FRA should include the design of surface water management systems including Sustainable Drainage Systems (SUDs) and address the requirement for safe access to and from the development in areas at risk of flooding.</w:t>
            </w:r>
          </w:p>
          <w:p w14:paraId="6A3CA8AC" w14:textId="77777777" w:rsidR="00FE14D7" w:rsidRPr="00FE14D7" w:rsidRDefault="00FE14D7" w:rsidP="00FE14D7">
            <w:pPr>
              <w:autoSpaceDE w:val="0"/>
              <w:autoSpaceDN w:val="0"/>
              <w:adjustRightInd w:val="0"/>
              <w:rPr>
                <w:rFonts w:eastAsia="Times New Roman"/>
                <w:color w:val="000000"/>
                <w:sz w:val="22"/>
                <w:szCs w:val="22"/>
              </w:rPr>
            </w:pPr>
          </w:p>
          <w:p w14:paraId="341FC1F3"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To check whether your property falls within a flood risk zone please see the </w:t>
            </w:r>
            <w:hyperlink r:id="rId52" w:history="1">
              <w:r w:rsidRPr="00FE14D7">
                <w:rPr>
                  <w:rFonts w:eastAsia="Times New Roman"/>
                  <w:color w:val="0000FF"/>
                  <w:sz w:val="22"/>
                  <w:szCs w:val="22"/>
                  <w:u w:val="single"/>
                </w:rPr>
                <w:t>flood risk map</w:t>
              </w:r>
            </w:hyperlink>
            <w:r w:rsidRPr="00FE14D7">
              <w:rPr>
                <w:rFonts w:eastAsia="Times New Roman"/>
                <w:color w:val="000000"/>
                <w:sz w:val="22"/>
                <w:szCs w:val="22"/>
              </w:rPr>
              <w:t xml:space="preserve"> on the Government’s website.</w:t>
            </w:r>
          </w:p>
          <w:p w14:paraId="41605D98" w14:textId="77777777" w:rsidR="00FE14D7" w:rsidRPr="00FE14D7" w:rsidRDefault="00FE14D7" w:rsidP="00FE14D7">
            <w:pPr>
              <w:autoSpaceDE w:val="0"/>
              <w:autoSpaceDN w:val="0"/>
              <w:adjustRightInd w:val="0"/>
              <w:rPr>
                <w:rFonts w:eastAsia="Times New Roman"/>
                <w:color w:val="000000"/>
                <w:sz w:val="22"/>
                <w:szCs w:val="22"/>
              </w:rPr>
            </w:pPr>
          </w:p>
          <w:p w14:paraId="28F373A6"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Further guidance regarding the type of information to be submitted as part of a FRA can also be found on the </w:t>
            </w:r>
            <w:hyperlink r:id="rId53" w:history="1">
              <w:r w:rsidRPr="00FE14D7">
                <w:rPr>
                  <w:rFonts w:eastAsia="Times New Roman"/>
                  <w:color w:val="0000FF"/>
                  <w:sz w:val="22"/>
                  <w:szCs w:val="22"/>
                  <w:u w:val="single"/>
                </w:rPr>
                <w:t>Government’s website</w:t>
              </w:r>
            </w:hyperlink>
            <w:r w:rsidRPr="00FE14D7">
              <w:rPr>
                <w:rFonts w:eastAsia="Times New Roman"/>
                <w:color w:val="000000"/>
                <w:sz w:val="22"/>
                <w:szCs w:val="22"/>
              </w:rPr>
              <w:t>.</w:t>
            </w:r>
          </w:p>
          <w:p w14:paraId="1EA88292" w14:textId="77777777" w:rsidR="00FE14D7" w:rsidRPr="00FE14D7" w:rsidRDefault="00FE14D7" w:rsidP="00FE14D7">
            <w:pPr>
              <w:autoSpaceDE w:val="0"/>
              <w:autoSpaceDN w:val="0"/>
              <w:adjustRightInd w:val="0"/>
              <w:rPr>
                <w:rFonts w:eastAsia="Times New Roman"/>
                <w:color w:val="000000"/>
                <w:sz w:val="22"/>
                <w:szCs w:val="22"/>
              </w:rPr>
            </w:pPr>
          </w:p>
          <w:p w14:paraId="41A5D7A8"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54"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2A985BB9" w14:textId="77777777" w:rsidTr="007F17B5">
        <w:trPr>
          <w:cantSplit/>
        </w:trPr>
        <w:tc>
          <w:tcPr>
            <w:tcW w:w="1211" w:type="pct"/>
          </w:tcPr>
          <w:p w14:paraId="00859D2E"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94" w:name="_Toc53733577"/>
            <w:bookmarkStart w:id="95" w:name="_Toc192750208"/>
            <w:r w:rsidRPr="00FE14D7">
              <w:rPr>
                <w:rFonts w:eastAsia="Times New Roman" w:cs="Times New Roman"/>
                <w:sz w:val="22"/>
                <w:szCs w:val="26"/>
                <w:lang w:eastAsia="en-US"/>
              </w:rPr>
              <w:t>Flues and Ventilation Extraction Details</w:t>
            </w:r>
            <w:bookmarkEnd w:id="94"/>
            <w:bookmarkEnd w:id="95"/>
          </w:p>
        </w:tc>
        <w:tc>
          <w:tcPr>
            <w:tcW w:w="1524" w:type="pct"/>
          </w:tcPr>
          <w:p w14:paraId="20EB9CEB" w14:textId="77777777" w:rsidR="00FE14D7" w:rsidRPr="00FE14D7" w:rsidRDefault="00FE14D7" w:rsidP="00FE14D7">
            <w:pPr>
              <w:autoSpaceDE w:val="0"/>
              <w:autoSpaceDN w:val="0"/>
              <w:adjustRightInd w:val="0"/>
              <w:rPr>
                <w:rFonts w:eastAsia="Times New Roman"/>
                <w:color w:val="000000"/>
                <w:sz w:val="22"/>
                <w:szCs w:val="22"/>
              </w:rPr>
            </w:pPr>
          </w:p>
          <w:p w14:paraId="09EFA77C"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All applications relating to the preparation of cooked food, laundrettes and other uses where air conditioning or extraction equipment is required. </w:t>
            </w:r>
          </w:p>
          <w:p w14:paraId="49F9034B"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71004220" w14:textId="77777777" w:rsidR="00FE14D7" w:rsidRPr="00FE14D7" w:rsidRDefault="00FE14D7" w:rsidP="00FE14D7">
            <w:pPr>
              <w:autoSpaceDE w:val="0"/>
              <w:autoSpaceDN w:val="0"/>
              <w:adjustRightInd w:val="0"/>
              <w:rPr>
                <w:rFonts w:eastAsia="Times New Roman"/>
                <w:color w:val="000000"/>
                <w:sz w:val="22"/>
                <w:szCs w:val="22"/>
              </w:rPr>
            </w:pPr>
          </w:p>
          <w:p w14:paraId="31F5C11C"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The submitted plans should include details of the external appearance and written details outlining the technical specification of the proposed plant. The technical specification should include: </w:t>
            </w:r>
          </w:p>
          <w:p w14:paraId="3BFE0FD6"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 A schematic of the proposed ducting showing the location of all components (fan, filters, silencers etc). </w:t>
            </w:r>
          </w:p>
          <w:p w14:paraId="1CB2553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 The noise levels generated by the fan in decibels (dB) at a specified distance (ie 1.0m, 3.0m etc). </w:t>
            </w:r>
          </w:p>
          <w:p w14:paraId="007BFBF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rPr>
              <w:t xml:space="preserve">- </w:t>
            </w:r>
            <w:r w:rsidRPr="00FE14D7">
              <w:rPr>
                <w:rFonts w:eastAsia="Times New Roman"/>
                <w:color w:val="000000"/>
                <w:sz w:val="22"/>
                <w:szCs w:val="22"/>
              </w:rPr>
              <w:t xml:space="preserve">Details of the means of mounting the ducting to the structure including details of all anti-vibration measures proposed. </w:t>
            </w:r>
          </w:p>
          <w:p w14:paraId="2F7E1C88" w14:textId="77777777" w:rsidR="00FE14D7" w:rsidRPr="00FE14D7" w:rsidRDefault="00FE14D7" w:rsidP="00FE14D7">
            <w:pPr>
              <w:autoSpaceDE w:val="0"/>
              <w:autoSpaceDN w:val="0"/>
              <w:adjustRightInd w:val="0"/>
              <w:rPr>
                <w:rFonts w:eastAsia="Times New Roman"/>
                <w:color w:val="000000"/>
                <w:sz w:val="22"/>
                <w:szCs w:val="22"/>
              </w:rPr>
            </w:pPr>
          </w:p>
          <w:p w14:paraId="1419532B" w14:textId="77777777" w:rsidR="00FE14D7" w:rsidRPr="00FE14D7" w:rsidRDefault="00FE14D7" w:rsidP="00FE14D7">
            <w:pPr>
              <w:autoSpaceDE w:val="0"/>
              <w:autoSpaceDN w:val="0"/>
              <w:adjustRightInd w:val="0"/>
              <w:rPr>
                <w:rFonts w:eastAsia="Times New Roman"/>
                <w:color w:val="000000"/>
              </w:rPr>
            </w:pPr>
            <w:r w:rsidRPr="00FE14D7">
              <w:rPr>
                <w:rFonts w:eastAsia="Times New Roman"/>
                <w:color w:val="000000"/>
              </w:rPr>
              <w:t xml:space="preserve">Please see </w:t>
            </w:r>
            <w:hyperlink r:id="rId55" w:history="1">
              <w:r w:rsidRPr="00FE14D7">
                <w:rPr>
                  <w:rFonts w:eastAsia="Times New Roman"/>
                  <w:color w:val="0000FF"/>
                  <w:u w:val="single"/>
                </w:rPr>
                <w:t>website</w:t>
              </w:r>
            </w:hyperlink>
            <w:r w:rsidRPr="00FE14D7">
              <w:rPr>
                <w:rFonts w:eastAsia="Times New Roman"/>
                <w:color w:val="000000"/>
              </w:rPr>
              <w:t xml:space="preserve"> for further guidance.</w:t>
            </w:r>
          </w:p>
        </w:tc>
      </w:tr>
      <w:tr w:rsidR="00FE14D7" w:rsidRPr="00FE14D7" w14:paraId="39251F47" w14:textId="77777777" w:rsidTr="007F17B5">
        <w:trPr>
          <w:cantSplit/>
        </w:trPr>
        <w:tc>
          <w:tcPr>
            <w:tcW w:w="1211" w:type="pct"/>
          </w:tcPr>
          <w:p w14:paraId="320381CA"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96" w:name="_Toc53733578"/>
            <w:bookmarkStart w:id="97" w:name="_Toc192750209"/>
            <w:r w:rsidRPr="00FE14D7">
              <w:rPr>
                <w:rFonts w:eastAsia="Times New Roman" w:cs="Times New Roman"/>
                <w:sz w:val="22"/>
                <w:szCs w:val="26"/>
                <w:lang w:eastAsia="en-US"/>
              </w:rPr>
              <w:lastRenderedPageBreak/>
              <w:t>Foul Sewage and Utilities Assessment</w:t>
            </w:r>
            <w:bookmarkEnd w:id="96"/>
            <w:bookmarkEnd w:id="97"/>
          </w:p>
        </w:tc>
        <w:tc>
          <w:tcPr>
            <w:tcW w:w="1524" w:type="pct"/>
          </w:tcPr>
          <w:p w14:paraId="4B96FFB5" w14:textId="77777777" w:rsidR="00FE14D7" w:rsidRPr="00FE14D7" w:rsidRDefault="00FE14D7" w:rsidP="00FE14D7">
            <w:pPr>
              <w:autoSpaceDE w:val="0"/>
              <w:autoSpaceDN w:val="0"/>
              <w:adjustRightInd w:val="0"/>
              <w:rPr>
                <w:rFonts w:eastAsia="Times New Roman"/>
                <w:color w:val="000000"/>
                <w:sz w:val="22"/>
                <w:szCs w:val="22"/>
              </w:rPr>
            </w:pPr>
          </w:p>
          <w:p w14:paraId="7ADC925D"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on all applications where the proposal involves connection to or changes to the existing utility infrastructure systems. </w:t>
            </w:r>
          </w:p>
          <w:p w14:paraId="7AE7E694"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2D85B214" w14:textId="77777777" w:rsidR="00FE14D7" w:rsidRPr="00FE14D7" w:rsidRDefault="00FE14D7" w:rsidP="00FE14D7">
            <w:pPr>
              <w:autoSpaceDE w:val="0"/>
              <w:autoSpaceDN w:val="0"/>
              <w:adjustRightInd w:val="0"/>
              <w:rPr>
                <w:rFonts w:eastAsia="Times New Roman"/>
                <w:color w:val="000000"/>
                <w:sz w:val="22"/>
                <w:szCs w:val="22"/>
              </w:rPr>
            </w:pPr>
          </w:p>
          <w:p w14:paraId="7D0D7BE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All new buildings need separate connections to foul and storm water sewers. If an application proposes to connect a development to the existing drainage system then details of the existing system should be shown on the application drawing(s). It should be noted that in most circumstances surface water is not permitted to be connected to the public foul sewers. </w:t>
            </w:r>
          </w:p>
          <w:p w14:paraId="095780E6"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An application should indicate how the development connects to existing utility infrastructure systems. Most new development requires connection to existing utility services, including electricity and gas supplies, telecommunications and water supply, and also needs connection to foul and surface water drainage and disposal </w:t>
            </w:r>
          </w:p>
          <w:p w14:paraId="7CF8B6B7"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The applicant should demonstrate: </w:t>
            </w:r>
          </w:p>
          <w:p w14:paraId="6C868F67"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 that, following consultation with the service provider, the availability of utility services has been examined and that the proposals would not result in undue stress on the delivery of those services to the wider community; </w:t>
            </w:r>
          </w:p>
          <w:p w14:paraId="01384541"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 that proposals incorporate any utility company requirements for substations, telecommunications equipment or similar structures; </w:t>
            </w:r>
          </w:p>
          <w:p w14:paraId="66C5723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 that service routes have been planned to avoid as far as possible the potential for damage to trees and archaeological remains; </w:t>
            </w:r>
          </w:p>
          <w:p w14:paraId="3FBB1972" w14:textId="77777777" w:rsidR="00FE14D7" w:rsidRPr="00FE14D7" w:rsidRDefault="00FE14D7" w:rsidP="00FE14D7">
            <w:pPr>
              <w:rPr>
                <w:rFonts w:eastAsia="Calibri"/>
                <w:sz w:val="22"/>
                <w:szCs w:val="22"/>
                <w:lang w:eastAsia="en-US"/>
              </w:rPr>
            </w:pPr>
            <w:r w:rsidRPr="00FE14D7">
              <w:rPr>
                <w:rFonts w:eastAsia="Calibri"/>
                <w:sz w:val="22"/>
                <w:szCs w:val="22"/>
                <w:lang w:eastAsia="en-US"/>
              </w:rPr>
              <w:t>- where the development impinges on existing infrastructure the provisions for relocating or protecting that infrastructure have been agreed with the service provider.</w:t>
            </w:r>
            <w:r w:rsidRPr="00FE14D7">
              <w:rPr>
                <w:rFonts w:eastAsia="Calibri"/>
                <w:sz w:val="22"/>
                <w:szCs w:val="22"/>
                <w:lang w:eastAsia="en-US"/>
              </w:rPr>
              <w:br/>
            </w:r>
          </w:p>
          <w:p w14:paraId="07CC0694"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56"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 </w:t>
            </w:r>
          </w:p>
        </w:tc>
      </w:tr>
      <w:tr w:rsidR="00FE14D7" w:rsidRPr="00FE14D7" w14:paraId="7D18A605" w14:textId="77777777" w:rsidTr="007F17B5">
        <w:trPr>
          <w:cantSplit/>
        </w:trPr>
        <w:tc>
          <w:tcPr>
            <w:tcW w:w="1211" w:type="pct"/>
          </w:tcPr>
          <w:p w14:paraId="602DB385"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98" w:name="_Toc53733579"/>
            <w:bookmarkStart w:id="99" w:name="_Toc192750210"/>
            <w:r w:rsidRPr="00FE14D7">
              <w:rPr>
                <w:rFonts w:eastAsia="Times New Roman" w:cs="Times New Roman"/>
                <w:sz w:val="22"/>
                <w:szCs w:val="26"/>
                <w:lang w:eastAsia="en-US"/>
              </w:rPr>
              <w:lastRenderedPageBreak/>
              <w:t>Health Impact Assessment</w:t>
            </w:r>
            <w:bookmarkEnd w:id="98"/>
            <w:bookmarkEnd w:id="99"/>
          </w:p>
        </w:tc>
        <w:tc>
          <w:tcPr>
            <w:tcW w:w="1524" w:type="pct"/>
          </w:tcPr>
          <w:p w14:paraId="544CCF28" w14:textId="77777777" w:rsidR="00FE14D7" w:rsidRPr="00FE14D7" w:rsidRDefault="00FE14D7" w:rsidP="00FE14D7">
            <w:pPr>
              <w:autoSpaceDE w:val="0"/>
              <w:autoSpaceDN w:val="0"/>
              <w:adjustRightInd w:val="0"/>
              <w:rPr>
                <w:rFonts w:eastAsia="Times New Roman"/>
                <w:color w:val="000000"/>
                <w:sz w:val="22"/>
                <w:szCs w:val="22"/>
              </w:rPr>
            </w:pPr>
          </w:p>
          <w:p w14:paraId="21B40335"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major development, developments within an area of substandard air quality (as shown in the </w:t>
            </w:r>
            <w:hyperlink r:id="rId57" w:history="1">
              <w:r w:rsidRPr="00FE14D7">
                <w:rPr>
                  <w:rFonts w:eastAsia="Times New Roman"/>
                  <w:color w:val="0000FF"/>
                  <w:sz w:val="22"/>
                  <w:szCs w:val="22"/>
                  <w:u w:val="single"/>
                </w:rPr>
                <w:t>Policies Map</w:t>
              </w:r>
            </w:hyperlink>
            <w:r w:rsidRPr="00FE14D7">
              <w:rPr>
                <w:rFonts w:eastAsia="Times New Roman"/>
                <w:color w:val="000000"/>
                <w:sz w:val="22"/>
                <w:szCs w:val="22"/>
              </w:rPr>
              <w:t xml:space="preserve">), and developments which contain any of the following uses; </w:t>
            </w:r>
          </w:p>
          <w:p w14:paraId="11EBBB49" w14:textId="77777777" w:rsidR="00FE14D7" w:rsidRPr="00FE14D7" w:rsidRDefault="00FE14D7" w:rsidP="00FE14D7">
            <w:pPr>
              <w:autoSpaceDE w:val="0"/>
              <w:autoSpaceDN w:val="0"/>
              <w:adjustRightInd w:val="0"/>
              <w:rPr>
                <w:rFonts w:eastAsia="Times New Roman"/>
                <w:color w:val="000000"/>
                <w:sz w:val="22"/>
                <w:szCs w:val="22"/>
              </w:rPr>
            </w:pPr>
          </w:p>
          <w:p w14:paraId="1B7C8762" w14:textId="77777777" w:rsidR="00FE14D7" w:rsidRPr="00FE14D7" w:rsidRDefault="00FE14D7" w:rsidP="00FE14D7">
            <w:pPr>
              <w:numPr>
                <w:ilvl w:val="0"/>
                <w:numId w:val="7"/>
              </w:numPr>
              <w:autoSpaceDE w:val="0"/>
              <w:autoSpaceDN w:val="0"/>
              <w:adjustRightInd w:val="0"/>
              <w:rPr>
                <w:rFonts w:eastAsia="Times New Roman"/>
                <w:color w:val="000000"/>
                <w:sz w:val="22"/>
                <w:szCs w:val="22"/>
              </w:rPr>
            </w:pPr>
            <w:r w:rsidRPr="00FE14D7">
              <w:rPr>
                <w:rFonts w:eastAsia="Times New Roman"/>
                <w:color w:val="000000"/>
                <w:sz w:val="22"/>
                <w:szCs w:val="22"/>
              </w:rPr>
              <w:t xml:space="preserve">Education facilities </w:t>
            </w:r>
          </w:p>
          <w:p w14:paraId="1362865B" w14:textId="77777777" w:rsidR="00FE14D7" w:rsidRPr="00FE14D7" w:rsidRDefault="00FE14D7" w:rsidP="00FE14D7">
            <w:pPr>
              <w:numPr>
                <w:ilvl w:val="0"/>
                <w:numId w:val="7"/>
              </w:numPr>
              <w:autoSpaceDE w:val="0"/>
              <w:autoSpaceDN w:val="0"/>
              <w:adjustRightInd w:val="0"/>
              <w:rPr>
                <w:rFonts w:eastAsia="Times New Roman"/>
                <w:color w:val="000000"/>
                <w:sz w:val="22"/>
                <w:szCs w:val="22"/>
              </w:rPr>
            </w:pPr>
            <w:r w:rsidRPr="00FE14D7">
              <w:rPr>
                <w:rFonts w:eastAsia="Times New Roman"/>
                <w:color w:val="000000"/>
                <w:sz w:val="22"/>
                <w:szCs w:val="22"/>
              </w:rPr>
              <w:t>Health facilities</w:t>
            </w:r>
          </w:p>
          <w:p w14:paraId="45C91D09" w14:textId="77777777" w:rsidR="00FE14D7" w:rsidRPr="00FE14D7" w:rsidRDefault="00FE14D7" w:rsidP="00FE14D7">
            <w:pPr>
              <w:numPr>
                <w:ilvl w:val="0"/>
                <w:numId w:val="7"/>
              </w:numPr>
              <w:autoSpaceDE w:val="0"/>
              <w:autoSpaceDN w:val="0"/>
              <w:adjustRightInd w:val="0"/>
              <w:rPr>
                <w:rFonts w:eastAsia="Times New Roman"/>
                <w:color w:val="000000"/>
                <w:sz w:val="22"/>
                <w:szCs w:val="22"/>
              </w:rPr>
            </w:pPr>
            <w:r w:rsidRPr="00FE14D7">
              <w:rPr>
                <w:rFonts w:eastAsia="Times New Roman"/>
                <w:color w:val="000000"/>
                <w:sz w:val="22"/>
                <w:szCs w:val="22"/>
              </w:rPr>
              <w:t xml:space="preserve">Leisure or community facilities </w:t>
            </w:r>
          </w:p>
          <w:p w14:paraId="4F6BC327" w14:textId="77777777" w:rsidR="00FE14D7" w:rsidRPr="00FE14D7" w:rsidRDefault="00FE14D7" w:rsidP="00FE14D7">
            <w:pPr>
              <w:numPr>
                <w:ilvl w:val="0"/>
                <w:numId w:val="7"/>
              </w:numPr>
              <w:autoSpaceDE w:val="0"/>
              <w:autoSpaceDN w:val="0"/>
              <w:adjustRightInd w:val="0"/>
              <w:rPr>
                <w:rFonts w:eastAsia="Times New Roman"/>
                <w:color w:val="000000"/>
                <w:sz w:val="22"/>
                <w:szCs w:val="22"/>
              </w:rPr>
            </w:pPr>
            <w:r w:rsidRPr="00FE14D7">
              <w:rPr>
                <w:rFonts w:eastAsia="Times New Roman"/>
                <w:color w:val="000000"/>
                <w:sz w:val="22"/>
                <w:szCs w:val="22"/>
              </w:rPr>
              <w:t>A5 uses (hot food takeaways)</w:t>
            </w:r>
          </w:p>
          <w:p w14:paraId="742A83AF" w14:textId="77777777" w:rsidR="00FE14D7" w:rsidRPr="00FE14D7" w:rsidRDefault="00FE14D7" w:rsidP="00FE14D7">
            <w:pPr>
              <w:numPr>
                <w:ilvl w:val="0"/>
                <w:numId w:val="7"/>
              </w:numPr>
              <w:autoSpaceDE w:val="0"/>
              <w:autoSpaceDN w:val="0"/>
              <w:adjustRightInd w:val="0"/>
              <w:rPr>
                <w:rFonts w:eastAsia="Times New Roman"/>
                <w:color w:val="000000"/>
                <w:sz w:val="22"/>
                <w:szCs w:val="22"/>
              </w:rPr>
            </w:pPr>
            <w:r w:rsidRPr="00FE14D7">
              <w:rPr>
                <w:rFonts w:eastAsia="Times New Roman"/>
                <w:color w:val="000000"/>
                <w:sz w:val="22"/>
                <w:szCs w:val="22"/>
              </w:rPr>
              <w:t>Betting shops</w:t>
            </w:r>
          </w:p>
          <w:p w14:paraId="0E63C507" w14:textId="77777777" w:rsidR="00FE14D7" w:rsidRDefault="00FE14D7" w:rsidP="00FE14D7">
            <w:pPr>
              <w:numPr>
                <w:ilvl w:val="0"/>
                <w:numId w:val="7"/>
              </w:numPr>
              <w:autoSpaceDE w:val="0"/>
              <w:autoSpaceDN w:val="0"/>
              <w:adjustRightInd w:val="0"/>
              <w:rPr>
                <w:rFonts w:eastAsia="Times New Roman"/>
                <w:color w:val="000000"/>
                <w:sz w:val="22"/>
                <w:szCs w:val="22"/>
              </w:rPr>
            </w:pPr>
            <w:r w:rsidRPr="00FE14D7">
              <w:rPr>
                <w:rFonts w:eastAsia="Times New Roman"/>
                <w:color w:val="000000"/>
                <w:sz w:val="22"/>
                <w:szCs w:val="22"/>
              </w:rPr>
              <w:t>Publicly accessible open space.</w:t>
            </w:r>
          </w:p>
          <w:p w14:paraId="68B7C578" w14:textId="77777777" w:rsidR="00A65DAA" w:rsidRDefault="00A65DAA" w:rsidP="00A65DAA">
            <w:pPr>
              <w:autoSpaceDE w:val="0"/>
              <w:autoSpaceDN w:val="0"/>
              <w:adjustRightInd w:val="0"/>
              <w:rPr>
                <w:rFonts w:eastAsia="Times New Roman"/>
                <w:color w:val="000000"/>
                <w:sz w:val="22"/>
                <w:szCs w:val="22"/>
              </w:rPr>
            </w:pPr>
          </w:p>
          <w:p w14:paraId="1E0ACC95" w14:textId="6D1F84B4" w:rsidR="00A65DAA" w:rsidRPr="00FE14D7" w:rsidRDefault="00A65DAA" w:rsidP="00A65DAA">
            <w:pPr>
              <w:autoSpaceDE w:val="0"/>
              <w:autoSpaceDN w:val="0"/>
              <w:adjustRightInd w:val="0"/>
              <w:rPr>
                <w:rFonts w:eastAsia="Times New Roman"/>
                <w:color w:val="000000"/>
                <w:sz w:val="22"/>
                <w:szCs w:val="22"/>
              </w:rPr>
            </w:pPr>
            <w:r w:rsidRPr="00FE14D7">
              <w:rPr>
                <w:rFonts w:eastAsia="Calibri"/>
                <w:sz w:val="22"/>
                <w:szCs w:val="22"/>
                <w:lang w:eastAsia="en-US"/>
              </w:rPr>
              <w:t>Developments of a scale referable to the Greater London Authority (as set out in legislation) are required to complete and submit a detailed health impact assessment as part of the planning application.</w:t>
            </w:r>
          </w:p>
        </w:tc>
        <w:tc>
          <w:tcPr>
            <w:tcW w:w="2265" w:type="pct"/>
          </w:tcPr>
          <w:p w14:paraId="1F573B49" w14:textId="77777777" w:rsidR="00FE14D7" w:rsidRPr="00FE14D7" w:rsidRDefault="00FE14D7" w:rsidP="00FE14D7">
            <w:pPr>
              <w:rPr>
                <w:rFonts w:eastAsia="Calibri"/>
                <w:sz w:val="22"/>
                <w:szCs w:val="22"/>
                <w:lang w:eastAsia="en-US"/>
              </w:rPr>
            </w:pPr>
          </w:p>
          <w:p w14:paraId="708A1A1C" w14:textId="2097619C"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58"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70CC7B0F" w14:textId="77777777" w:rsidTr="007F17B5">
        <w:trPr>
          <w:cantSplit/>
        </w:trPr>
        <w:tc>
          <w:tcPr>
            <w:tcW w:w="1211" w:type="pct"/>
          </w:tcPr>
          <w:p w14:paraId="35A605C7"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00" w:name="_Toc53733580"/>
            <w:bookmarkStart w:id="101" w:name="_Toc192750211"/>
            <w:r w:rsidRPr="00FE14D7">
              <w:rPr>
                <w:rFonts w:eastAsia="Times New Roman" w:cs="Times New Roman"/>
                <w:sz w:val="22"/>
                <w:szCs w:val="26"/>
                <w:lang w:eastAsia="en-US"/>
              </w:rPr>
              <w:lastRenderedPageBreak/>
              <w:t>Heritage Impact Statement</w:t>
            </w:r>
            <w:bookmarkEnd w:id="100"/>
            <w:bookmarkEnd w:id="101"/>
          </w:p>
        </w:tc>
        <w:tc>
          <w:tcPr>
            <w:tcW w:w="1524" w:type="pct"/>
          </w:tcPr>
          <w:p w14:paraId="3D3875CA" w14:textId="77777777" w:rsidR="00FE14D7" w:rsidRPr="00FE14D7" w:rsidRDefault="00FE14D7" w:rsidP="00FE14D7">
            <w:pPr>
              <w:rPr>
                <w:rFonts w:eastAsia="Calibri"/>
                <w:sz w:val="22"/>
                <w:szCs w:val="22"/>
                <w:lang w:eastAsia="en-US"/>
              </w:rPr>
            </w:pPr>
          </w:p>
          <w:p w14:paraId="3A0B9FB3"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Calibri"/>
                <w:sz w:val="22"/>
                <w:szCs w:val="22"/>
                <w:lang w:eastAsia="en-US"/>
              </w:rPr>
              <w:t xml:space="preserve">Required where the development affects locally or statutorily listed buildings (including their setting); where the development is in, or affects the setting of, a conservation area; where the development involves the disturbance of ground within an Area of Archaeological Potential.  </w:t>
            </w:r>
          </w:p>
        </w:tc>
        <w:tc>
          <w:tcPr>
            <w:tcW w:w="2265" w:type="pct"/>
          </w:tcPr>
          <w:p w14:paraId="6AFA5D48" w14:textId="77777777" w:rsidR="00FE14D7" w:rsidRPr="00FE14D7" w:rsidRDefault="00FE14D7" w:rsidP="00FE14D7">
            <w:pPr>
              <w:rPr>
                <w:rFonts w:eastAsia="Calibri"/>
                <w:sz w:val="22"/>
                <w:szCs w:val="22"/>
                <w:lang w:eastAsia="en-US"/>
              </w:rPr>
            </w:pPr>
          </w:p>
          <w:p w14:paraId="21D98965" w14:textId="77777777" w:rsidR="00FE14D7" w:rsidRPr="00FE14D7" w:rsidRDefault="00FE14D7" w:rsidP="00FE14D7">
            <w:pPr>
              <w:rPr>
                <w:rFonts w:eastAsia="Calibri"/>
                <w:sz w:val="22"/>
                <w:szCs w:val="22"/>
                <w:lang w:eastAsia="en-US"/>
              </w:rPr>
            </w:pPr>
            <w:r w:rsidRPr="00FE14D7">
              <w:rPr>
                <w:rFonts w:eastAsia="Calibri"/>
                <w:sz w:val="22"/>
                <w:szCs w:val="22"/>
                <w:lang w:eastAsia="en-US"/>
              </w:rPr>
              <w:t>A statement which describes the significance of the heritage assets and / or the conservation area setting, and clearly set out the impacts both harmful or positive caused by the development proposal.</w:t>
            </w:r>
          </w:p>
          <w:p w14:paraId="3178B372"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For listed buildings, the assessment should include a schedule of works to the listed building(s). An analysis of the significance of archaeology, history and character of the building / structure. Consideration of its setting and the setting of the adjacent listed buildings may be required. </w:t>
            </w:r>
          </w:p>
          <w:p w14:paraId="7E88E863" w14:textId="77777777" w:rsidR="00FE14D7" w:rsidRPr="00FE14D7" w:rsidRDefault="00FE14D7" w:rsidP="00FE14D7">
            <w:pPr>
              <w:rPr>
                <w:rFonts w:eastAsia="Calibri"/>
                <w:sz w:val="22"/>
                <w:szCs w:val="22"/>
                <w:lang w:eastAsia="en-US"/>
              </w:rPr>
            </w:pPr>
          </w:p>
          <w:p w14:paraId="65482535"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The scope and degree of detail necessary in the written justification will vary according to particular circumstances of each application. </w:t>
            </w:r>
          </w:p>
          <w:p w14:paraId="1BC85D37" w14:textId="77777777" w:rsidR="00FE14D7" w:rsidRPr="00FE14D7" w:rsidRDefault="00FE14D7" w:rsidP="00FE14D7">
            <w:pPr>
              <w:rPr>
                <w:rFonts w:eastAsia="Calibri"/>
                <w:sz w:val="22"/>
                <w:szCs w:val="22"/>
                <w:lang w:eastAsia="en-US"/>
              </w:rPr>
            </w:pPr>
          </w:p>
          <w:p w14:paraId="70ACBD3A"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Further guidance can be found in </w:t>
            </w:r>
            <w:hyperlink r:id="rId59" w:history="1">
              <w:r w:rsidRPr="00FE14D7">
                <w:rPr>
                  <w:rFonts w:eastAsia="Calibri"/>
                  <w:color w:val="0000FF"/>
                  <w:sz w:val="22"/>
                  <w:szCs w:val="22"/>
                  <w:u w:val="single"/>
                  <w:lang w:eastAsia="en-US"/>
                </w:rPr>
                <w:t>Historic Environment - Good Practice In Planning Notes 1, 2 and 3</w:t>
              </w:r>
            </w:hyperlink>
          </w:p>
          <w:p w14:paraId="2DE44764" w14:textId="77777777" w:rsidR="00FE14D7" w:rsidRPr="00FE14D7" w:rsidRDefault="00FE14D7" w:rsidP="00FE14D7">
            <w:pPr>
              <w:rPr>
                <w:rFonts w:eastAsia="Calibri"/>
                <w:sz w:val="22"/>
                <w:szCs w:val="22"/>
                <w:lang w:eastAsia="en-US"/>
              </w:rPr>
            </w:pPr>
          </w:p>
          <w:p w14:paraId="2993A1C5"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To check whether a building is listed use our </w:t>
            </w:r>
            <w:hyperlink r:id="rId60" w:history="1">
              <w:r w:rsidRPr="00FE14D7">
                <w:rPr>
                  <w:rFonts w:eastAsia="Calibri"/>
                  <w:color w:val="0000FF"/>
                  <w:sz w:val="22"/>
                  <w:szCs w:val="22"/>
                  <w:u w:val="single"/>
                  <w:lang w:eastAsia="en-US"/>
                </w:rPr>
                <w:t>online interactive mapping</w:t>
              </w:r>
            </w:hyperlink>
            <w:r w:rsidRPr="00FE14D7">
              <w:rPr>
                <w:rFonts w:eastAsia="Calibri"/>
                <w:sz w:val="22"/>
                <w:szCs w:val="22"/>
                <w:lang w:eastAsia="en-US"/>
              </w:rPr>
              <w:t>.</w:t>
            </w:r>
          </w:p>
          <w:p w14:paraId="1FB1BF43" w14:textId="77777777" w:rsidR="00FE14D7" w:rsidRPr="00FE14D7" w:rsidRDefault="00FE14D7" w:rsidP="00FE14D7">
            <w:pPr>
              <w:rPr>
                <w:rFonts w:eastAsia="Calibri"/>
                <w:sz w:val="22"/>
                <w:szCs w:val="22"/>
                <w:lang w:eastAsia="en-US"/>
              </w:rPr>
            </w:pPr>
          </w:p>
          <w:p w14:paraId="010325C4"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61"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03F53817" w14:textId="77777777" w:rsidTr="007F17B5">
        <w:trPr>
          <w:cantSplit/>
        </w:trPr>
        <w:tc>
          <w:tcPr>
            <w:tcW w:w="1211" w:type="pct"/>
          </w:tcPr>
          <w:p w14:paraId="6F99EAC1"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02" w:name="_Toc192750212"/>
            <w:bookmarkStart w:id="103" w:name="_Toc53733581"/>
            <w:r w:rsidRPr="00FE14D7">
              <w:rPr>
                <w:rFonts w:eastAsia="Times New Roman" w:cs="Times New Roman"/>
                <w:sz w:val="22"/>
                <w:szCs w:val="26"/>
                <w:lang w:eastAsia="en-US"/>
              </w:rPr>
              <w:lastRenderedPageBreak/>
              <w:t>ICNIRP Statement for Telecommunications Apparatus/ Telecommunications Development</w:t>
            </w:r>
            <w:bookmarkEnd w:id="102"/>
            <w:r w:rsidRPr="00FE14D7">
              <w:rPr>
                <w:rFonts w:eastAsia="Times New Roman" w:cs="Times New Roman"/>
                <w:sz w:val="22"/>
                <w:szCs w:val="26"/>
                <w:lang w:eastAsia="en-US"/>
              </w:rPr>
              <w:t xml:space="preserve"> </w:t>
            </w:r>
            <w:bookmarkEnd w:id="103"/>
          </w:p>
        </w:tc>
        <w:tc>
          <w:tcPr>
            <w:tcW w:w="1524" w:type="pct"/>
          </w:tcPr>
          <w:p w14:paraId="7ECFE0AD" w14:textId="77777777" w:rsidR="00FE14D7" w:rsidRPr="00FE14D7" w:rsidRDefault="00FE14D7" w:rsidP="00FE14D7">
            <w:pPr>
              <w:autoSpaceDE w:val="0"/>
              <w:autoSpaceDN w:val="0"/>
              <w:adjustRightInd w:val="0"/>
              <w:rPr>
                <w:rFonts w:eastAsia="Times New Roman"/>
                <w:color w:val="000000"/>
                <w:sz w:val="22"/>
                <w:szCs w:val="22"/>
              </w:rPr>
            </w:pPr>
          </w:p>
          <w:p w14:paraId="07EB42B7"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all full planning applications for telecommunications and mobile phone masts. </w:t>
            </w:r>
          </w:p>
          <w:p w14:paraId="676B0F50"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1137700B" w14:textId="77777777" w:rsidR="00FE14D7" w:rsidRPr="00FE14D7" w:rsidRDefault="00FE14D7" w:rsidP="00FE14D7">
            <w:pPr>
              <w:autoSpaceDE w:val="0"/>
              <w:autoSpaceDN w:val="0"/>
              <w:adjustRightInd w:val="0"/>
              <w:rPr>
                <w:rFonts w:eastAsia="Times New Roman"/>
                <w:color w:val="000000"/>
                <w:sz w:val="22"/>
                <w:szCs w:val="22"/>
              </w:rPr>
            </w:pPr>
          </w:p>
          <w:p w14:paraId="16D212C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Planning applications for mast and antenna development by mobile phone network operators in England should be accompanied by a range of supplementary information including the area of search, details of any consultation undertaken, details of the proposed structure, and technical justification and information about the proposed development.</w:t>
            </w:r>
          </w:p>
          <w:p w14:paraId="1426A89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 </w:t>
            </w:r>
          </w:p>
          <w:p w14:paraId="2A1E9C52" w14:textId="77777777" w:rsidR="00FE14D7" w:rsidRPr="00FE14D7" w:rsidRDefault="00FE14D7" w:rsidP="00FE14D7">
            <w:pPr>
              <w:rPr>
                <w:rFonts w:eastAsia="Calibri"/>
                <w:sz w:val="22"/>
                <w:szCs w:val="22"/>
                <w:lang w:eastAsia="en-US"/>
              </w:rPr>
            </w:pPr>
            <w:r w:rsidRPr="00FE14D7">
              <w:rPr>
                <w:rFonts w:eastAsia="Calibri"/>
                <w:sz w:val="22"/>
                <w:szCs w:val="22"/>
                <w:lang w:eastAsia="en-US"/>
              </w:rPr>
              <w:t>Planning applications should also be accompanied by a signed declaration that the equipment and installation has been designed to be in full compliance with the requirements of the radio frequency (RF) public exposure guidelines of the International Commission on Non-Ionizing Radiation Protection (ICNIRP).</w:t>
            </w:r>
          </w:p>
          <w:p w14:paraId="735FCC1B" w14:textId="77777777" w:rsidR="00FE14D7" w:rsidRPr="00FE14D7" w:rsidRDefault="00FE14D7" w:rsidP="00FE14D7">
            <w:pPr>
              <w:rPr>
                <w:rFonts w:eastAsia="Calibri"/>
                <w:sz w:val="22"/>
                <w:szCs w:val="22"/>
                <w:lang w:eastAsia="en-US"/>
              </w:rPr>
            </w:pPr>
          </w:p>
          <w:p w14:paraId="3D260B3D"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All full planning applications need to provide evidence of consultation with local schools and day nurseries. All applications must also be accompanied by a declaration that the proposal, when operational, will meet the </w:t>
            </w:r>
            <w:hyperlink r:id="rId62" w:history="1">
              <w:r w:rsidRPr="00FE14D7">
                <w:rPr>
                  <w:rFonts w:eastAsia="Calibri"/>
                  <w:color w:val="0000FF"/>
                  <w:sz w:val="22"/>
                  <w:szCs w:val="22"/>
                  <w:u w:val="single"/>
                  <w:lang w:eastAsia="en-US"/>
                </w:rPr>
                <w:t>ICNIRP</w:t>
              </w:r>
            </w:hyperlink>
            <w:r w:rsidRPr="00FE14D7">
              <w:rPr>
                <w:rFonts w:eastAsia="Calibri"/>
                <w:sz w:val="22"/>
                <w:szCs w:val="22"/>
                <w:lang w:eastAsia="en-US"/>
              </w:rPr>
              <w:t xml:space="preserve"> (international Commission on Non-Ionizing Radiation Protection)</w:t>
            </w:r>
          </w:p>
          <w:p w14:paraId="7789FE7F" w14:textId="77777777" w:rsidR="00FE14D7" w:rsidRPr="00FE14D7" w:rsidRDefault="00FE14D7" w:rsidP="00FE14D7">
            <w:pPr>
              <w:rPr>
                <w:rFonts w:eastAsia="Calibri"/>
                <w:sz w:val="22"/>
                <w:szCs w:val="22"/>
                <w:lang w:eastAsia="en-US"/>
              </w:rPr>
            </w:pPr>
            <w:r w:rsidRPr="00FE14D7">
              <w:rPr>
                <w:rFonts w:eastAsia="Calibri"/>
                <w:sz w:val="22"/>
                <w:szCs w:val="22"/>
                <w:lang w:eastAsia="en-US"/>
              </w:rPr>
              <w:br/>
              <w:t xml:space="preserve">Please see </w:t>
            </w:r>
            <w:hyperlink r:id="rId63"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B03387" w:rsidRPr="00FE14D7" w14:paraId="66CF0351" w14:textId="77777777" w:rsidTr="007F17B5">
        <w:trPr>
          <w:cantSplit/>
        </w:trPr>
        <w:tc>
          <w:tcPr>
            <w:tcW w:w="1211" w:type="pct"/>
          </w:tcPr>
          <w:p w14:paraId="33C8DA01" w14:textId="668E3589" w:rsidR="00B03387" w:rsidRPr="00FE14D7" w:rsidRDefault="00B03387" w:rsidP="00FE14D7">
            <w:pPr>
              <w:keepNext/>
              <w:keepLines/>
              <w:spacing w:before="200"/>
              <w:outlineLvl w:val="1"/>
              <w:rPr>
                <w:rFonts w:eastAsia="Times New Roman" w:cs="Times New Roman"/>
                <w:sz w:val="22"/>
                <w:szCs w:val="26"/>
                <w:lang w:eastAsia="en-US"/>
              </w:rPr>
            </w:pPr>
            <w:bookmarkStart w:id="104" w:name="_Toc192750213"/>
            <w:r>
              <w:rPr>
                <w:rFonts w:eastAsia="Times New Roman" w:cs="Times New Roman"/>
                <w:sz w:val="22"/>
                <w:szCs w:val="26"/>
                <w:lang w:eastAsia="en-US"/>
              </w:rPr>
              <w:t xml:space="preserve">Infrastructure </w:t>
            </w:r>
            <w:r w:rsidR="00587DE5">
              <w:rPr>
                <w:rFonts w:eastAsia="Times New Roman" w:cs="Times New Roman"/>
                <w:sz w:val="22"/>
                <w:szCs w:val="26"/>
                <w:lang w:eastAsia="en-US"/>
              </w:rPr>
              <w:t>Impact Assessment</w:t>
            </w:r>
            <w:bookmarkEnd w:id="104"/>
          </w:p>
        </w:tc>
        <w:tc>
          <w:tcPr>
            <w:tcW w:w="1524" w:type="pct"/>
          </w:tcPr>
          <w:p w14:paraId="3B602205" w14:textId="3D2841C4" w:rsidR="00B03387" w:rsidRPr="00B03387" w:rsidRDefault="00587DE5" w:rsidP="00FE14D7">
            <w:pPr>
              <w:rPr>
                <w:rFonts w:eastAsia="Calibri"/>
                <w:sz w:val="22"/>
                <w:szCs w:val="22"/>
                <w:lang w:eastAsia="en-US"/>
              </w:rPr>
            </w:pPr>
            <w:r w:rsidRPr="00587DE5">
              <w:rPr>
                <w:rFonts w:eastAsia="Calibri"/>
                <w:sz w:val="22"/>
                <w:szCs w:val="22"/>
                <w:lang w:eastAsia="en-US"/>
              </w:rPr>
              <w:t>Residential developments in the Isle of Dogs Neighbourhood Planning Area, where the density exceeds 1,100 habitable rooms per hectare will require an Infrastructure Impact Assessment (IIA).   The IIA should set out the impacts on local community infrastructure and how this will be mitigated through development on site, planning conditions, planning obligations and CIL</w:t>
            </w:r>
            <w:r>
              <w:rPr>
                <w:i/>
                <w:iCs/>
              </w:rPr>
              <w:t>. </w:t>
            </w:r>
          </w:p>
        </w:tc>
        <w:tc>
          <w:tcPr>
            <w:tcW w:w="2265" w:type="pct"/>
          </w:tcPr>
          <w:p w14:paraId="11909D78" w14:textId="2A85B46F" w:rsidR="00587DE5" w:rsidRPr="00587DE5" w:rsidRDefault="00587DE5" w:rsidP="00587DE5">
            <w:pPr>
              <w:rPr>
                <w:rFonts w:eastAsia="Calibri"/>
                <w:sz w:val="22"/>
                <w:szCs w:val="22"/>
                <w:lang w:eastAsia="en-US"/>
              </w:rPr>
            </w:pPr>
            <w:r w:rsidRPr="00587DE5">
              <w:rPr>
                <w:rFonts w:eastAsia="Calibri"/>
                <w:sz w:val="22"/>
                <w:szCs w:val="22"/>
                <w:lang w:eastAsia="en-US"/>
              </w:rPr>
              <w:t>We recommend discussing the draft IIA at the pre-application stage.</w:t>
            </w:r>
          </w:p>
          <w:p w14:paraId="7205E27E" w14:textId="3A210E3A" w:rsidR="00B03387" w:rsidRPr="00FE14D7" w:rsidRDefault="00B03387" w:rsidP="00FE14D7">
            <w:pPr>
              <w:rPr>
                <w:rFonts w:eastAsia="Calibri"/>
                <w:sz w:val="22"/>
                <w:szCs w:val="22"/>
                <w:lang w:eastAsia="en-US"/>
              </w:rPr>
            </w:pPr>
          </w:p>
        </w:tc>
      </w:tr>
      <w:tr w:rsidR="00FE14D7" w:rsidRPr="00FE14D7" w14:paraId="1B51E797" w14:textId="77777777" w:rsidTr="007F17B5">
        <w:trPr>
          <w:cantSplit/>
        </w:trPr>
        <w:tc>
          <w:tcPr>
            <w:tcW w:w="1211" w:type="pct"/>
          </w:tcPr>
          <w:p w14:paraId="717577D6"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05" w:name="_Toc53733582"/>
            <w:bookmarkStart w:id="106" w:name="_Toc192750214"/>
            <w:r w:rsidRPr="00FE14D7">
              <w:rPr>
                <w:rFonts w:eastAsia="Times New Roman" w:cs="Times New Roman"/>
                <w:sz w:val="22"/>
                <w:szCs w:val="26"/>
                <w:lang w:eastAsia="en-US"/>
              </w:rPr>
              <w:lastRenderedPageBreak/>
              <w:t>Inclusive Design (Wheelchair Accessible Housing Statement)</w:t>
            </w:r>
            <w:bookmarkEnd w:id="105"/>
            <w:bookmarkEnd w:id="106"/>
          </w:p>
        </w:tc>
        <w:tc>
          <w:tcPr>
            <w:tcW w:w="1524" w:type="pct"/>
          </w:tcPr>
          <w:p w14:paraId="42833066"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 </w:t>
            </w:r>
          </w:p>
          <w:p w14:paraId="3DE48302" w14:textId="77777777" w:rsidR="00FE14D7" w:rsidRPr="00FE14D7" w:rsidRDefault="00FE14D7" w:rsidP="00FE14D7">
            <w:pPr>
              <w:rPr>
                <w:rFonts w:eastAsia="Calibri"/>
                <w:sz w:val="22"/>
                <w:szCs w:val="22"/>
                <w:lang w:eastAsia="en-US"/>
              </w:rPr>
            </w:pPr>
            <w:r w:rsidRPr="00FE14D7">
              <w:rPr>
                <w:rFonts w:eastAsia="Calibri"/>
                <w:sz w:val="22"/>
                <w:szCs w:val="22"/>
                <w:lang w:eastAsia="en-US"/>
              </w:rPr>
              <w:t>Required for all major residential development (can form part of the Design and Access Statement)</w:t>
            </w:r>
          </w:p>
        </w:tc>
        <w:tc>
          <w:tcPr>
            <w:tcW w:w="2265" w:type="pct"/>
          </w:tcPr>
          <w:p w14:paraId="0282C849" w14:textId="77777777" w:rsidR="00FE14D7" w:rsidRPr="00FE14D7" w:rsidRDefault="00FE14D7" w:rsidP="00FE14D7">
            <w:pPr>
              <w:rPr>
                <w:rFonts w:eastAsia="Calibri"/>
                <w:sz w:val="22"/>
                <w:szCs w:val="22"/>
                <w:lang w:eastAsia="en-US"/>
              </w:rPr>
            </w:pPr>
          </w:p>
          <w:p w14:paraId="6E4A42DA" w14:textId="77777777" w:rsidR="00FE14D7" w:rsidRPr="00FE14D7" w:rsidRDefault="00FE14D7" w:rsidP="00FE14D7">
            <w:pPr>
              <w:rPr>
                <w:rFonts w:eastAsia="Calibri"/>
                <w:sz w:val="22"/>
                <w:szCs w:val="22"/>
                <w:lang w:eastAsia="en-US"/>
              </w:rPr>
            </w:pPr>
            <w:r w:rsidRPr="00FE14D7">
              <w:rPr>
                <w:rFonts w:eastAsia="Calibri"/>
                <w:sz w:val="22"/>
                <w:szCs w:val="22"/>
                <w:lang w:eastAsia="en-US"/>
              </w:rPr>
              <w:t>Statement to explain how the needs of relevant user groups, including older and disabled people have been integrated into the proposed development, whether relevant best practice standards such as British Standard BS8300:2009 + A1:2010 have been complied with and how inclusion will be maintained and managed.</w:t>
            </w:r>
          </w:p>
          <w:p w14:paraId="31F39717" w14:textId="77777777" w:rsidR="00FE14D7" w:rsidRPr="00FE14D7" w:rsidRDefault="00FE14D7" w:rsidP="00FE14D7">
            <w:pPr>
              <w:rPr>
                <w:rFonts w:eastAsia="Calibri"/>
                <w:sz w:val="22"/>
                <w:szCs w:val="22"/>
                <w:lang w:eastAsia="en-US"/>
              </w:rPr>
            </w:pPr>
          </w:p>
          <w:p w14:paraId="68F81B81" w14:textId="77777777" w:rsidR="00FE14D7" w:rsidRPr="00FE14D7" w:rsidRDefault="00FE14D7" w:rsidP="00FE14D7">
            <w:pPr>
              <w:rPr>
                <w:rFonts w:eastAsia="Calibri"/>
                <w:sz w:val="22"/>
                <w:szCs w:val="22"/>
                <w:lang w:eastAsia="en-US"/>
              </w:rPr>
            </w:pPr>
            <w:r w:rsidRPr="00FE14D7">
              <w:rPr>
                <w:rFonts w:eastAsia="Calibri"/>
                <w:sz w:val="22"/>
                <w:szCs w:val="22"/>
                <w:lang w:eastAsia="en-US"/>
              </w:rPr>
              <w:t>For wheelchair accessible homes the statement should also include:</w:t>
            </w:r>
          </w:p>
          <w:p w14:paraId="11440F04" w14:textId="77777777" w:rsidR="00FE14D7" w:rsidRPr="00FE14D7" w:rsidRDefault="00FE14D7" w:rsidP="00FE14D7">
            <w:pPr>
              <w:numPr>
                <w:ilvl w:val="0"/>
                <w:numId w:val="8"/>
              </w:numPr>
              <w:contextualSpacing/>
              <w:rPr>
                <w:rFonts w:eastAsia="Calibri"/>
                <w:sz w:val="22"/>
                <w:szCs w:val="22"/>
                <w:lang w:eastAsia="en-US"/>
              </w:rPr>
            </w:pPr>
            <w:r w:rsidRPr="00FE14D7">
              <w:rPr>
                <w:rFonts w:eastAsia="Calibri"/>
                <w:sz w:val="22"/>
                <w:szCs w:val="22"/>
                <w:lang w:eastAsia="en-US"/>
              </w:rPr>
              <w:t xml:space="preserve">Plan showing the location of wheelchair accessible units within the proposed development and labelled/ colour coded according to tenure and compliance with Building Regulations 2010 (as amended) optional requirement M4(3)(2)(a) or M4(3)(2)(b). </w:t>
            </w:r>
          </w:p>
          <w:p w14:paraId="7B00B62F" w14:textId="77777777" w:rsidR="00FE14D7" w:rsidRPr="00FE14D7" w:rsidRDefault="00FE14D7" w:rsidP="00FE14D7">
            <w:pPr>
              <w:numPr>
                <w:ilvl w:val="0"/>
                <w:numId w:val="8"/>
              </w:numPr>
              <w:contextualSpacing/>
              <w:rPr>
                <w:rFonts w:eastAsia="Calibri"/>
                <w:sz w:val="22"/>
                <w:szCs w:val="22"/>
                <w:lang w:eastAsia="en-US"/>
              </w:rPr>
            </w:pPr>
            <w:r w:rsidRPr="00FE14D7">
              <w:rPr>
                <w:rFonts w:eastAsia="Calibri"/>
                <w:sz w:val="22"/>
                <w:szCs w:val="22"/>
                <w:lang w:eastAsia="en-US"/>
              </w:rPr>
              <w:t xml:space="preserve">Detailed 1:50 scale plans showing the layout of each of the proposed wheelchair units (including an indicative furniture layout). </w:t>
            </w:r>
          </w:p>
          <w:p w14:paraId="655A2FF1" w14:textId="77777777" w:rsidR="00FE14D7" w:rsidRPr="00FE14D7" w:rsidRDefault="00FE14D7" w:rsidP="00FE14D7">
            <w:pPr>
              <w:numPr>
                <w:ilvl w:val="0"/>
                <w:numId w:val="8"/>
              </w:numPr>
              <w:contextualSpacing/>
              <w:rPr>
                <w:rFonts w:eastAsia="Calibri"/>
                <w:sz w:val="22"/>
                <w:szCs w:val="22"/>
                <w:lang w:eastAsia="en-US"/>
              </w:rPr>
            </w:pPr>
            <w:r w:rsidRPr="00FE14D7">
              <w:rPr>
                <w:rFonts w:eastAsia="Calibri"/>
                <w:sz w:val="22"/>
                <w:szCs w:val="22"/>
                <w:lang w:eastAsia="en-US"/>
              </w:rPr>
              <w:t>Completed ‘</w:t>
            </w:r>
            <w:hyperlink r:id="rId64" w:history="1">
              <w:r w:rsidRPr="00FE14D7">
                <w:rPr>
                  <w:rFonts w:eastAsia="Calibri"/>
                  <w:color w:val="0000FF"/>
                  <w:sz w:val="22"/>
                  <w:szCs w:val="22"/>
                  <w:u w:val="single"/>
                  <w:lang w:eastAsia="en-US"/>
                </w:rPr>
                <w:t>Standards for New Homes: section 106 design guide’</w:t>
              </w:r>
            </w:hyperlink>
            <w:r w:rsidRPr="00FE14D7">
              <w:rPr>
                <w:rFonts w:eastAsia="Calibri"/>
                <w:sz w:val="22"/>
                <w:szCs w:val="22"/>
                <w:lang w:eastAsia="en-US"/>
              </w:rPr>
              <w:t xml:space="preserve"> checklist (available on the Council’s website)</w:t>
            </w:r>
          </w:p>
          <w:p w14:paraId="4FEE2EF4" w14:textId="77777777" w:rsidR="00FE14D7" w:rsidRPr="00FE14D7" w:rsidRDefault="00FE14D7" w:rsidP="00FE14D7">
            <w:pPr>
              <w:numPr>
                <w:ilvl w:val="0"/>
                <w:numId w:val="8"/>
              </w:numPr>
              <w:contextualSpacing/>
              <w:rPr>
                <w:rFonts w:eastAsia="Calibri"/>
                <w:sz w:val="22"/>
                <w:szCs w:val="22"/>
                <w:lang w:eastAsia="en-US"/>
              </w:rPr>
            </w:pPr>
            <w:r w:rsidRPr="00FE14D7">
              <w:rPr>
                <w:rFonts w:eastAsia="Calibri"/>
                <w:sz w:val="22"/>
                <w:szCs w:val="22"/>
                <w:lang w:eastAsia="en-US"/>
              </w:rPr>
              <w:t xml:space="preserve">Details of lifts (location, whether two lifts operate independently, maintenance and management arrangements e.g. emergency breakdown response times. </w:t>
            </w:r>
          </w:p>
          <w:p w14:paraId="7F8C30E3" w14:textId="77777777" w:rsidR="00FE14D7" w:rsidRPr="00FE14D7" w:rsidRDefault="00FE14D7" w:rsidP="00FE14D7">
            <w:pPr>
              <w:numPr>
                <w:ilvl w:val="0"/>
                <w:numId w:val="8"/>
              </w:numPr>
              <w:contextualSpacing/>
              <w:rPr>
                <w:rFonts w:eastAsia="Calibri"/>
                <w:sz w:val="22"/>
                <w:szCs w:val="22"/>
                <w:lang w:eastAsia="en-US"/>
              </w:rPr>
            </w:pPr>
            <w:r w:rsidRPr="00FE14D7">
              <w:rPr>
                <w:rFonts w:eastAsia="Calibri"/>
                <w:sz w:val="22"/>
                <w:szCs w:val="22"/>
                <w:lang w:eastAsia="en-US"/>
              </w:rPr>
              <w:t xml:space="preserve">Step free access diagram (showing gradients/ levels) to entrances/ exits, including: </w:t>
            </w:r>
          </w:p>
          <w:p w14:paraId="403C6409" w14:textId="77777777" w:rsidR="00FE14D7" w:rsidRPr="00FE14D7" w:rsidRDefault="00FE14D7" w:rsidP="00FE14D7">
            <w:pPr>
              <w:numPr>
                <w:ilvl w:val="1"/>
                <w:numId w:val="8"/>
              </w:numPr>
              <w:contextualSpacing/>
              <w:rPr>
                <w:rFonts w:eastAsia="Calibri"/>
                <w:sz w:val="22"/>
                <w:szCs w:val="22"/>
                <w:lang w:eastAsia="en-US"/>
              </w:rPr>
            </w:pPr>
            <w:r w:rsidRPr="00FE14D7">
              <w:rPr>
                <w:rFonts w:eastAsia="Calibri"/>
                <w:sz w:val="22"/>
                <w:szCs w:val="22"/>
                <w:lang w:eastAsia="en-US"/>
              </w:rPr>
              <w:t>location of automated doors between entrances and front door or wheelchair accessible homes</w:t>
            </w:r>
          </w:p>
          <w:p w14:paraId="67D67293" w14:textId="77777777" w:rsidR="00FE14D7" w:rsidRPr="00FE14D7" w:rsidRDefault="00FE14D7" w:rsidP="00FE14D7">
            <w:pPr>
              <w:numPr>
                <w:ilvl w:val="1"/>
                <w:numId w:val="8"/>
              </w:numPr>
              <w:contextualSpacing/>
              <w:rPr>
                <w:rFonts w:eastAsia="Calibri"/>
                <w:sz w:val="22"/>
                <w:szCs w:val="22"/>
                <w:lang w:eastAsia="en-US"/>
              </w:rPr>
            </w:pPr>
            <w:r w:rsidRPr="00FE14D7">
              <w:rPr>
                <w:rFonts w:eastAsia="Calibri"/>
                <w:sz w:val="22"/>
                <w:szCs w:val="22"/>
                <w:lang w:eastAsia="en-US"/>
              </w:rPr>
              <w:t>wheelchair access to cycle parking, post boxes and bin stores, and disabled car parking provision</w:t>
            </w:r>
          </w:p>
          <w:p w14:paraId="28F67248" w14:textId="77777777" w:rsidR="00FE14D7" w:rsidRPr="00FE14D7" w:rsidRDefault="00FE14D7" w:rsidP="00FE14D7">
            <w:pPr>
              <w:rPr>
                <w:rFonts w:eastAsia="Calibri"/>
                <w:sz w:val="22"/>
                <w:szCs w:val="22"/>
                <w:lang w:eastAsia="en-US"/>
              </w:rPr>
            </w:pPr>
          </w:p>
          <w:p w14:paraId="118AF7D2"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For more information refer to the Council’s </w:t>
            </w:r>
            <w:hyperlink r:id="rId65" w:history="1">
              <w:r w:rsidRPr="00FE14D7">
                <w:rPr>
                  <w:rFonts w:eastAsia="Calibri"/>
                  <w:color w:val="0000FF"/>
                  <w:sz w:val="22"/>
                  <w:szCs w:val="22"/>
                  <w:u w:val="single"/>
                  <w:lang w:eastAsia="en-US"/>
                </w:rPr>
                <w:t>Inclusive design guidance</w:t>
              </w:r>
            </w:hyperlink>
            <w:r w:rsidRPr="00FE14D7">
              <w:rPr>
                <w:rFonts w:eastAsia="Calibri"/>
                <w:sz w:val="22"/>
                <w:szCs w:val="22"/>
                <w:lang w:eastAsia="en-US"/>
              </w:rPr>
              <w:t xml:space="preserve"> and </w:t>
            </w:r>
            <w:hyperlink r:id="rId66" w:history="1">
              <w:r w:rsidRPr="00FE14D7">
                <w:rPr>
                  <w:rFonts w:eastAsia="Calibri"/>
                  <w:color w:val="0000FF"/>
                  <w:sz w:val="22"/>
                  <w:szCs w:val="22"/>
                  <w:u w:val="single"/>
                  <w:lang w:eastAsia="en-US"/>
                </w:rPr>
                <w:t>Wheelchair Design Brief</w:t>
              </w:r>
            </w:hyperlink>
          </w:p>
        </w:tc>
      </w:tr>
      <w:tr w:rsidR="00FE14D7" w:rsidRPr="00FE14D7" w14:paraId="19F09074" w14:textId="77777777" w:rsidTr="007F17B5">
        <w:trPr>
          <w:cantSplit/>
        </w:trPr>
        <w:tc>
          <w:tcPr>
            <w:tcW w:w="1211" w:type="pct"/>
          </w:tcPr>
          <w:p w14:paraId="302E5D74"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07" w:name="_Toc53733583"/>
            <w:bookmarkStart w:id="108" w:name="_Toc192750215"/>
            <w:r w:rsidRPr="00FE14D7">
              <w:rPr>
                <w:rFonts w:eastAsia="Times New Roman" w:cs="Times New Roman"/>
                <w:sz w:val="22"/>
                <w:szCs w:val="26"/>
                <w:lang w:eastAsia="en-US"/>
              </w:rPr>
              <w:lastRenderedPageBreak/>
              <w:t>Land Contamination Assessment</w:t>
            </w:r>
            <w:bookmarkEnd w:id="107"/>
            <w:bookmarkEnd w:id="108"/>
          </w:p>
        </w:tc>
        <w:tc>
          <w:tcPr>
            <w:tcW w:w="1524" w:type="pct"/>
          </w:tcPr>
          <w:p w14:paraId="7DC3FD8F" w14:textId="77777777" w:rsidR="00FE14D7" w:rsidRPr="00FE14D7" w:rsidRDefault="00FE14D7" w:rsidP="00FE14D7">
            <w:pPr>
              <w:rPr>
                <w:rFonts w:eastAsia="Calibri"/>
                <w:sz w:val="22"/>
                <w:szCs w:val="22"/>
                <w:lang w:eastAsia="en-US"/>
              </w:rPr>
            </w:pPr>
          </w:p>
          <w:p w14:paraId="62E34FA8" w14:textId="77777777" w:rsidR="00FE14D7" w:rsidRPr="00FE14D7" w:rsidRDefault="00FE14D7" w:rsidP="00FE14D7">
            <w:pPr>
              <w:rPr>
                <w:rFonts w:eastAsia="Calibri"/>
                <w:sz w:val="22"/>
                <w:szCs w:val="22"/>
                <w:lang w:eastAsia="en-US"/>
              </w:rPr>
            </w:pPr>
            <w:r w:rsidRPr="00FE14D7">
              <w:rPr>
                <w:rFonts w:eastAsia="Calibri"/>
                <w:sz w:val="22"/>
                <w:szCs w:val="22"/>
                <w:lang w:eastAsia="en-US"/>
              </w:rPr>
              <w:t>Required for all applications on contaminated sites, sites previously used for industrial processes, major development and those on or adjoining public open space.</w:t>
            </w:r>
          </w:p>
          <w:p w14:paraId="4573D1D9" w14:textId="77777777" w:rsidR="00FE14D7" w:rsidRPr="00FE14D7" w:rsidRDefault="00FE14D7" w:rsidP="00FE14D7">
            <w:pPr>
              <w:rPr>
                <w:rFonts w:eastAsia="Calibri"/>
                <w:sz w:val="22"/>
                <w:szCs w:val="22"/>
                <w:lang w:eastAsia="en-US"/>
              </w:rPr>
            </w:pPr>
          </w:p>
        </w:tc>
        <w:tc>
          <w:tcPr>
            <w:tcW w:w="2265" w:type="pct"/>
          </w:tcPr>
          <w:p w14:paraId="0746484E" w14:textId="77777777" w:rsidR="00FE14D7" w:rsidRPr="00FE14D7" w:rsidRDefault="00FE14D7" w:rsidP="00FE14D7">
            <w:pPr>
              <w:rPr>
                <w:rFonts w:eastAsia="Calibri"/>
                <w:sz w:val="22"/>
                <w:szCs w:val="22"/>
                <w:lang w:eastAsia="en-US"/>
              </w:rPr>
            </w:pPr>
          </w:p>
          <w:p w14:paraId="2E507CFA" w14:textId="77777777" w:rsidR="00FE14D7" w:rsidRPr="00FE14D7" w:rsidRDefault="00FE14D7" w:rsidP="00FE14D7">
            <w:pPr>
              <w:rPr>
                <w:rFonts w:eastAsia="Calibri"/>
                <w:sz w:val="22"/>
                <w:szCs w:val="22"/>
                <w:lang w:eastAsia="en-US"/>
              </w:rPr>
            </w:pPr>
            <w:r w:rsidRPr="00FE14D7">
              <w:rPr>
                <w:rFonts w:eastAsia="Calibri"/>
                <w:sz w:val="22"/>
                <w:szCs w:val="22"/>
                <w:lang w:eastAsia="en-US"/>
              </w:rPr>
              <w:t>Sufficient information should be required to determine the existence or otherwise of contamination, its nature and the risks it may pose and whether these can be satisfactorily reduced to an acceptable level.</w:t>
            </w:r>
            <w:r w:rsidRPr="00FE14D7">
              <w:rPr>
                <w:rFonts w:ascii="Calibri" w:eastAsia="Calibri" w:hAnsi="Calibri" w:cs="Times New Roman"/>
                <w:sz w:val="22"/>
                <w:szCs w:val="22"/>
                <w:lang w:eastAsia="en-US"/>
              </w:rPr>
              <w:t xml:space="preserve"> </w:t>
            </w:r>
            <w:r w:rsidRPr="00FE14D7">
              <w:rPr>
                <w:rFonts w:eastAsia="Calibri"/>
                <w:sz w:val="22"/>
                <w:szCs w:val="22"/>
                <w:lang w:eastAsia="en-US"/>
              </w:rPr>
              <w:t>Applications may also need to be accompanied by a land contamination assessment which should include an extended assessment of contamination.</w:t>
            </w:r>
          </w:p>
          <w:p w14:paraId="60D755D7" w14:textId="77777777" w:rsidR="00FE14D7" w:rsidRPr="00FE14D7" w:rsidRDefault="00FE14D7" w:rsidP="00FE14D7">
            <w:pPr>
              <w:rPr>
                <w:rFonts w:eastAsia="Calibri"/>
                <w:sz w:val="22"/>
                <w:szCs w:val="22"/>
                <w:lang w:eastAsia="en-US"/>
              </w:rPr>
            </w:pPr>
          </w:p>
          <w:p w14:paraId="4004FCD6" w14:textId="77777777" w:rsidR="00FE14D7" w:rsidRPr="00FE14D7" w:rsidRDefault="00FE14D7" w:rsidP="00FE14D7">
            <w:pPr>
              <w:rPr>
                <w:rFonts w:eastAsia="Calibri"/>
                <w:sz w:val="22"/>
                <w:szCs w:val="22"/>
                <w:lang w:eastAsia="en-US"/>
              </w:rPr>
            </w:pPr>
            <w:bookmarkStart w:id="109" w:name="_Toc503545176"/>
            <w:bookmarkStart w:id="110" w:name="_Toc503546124"/>
            <w:r w:rsidRPr="00FE14D7">
              <w:rPr>
                <w:rFonts w:eastAsia="Calibri"/>
                <w:sz w:val="22"/>
                <w:szCs w:val="22"/>
                <w:lang w:eastAsia="en-US"/>
              </w:rPr>
              <w:t>Investigations of this type should follow such procedures as set out in BS 10175:2011 + A2:2017 Investigation of potentially contaminated sites. Code of practice.</w:t>
            </w:r>
            <w:bookmarkEnd w:id="109"/>
            <w:bookmarkEnd w:id="110"/>
          </w:p>
          <w:p w14:paraId="1A646E84" w14:textId="77777777" w:rsidR="00FE14D7" w:rsidRPr="00FE14D7" w:rsidRDefault="00FE14D7" w:rsidP="00FE14D7">
            <w:pPr>
              <w:rPr>
                <w:rFonts w:eastAsia="Calibri"/>
                <w:sz w:val="22"/>
                <w:szCs w:val="22"/>
                <w:lang w:eastAsia="en-US"/>
              </w:rPr>
            </w:pPr>
            <w:r w:rsidRPr="00FE14D7">
              <w:rPr>
                <w:rFonts w:eastAsia="Calibri"/>
                <w:sz w:val="22"/>
                <w:szCs w:val="22"/>
                <w:lang w:eastAsia="en-US"/>
              </w:rPr>
              <w:br/>
              <w:t xml:space="preserve">Please see </w:t>
            </w:r>
            <w:hyperlink r:id="rId67"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 </w:t>
            </w:r>
          </w:p>
        </w:tc>
      </w:tr>
      <w:tr w:rsidR="00FE14D7" w:rsidRPr="00FE14D7" w14:paraId="098DB436" w14:textId="77777777" w:rsidTr="007F17B5">
        <w:trPr>
          <w:cantSplit/>
        </w:trPr>
        <w:tc>
          <w:tcPr>
            <w:tcW w:w="1211" w:type="pct"/>
          </w:tcPr>
          <w:p w14:paraId="3CE26518"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11" w:name="_Toc53733584"/>
            <w:bookmarkStart w:id="112" w:name="_Toc192750216"/>
            <w:r w:rsidRPr="00FE14D7">
              <w:rPr>
                <w:rFonts w:eastAsia="Times New Roman" w:cs="Times New Roman"/>
                <w:sz w:val="22"/>
                <w:szCs w:val="26"/>
                <w:lang w:eastAsia="en-US"/>
              </w:rPr>
              <w:t>Landscaping Scheme</w:t>
            </w:r>
            <w:bookmarkEnd w:id="111"/>
            <w:bookmarkEnd w:id="112"/>
          </w:p>
        </w:tc>
        <w:tc>
          <w:tcPr>
            <w:tcW w:w="1524" w:type="pct"/>
          </w:tcPr>
          <w:p w14:paraId="544D10FA" w14:textId="77777777" w:rsidR="00FE14D7" w:rsidRPr="00FE14D7" w:rsidRDefault="00FE14D7" w:rsidP="00FE14D7">
            <w:pPr>
              <w:autoSpaceDE w:val="0"/>
              <w:autoSpaceDN w:val="0"/>
              <w:adjustRightInd w:val="0"/>
              <w:rPr>
                <w:rFonts w:eastAsia="Times New Roman"/>
                <w:color w:val="000000"/>
                <w:sz w:val="22"/>
                <w:szCs w:val="22"/>
              </w:rPr>
            </w:pPr>
          </w:p>
          <w:p w14:paraId="2B9116B2"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major development. </w:t>
            </w:r>
          </w:p>
          <w:p w14:paraId="78207643"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1065F31C" w14:textId="77777777" w:rsidR="00FE14D7" w:rsidRPr="00FE14D7" w:rsidRDefault="00FE14D7" w:rsidP="00FE14D7">
            <w:pPr>
              <w:rPr>
                <w:rFonts w:eastAsia="Calibri"/>
                <w:sz w:val="22"/>
                <w:szCs w:val="22"/>
                <w:lang w:eastAsia="en-US"/>
              </w:rPr>
            </w:pPr>
          </w:p>
          <w:p w14:paraId="322C3BEF" w14:textId="77777777" w:rsidR="00FE14D7" w:rsidRPr="00FE14D7" w:rsidRDefault="00FE14D7" w:rsidP="00FE14D7">
            <w:pPr>
              <w:rPr>
                <w:rFonts w:eastAsia="Calibri"/>
                <w:sz w:val="22"/>
                <w:szCs w:val="22"/>
                <w:lang w:eastAsia="en-US"/>
              </w:rPr>
            </w:pPr>
            <w:r w:rsidRPr="00FE14D7">
              <w:rPr>
                <w:rFonts w:eastAsia="Calibri"/>
                <w:sz w:val="22"/>
                <w:szCs w:val="22"/>
                <w:lang w:eastAsia="en-US"/>
              </w:rPr>
              <w:t>Landscaping schemes will detail the layout of hard and soft landscaping, details of structure planting and materials. Outline applications accompanied by a Design and Access Statement should include a landscaping scheme.</w:t>
            </w:r>
          </w:p>
          <w:p w14:paraId="66041398" w14:textId="77777777" w:rsidR="00FE14D7" w:rsidRPr="00FE14D7" w:rsidRDefault="00FE14D7" w:rsidP="00FE14D7">
            <w:pPr>
              <w:rPr>
                <w:rFonts w:eastAsia="Calibri"/>
                <w:sz w:val="22"/>
                <w:szCs w:val="22"/>
                <w:lang w:eastAsia="en-US"/>
              </w:rPr>
            </w:pPr>
          </w:p>
          <w:p w14:paraId="45708AE8"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Applications should include proposals for long term maintenance and landscape management. There should be reference to landscaping and detailed landscaping proposals which follow from the design concept in the Design and Access Statement, if required. </w:t>
            </w:r>
            <w:r w:rsidRPr="00FE14D7">
              <w:rPr>
                <w:rFonts w:eastAsia="Calibri"/>
                <w:sz w:val="22"/>
                <w:szCs w:val="22"/>
                <w:lang w:eastAsia="en-US"/>
              </w:rPr>
              <w:br/>
            </w:r>
            <w:r w:rsidRPr="00FE14D7">
              <w:rPr>
                <w:rFonts w:eastAsia="Calibri"/>
                <w:sz w:val="22"/>
                <w:szCs w:val="22"/>
                <w:lang w:eastAsia="en-US"/>
              </w:rPr>
              <w:br/>
              <w:t xml:space="preserve">Please see </w:t>
            </w:r>
            <w:hyperlink r:id="rId68"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47420C9B" w14:textId="77777777" w:rsidTr="007F17B5">
        <w:trPr>
          <w:cantSplit/>
        </w:trPr>
        <w:tc>
          <w:tcPr>
            <w:tcW w:w="1211" w:type="pct"/>
          </w:tcPr>
          <w:p w14:paraId="1C472B80"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13" w:name="_Toc53733585"/>
            <w:bookmarkStart w:id="114" w:name="_Toc192750217"/>
            <w:r w:rsidRPr="00FE14D7">
              <w:rPr>
                <w:rFonts w:eastAsia="Times New Roman" w:cs="Times New Roman"/>
                <w:sz w:val="22"/>
                <w:szCs w:val="26"/>
                <w:lang w:eastAsia="en-US"/>
              </w:rPr>
              <w:lastRenderedPageBreak/>
              <w:t>Lighting Assessment</w:t>
            </w:r>
            <w:bookmarkEnd w:id="113"/>
            <w:bookmarkEnd w:id="114"/>
            <w:r w:rsidRPr="00FE14D7">
              <w:rPr>
                <w:rFonts w:eastAsia="Times New Roman" w:cs="Times New Roman"/>
                <w:sz w:val="22"/>
                <w:szCs w:val="26"/>
                <w:lang w:eastAsia="en-US"/>
              </w:rPr>
              <w:t xml:space="preserve"> </w:t>
            </w:r>
          </w:p>
        </w:tc>
        <w:tc>
          <w:tcPr>
            <w:tcW w:w="1524" w:type="pct"/>
          </w:tcPr>
          <w:p w14:paraId="715C8398" w14:textId="77777777" w:rsidR="00FE14D7" w:rsidRPr="00FE14D7" w:rsidRDefault="00FE14D7" w:rsidP="00FE14D7">
            <w:pPr>
              <w:autoSpaceDE w:val="0"/>
              <w:autoSpaceDN w:val="0"/>
              <w:adjustRightInd w:val="0"/>
              <w:rPr>
                <w:rFonts w:eastAsia="Times New Roman"/>
                <w:color w:val="000000"/>
                <w:sz w:val="22"/>
                <w:szCs w:val="22"/>
              </w:rPr>
            </w:pPr>
          </w:p>
          <w:p w14:paraId="053163F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all applications where the proposal involves the provision of publicly accessible developments, in the vicinity of residential property, a listed building or a conservation area, public open space, where external lighting would be provided or made necessary by the development, provision of flood lighting and tall buildings. Also required for proposals that are likely to produce significant solar glare.</w:t>
            </w:r>
          </w:p>
        </w:tc>
        <w:tc>
          <w:tcPr>
            <w:tcW w:w="2265" w:type="pct"/>
          </w:tcPr>
          <w:p w14:paraId="52D4DD69" w14:textId="77777777" w:rsidR="00FE14D7" w:rsidRPr="00FE14D7" w:rsidRDefault="00FE14D7" w:rsidP="00FE14D7">
            <w:pPr>
              <w:autoSpaceDE w:val="0"/>
              <w:autoSpaceDN w:val="0"/>
              <w:adjustRightInd w:val="0"/>
              <w:rPr>
                <w:rFonts w:eastAsia="Times New Roman"/>
                <w:color w:val="000000"/>
                <w:sz w:val="22"/>
                <w:szCs w:val="22"/>
              </w:rPr>
            </w:pPr>
          </w:p>
          <w:p w14:paraId="4B3EE773"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The lighting assessment will include details and specifications of any flood / external lighting and their proposed hours of use, in addition to a light pollution assessment.</w:t>
            </w:r>
            <w:r w:rsidRPr="00FE14D7">
              <w:rPr>
                <w:rFonts w:eastAsia="Times New Roman"/>
                <w:color w:val="000000"/>
                <w:sz w:val="22"/>
                <w:szCs w:val="22"/>
              </w:rPr>
              <w:br/>
            </w:r>
            <w:r w:rsidRPr="00FE14D7">
              <w:rPr>
                <w:rFonts w:eastAsia="Times New Roman"/>
                <w:color w:val="000000"/>
                <w:sz w:val="22"/>
                <w:szCs w:val="22"/>
              </w:rPr>
              <w:br/>
            </w:r>
            <w:r w:rsidRPr="00FE14D7">
              <w:rPr>
                <w:rFonts w:eastAsia="Times New Roman"/>
                <w:color w:val="000000"/>
              </w:rPr>
              <w:t xml:space="preserve">Please see </w:t>
            </w:r>
            <w:hyperlink r:id="rId69" w:history="1">
              <w:r w:rsidRPr="00FE14D7">
                <w:rPr>
                  <w:rFonts w:eastAsia="Times New Roman"/>
                  <w:color w:val="0000FF"/>
                  <w:u w:val="single"/>
                </w:rPr>
                <w:t>website</w:t>
              </w:r>
            </w:hyperlink>
            <w:r w:rsidRPr="00FE14D7">
              <w:rPr>
                <w:rFonts w:eastAsia="Times New Roman"/>
                <w:color w:val="000000"/>
              </w:rPr>
              <w:t xml:space="preserve"> for further guidance</w:t>
            </w:r>
          </w:p>
        </w:tc>
      </w:tr>
      <w:tr w:rsidR="00FE14D7" w:rsidRPr="00FE14D7" w14:paraId="02101773" w14:textId="77777777" w:rsidTr="007F17B5">
        <w:trPr>
          <w:cantSplit/>
        </w:trPr>
        <w:tc>
          <w:tcPr>
            <w:tcW w:w="1211" w:type="pct"/>
          </w:tcPr>
          <w:p w14:paraId="4BEA6A61"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15" w:name="_Toc53733586"/>
            <w:bookmarkStart w:id="116" w:name="_Toc192750218"/>
            <w:r w:rsidRPr="00FE14D7">
              <w:rPr>
                <w:rFonts w:eastAsia="Times New Roman" w:cs="Times New Roman"/>
                <w:sz w:val="22"/>
                <w:szCs w:val="26"/>
                <w:lang w:eastAsia="en-US"/>
              </w:rPr>
              <w:t>Noise Impact Assessment and Mitigation Details</w:t>
            </w:r>
            <w:bookmarkEnd w:id="115"/>
            <w:bookmarkEnd w:id="116"/>
            <w:r w:rsidRPr="00FE14D7">
              <w:rPr>
                <w:rFonts w:eastAsia="Times New Roman" w:cs="Times New Roman"/>
                <w:sz w:val="22"/>
                <w:szCs w:val="26"/>
                <w:lang w:eastAsia="en-US"/>
              </w:rPr>
              <w:t xml:space="preserve"> </w:t>
            </w:r>
          </w:p>
        </w:tc>
        <w:tc>
          <w:tcPr>
            <w:tcW w:w="1524" w:type="pct"/>
          </w:tcPr>
          <w:p w14:paraId="7AFFDD6E" w14:textId="77777777" w:rsidR="00FE14D7" w:rsidRPr="00FE14D7" w:rsidRDefault="00FE14D7" w:rsidP="00FE14D7">
            <w:pPr>
              <w:autoSpaceDE w:val="0"/>
              <w:autoSpaceDN w:val="0"/>
              <w:adjustRightInd w:val="0"/>
              <w:rPr>
                <w:rFonts w:eastAsia="Times New Roman"/>
                <w:color w:val="000000"/>
                <w:sz w:val="22"/>
                <w:szCs w:val="22"/>
              </w:rPr>
            </w:pPr>
          </w:p>
          <w:p w14:paraId="44DECF21"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developments that raise issues of disturbance by noise generating equipment or uses, to the occupants of nearby existing buildings. Developments that are considered to be noise sensitive which are close to existing sources of noise, should be supported by a noise assessment prepared by a suitably qualified acoustician. </w:t>
            </w:r>
          </w:p>
          <w:p w14:paraId="32BCFCBB"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17386050" w14:textId="77777777" w:rsidR="00FE14D7" w:rsidRPr="00FE14D7" w:rsidRDefault="00FE14D7" w:rsidP="00FE14D7">
            <w:pPr>
              <w:autoSpaceDE w:val="0"/>
              <w:autoSpaceDN w:val="0"/>
              <w:adjustRightInd w:val="0"/>
              <w:rPr>
                <w:rFonts w:eastAsia="Times New Roman"/>
                <w:color w:val="000000"/>
                <w:sz w:val="22"/>
                <w:szCs w:val="22"/>
              </w:rPr>
            </w:pPr>
          </w:p>
          <w:p w14:paraId="68D39063"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Please see </w:t>
            </w:r>
            <w:hyperlink r:id="rId70"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w:t>
            </w:r>
          </w:p>
          <w:p w14:paraId="17571011" w14:textId="77777777" w:rsidR="00FE14D7" w:rsidRPr="00FE14D7" w:rsidRDefault="00FE14D7" w:rsidP="00FE14D7">
            <w:pPr>
              <w:autoSpaceDE w:val="0"/>
              <w:autoSpaceDN w:val="0"/>
              <w:adjustRightInd w:val="0"/>
              <w:rPr>
                <w:rFonts w:eastAsia="Times New Roman"/>
                <w:color w:val="000000"/>
              </w:rPr>
            </w:pPr>
          </w:p>
        </w:tc>
      </w:tr>
      <w:tr w:rsidR="00FE14D7" w:rsidRPr="00FE14D7" w14:paraId="16D73DB0" w14:textId="77777777" w:rsidTr="007F17B5">
        <w:trPr>
          <w:cantSplit/>
        </w:trPr>
        <w:tc>
          <w:tcPr>
            <w:tcW w:w="1211" w:type="pct"/>
          </w:tcPr>
          <w:p w14:paraId="3E603DE4"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17" w:name="Param"/>
            <w:bookmarkStart w:id="118" w:name="_Toc531253893"/>
            <w:bookmarkStart w:id="119" w:name="_Toc53733587"/>
            <w:bookmarkStart w:id="120" w:name="_Toc192750219"/>
            <w:r w:rsidRPr="00FE14D7">
              <w:rPr>
                <w:rFonts w:eastAsia="Times New Roman" w:cs="Times New Roman"/>
                <w:sz w:val="22"/>
                <w:szCs w:val="26"/>
                <w:lang w:eastAsia="en-US"/>
              </w:rPr>
              <w:t>Param</w:t>
            </w:r>
            <w:bookmarkEnd w:id="117"/>
            <w:r w:rsidRPr="00FE14D7">
              <w:rPr>
                <w:rFonts w:eastAsia="Times New Roman" w:cs="Times New Roman"/>
                <w:sz w:val="22"/>
                <w:szCs w:val="26"/>
                <w:lang w:eastAsia="en-US"/>
              </w:rPr>
              <w:t>eter Plans</w:t>
            </w:r>
            <w:bookmarkEnd w:id="118"/>
            <w:bookmarkEnd w:id="119"/>
            <w:bookmarkEnd w:id="120"/>
          </w:p>
        </w:tc>
        <w:tc>
          <w:tcPr>
            <w:tcW w:w="1524" w:type="pct"/>
          </w:tcPr>
          <w:p w14:paraId="0D3326A1" w14:textId="77777777" w:rsidR="00FE14D7" w:rsidRPr="00FE14D7" w:rsidRDefault="00FE14D7" w:rsidP="00FE14D7">
            <w:pPr>
              <w:autoSpaceDE w:val="0"/>
              <w:autoSpaceDN w:val="0"/>
              <w:adjustRightInd w:val="0"/>
              <w:rPr>
                <w:rFonts w:eastAsia="Times New Roman"/>
                <w:color w:val="000000"/>
                <w:sz w:val="22"/>
                <w:szCs w:val="22"/>
              </w:rPr>
            </w:pPr>
          </w:p>
          <w:p w14:paraId="7E5DADF3"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all applications for outline planning permission.</w:t>
            </w:r>
          </w:p>
        </w:tc>
        <w:tc>
          <w:tcPr>
            <w:tcW w:w="2265" w:type="pct"/>
          </w:tcPr>
          <w:p w14:paraId="6AE73DB5" w14:textId="77777777" w:rsidR="00FE14D7" w:rsidRPr="00FE14D7" w:rsidRDefault="00FE14D7" w:rsidP="00FE14D7">
            <w:pPr>
              <w:rPr>
                <w:rFonts w:eastAsia="Calibri"/>
                <w:sz w:val="22"/>
                <w:szCs w:val="22"/>
                <w:lang w:eastAsia="en-US"/>
              </w:rPr>
            </w:pPr>
          </w:p>
          <w:p w14:paraId="44374177" w14:textId="77777777" w:rsidR="00FE14D7" w:rsidRPr="00FE14D7" w:rsidRDefault="00FE14D7" w:rsidP="00FE14D7">
            <w:pPr>
              <w:rPr>
                <w:rFonts w:eastAsia="Calibri"/>
                <w:sz w:val="22"/>
                <w:szCs w:val="22"/>
                <w:lang w:eastAsia="en-US"/>
              </w:rPr>
            </w:pPr>
            <w:r w:rsidRPr="00FE14D7">
              <w:rPr>
                <w:rFonts w:eastAsia="Calibri"/>
                <w:sz w:val="22"/>
                <w:szCs w:val="22"/>
                <w:lang w:eastAsia="en-US"/>
              </w:rPr>
              <w:t>The plans should define where buildings, roads and open space may arrive on the site, the distribution of uses across the site and maximum heights (Above Ordnance Datum) and maximum footprints (length and width) of each development plot.</w:t>
            </w:r>
            <w:r w:rsidRPr="00FE14D7">
              <w:rPr>
                <w:rFonts w:eastAsia="Calibri"/>
                <w:sz w:val="22"/>
                <w:szCs w:val="22"/>
                <w:lang w:eastAsia="en-US"/>
              </w:rPr>
              <w:br/>
            </w:r>
          </w:p>
        </w:tc>
      </w:tr>
      <w:tr w:rsidR="00FE14D7" w:rsidRPr="00FE14D7" w14:paraId="495147A5" w14:textId="77777777" w:rsidTr="007F17B5">
        <w:trPr>
          <w:cantSplit/>
        </w:trPr>
        <w:tc>
          <w:tcPr>
            <w:tcW w:w="1211" w:type="pct"/>
          </w:tcPr>
          <w:p w14:paraId="5A66390A"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21" w:name="_Toc53733588"/>
            <w:bookmarkStart w:id="122" w:name="_Toc192750220"/>
            <w:r w:rsidRPr="00FE14D7">
              <w:rPr>
                <w:rFonts w:eastAsia="Times New Roman" w:cs="Times New Roman"/>
                <w:sz w:val="22"/>
                <w:szCs w:val="26"/>
                <w:lang w:eastAsia="en-US"/>
              </w:rPr>
              <w:lastRenderedPageBreak/>
              <w:t>Parking and Access Details (Parking Provision)</w:t>
            </w:r>
            <w:bookmarkEnd w:id="121"/>
            <w:bookmarkEnd w:id="122"/>
            <w:r w:rsidRPr="00FE14D7">
              <w:rPr>
                <w:rFonts w:eastAsia="Times New Roman" w:cs="Times New Roman"/>
                <w:sz w:val="22"/>
                <w:szCs w:val="26"/>
                <w:lang w:eastAsia="en-US"/>
              </w:rPr>
              <w:t xml:space="preserve"> </w:t>
            </w:r>
          </w:p>
        </w:tc>
        <w:tc>
          <w:tcPr>
            <w:tcW w:w="1524" w:type="pct"/>
          </w:tcPr>
          <w:p w14:paraId="1EA72600" w14:textId="77777777" w:rsidR="00FE14D7" w:rsidRPr="00FE14D7" w:rsidRDefault="00FE14D7" w:rsidP="00FE14D7">
            <w:pPr>
              <w:autoSpaceDE w:val="0"/>
              <w:autoSpaceDN w:val="0"/>
              <w:adjustRightInd w:val="0"/>
              <w:rPr>
                <w:rFonts w:eastAsia="Times New Roman"/>
                <w:color w:val="000000"/>
                <w:sz w:val="22"/>
                <w:szCs w:val="22"/>
              </w:rPr>
            </w:pPr>
          </w:p>
          <w:p w14:paraId="0D69A106"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all applications where parking provision is proposed as part of the development. </w:t>
            </w:r>
          </w:p>
          <w:p w14:paraId="2853208C"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18146BA3" w14:textId="77777777" w:rsidR="00FE14D7" w:rsidRPr="00FE14D7" w:rsidRDefault="00FE14D7" w:rsidP="00FE14D7">
            <w:pPr>
              <w:rPr>
                <w:rFonts w:eastAsia="Calibri"/>
                <w:sz w:val="22"/>
                <w:szCs w:val="22"/>
                <w:lang w:eastAsia="en-US"/>
              </w:rPr>
            </w:pPr>
          </w:p>
          <w:p w14:paraId="6271F859" w14:textId="77777777" w:rsidR="00FE14D7" w:rsidRPr="00FE14D7" w:rsidRDefault="00FE14D7" w:rsidP="00FE14D7">
            <w:pPr>
              <w:rPr>
                <w:rFonts w:eastAsia="Calibri"/>
                <w:sz w:val="22"/>
                <w:szCs w:val="22"/>
                <w:lang w:eastAsia="en-US"/>
              </w:rPr>
            </w:pPr>
            <w:r w:rsidRPr="00FE14D7">
              <w:rPr>
                <w:rFonts w:eastAsia="Calibri"/>
                <w:sz w:val="22"/>
                <w:szCs w:val="22"/>
                <w:lang w:eastAsia="en-US"/>
              </w:rPr>
              <w:t>Plans should include details of any existing or proposed access and a proposed parking layout.</w:t>
            </w:r>
            <w:r w:rsidRPr="00FE14D7">
              <w:rPr>
                <w:rFonts w:eastAsia="Calibri"/>
                <w:sz w:val="22"/>
                <w:szCs w:val="22"/>
                <w:lang w:eastAsia="en-US"/>
              </w:rPr>
              <w:br/>
            </w:r>
            <w:r w:rsidRPr="00FE14D7">
              <w:rPr>
                <w:rFonts w:eastAsia="Calibri"/>
                <w:sz w:val="22"/>
                <w:szCs w:val="22"/>
                <w:lang w:eastAsia="en-US"/>
              </w:rPr>
              <w:br/>
              <w:t xml:space="preserve">Please see </w:t>
            </w:r>
            <w:hyperlink r:id="rId71"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52ED06CA" w14:textId="77777777" w:rsidTr="007F17B5">
        <w:trPr>
          <w:cantSplit/>
        </w:trPr>
        <w:tc>
          <w:tcPr>
            <w:tcW w:w="1211" w:type="pct"/>
          </w:tcPr>
          <w:p w14:paraId="4E367290" w14:textId="77777777" w:rsidR="00FE14D7" w:rsidRPr="00FE14D7" w:rsidRDefault="00FE14D7" w:rsidP="00FE14D7">
            <w:pPr>
              <w:rPr>
                <w:rFonts w:eastAsia="Calibri"/>
                <w:sz w:val="22"/>
                <w:szCs w:val="22"/>
                <w:lang w:eastAsia="en-US"/>
              </w:rPr>
            </w:pPr>
          </w:p>
          <w:p w14:paraId="19D5CE30" w14:textId="77777777" w:rsidR="00FE14D7" w:rsidRPr="00FE14D7" w:rsidRDefault="00FE14D7" w:rsidP="00FE14D7">
            <w:pPr>
              <w:keepNext/>
              <w:keepLines/>
              <w:spacing w:before="200"/>
              <w:outlineLvl w:val="1"/>
              <w:rPr>
                <w:rFonts w:eastAsia="Times New Roman"/>
                <w:sz w:val="22"/>
                <w:szCs w:val="26"/>
                <w:lang w:eastAsia="en-US"/>
              </w:rPr>
            </w:pPr>
            <w:bookmarkStart w:id="123" w:name="_Photographs_/_Photomontages/"/>
            <w:bookmarkStart w:id="124" w:name="_Toc192750221"/>
            <w:bookmarkStart w:id="125" w:name="_Toc53733589"/>
            <w:bookmarkEnd w:id="123"/>
            <w:r w:rsidRPr="00FE14D7">
              <w:rPr>
                <w:rFonts w:eastAsia="Times New Roman" w:cs="Times New Roman"/>
                <w:sz w:val="22"/>
                <w:szCs w:val="26"/>
                <w:lang w:eastAsia="en-US"/>
              </w:rPr>
              <w:t>Photographs / Photomontages/ Townscape and Visual Impact Assessments (TVIA)</w:t>
            </w:r>
            <w:bookmarkEnd w:id="124"/>
            <w:r w:rsidRPr="00FE14D7">
              <w:rPr>
                <w:rFonts w:eastAsia="Times New Roman"/>
                <w:sz w:val="22"/>
                <w:szCs w:val="26"/>
                <w:lang w:eastAsia="en-US"/>
              </w:rPr>
              <w:t xml:space="preserve"> </w:t>
            </w:r>
            <w:bookmarkEnd w:id="125"/>
          </w:p>
        </w:tc>
        <w:tc>
          <w:tcPr>
            <w:tcW w:w="1524" w:type="pct"/>
          </w:tcPr>
          <w:p w14:paraId="3A53D30A" w14:textId="77777777" w:rsidR="00FE14D7" w:rsidRPr="00FE14D7" w:rsidRDefault="00FE14D7" w:rsidP="00FE14D7">
            <w:pPr>
              <w:autoSpaceDE w:val="0"/>
              <w:autoSpaceDN w:val="0"/>
              <w:adjustRightInd w:val="0"/>
              <w:rPr>
                <w:rFonts w:eastAsia="Times New Roman"/>
                <w:color w:val="000000"/>
                <w:sz w:val="22"/>
                <w:szCs w:val="22"/>
              </w:rPr>
            </w:pPr>
          </w:p>
          <w:p w14:paraId="3CD40B0A"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where the proposal involves demolition or development affecting a conservation area or listed building.  </w:t>
            </w:r>
          </w:p>
          <w:p w14:paraId="2DB84165" w14:textId="344C1B9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TVIA may be required for applications considered to have a significant impact on the townscape. Medium to large scale projects would normally include a TVIA within an EIA (if an EIA is required).  </w:t>
            </w:r>
          </w:p>
          <w:p w14:paraId="10B19377" w14:textId="77777777" w:rsidR="00FE14D7" w:rsidRPr="00FE14D7" w:rsidRDefault="00FE14D7" w:rsidP="00FE14D7">
            <w:pPr>
              <w:autoSpaceDE w:val="0"/>
              <w:autoSpaceDN w:val="0"/>
              <w:adjustRightInd w:val="0"/>
              <w:rPr>
                <w:rFonts w:eastAsia="Times New Roman"/>
                <w:color w:val="000000"/>
                <w:sz w:val="22"/>
                <w:szCs w:val="22"/>
              </w:rPr>
            </w:pPr>
          </w:p>
          <w:p w14:paraId="0772F28F"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5FCFFF82" w14:textId="77777777" w:rsidR="00FE14D7" w:rsidRPr="00FE14D7" w:rsidRDefault="00FE14D7" w:rsidP="00FE14D7">
            <w:pPr>
              <w:autoSpaceDE w:val="0"/>
              <w:autoSpaceDN w:val="0"/>
              <w:adjustRightInd w:val="0"/>
              <w:rPr>
                <w:rFonts w:eastAsia="Times New Roman"/>
                <w:color w:val="000000"/>
                <w:sz w:val="22"/>
                <w:szCs w:val="22"/>
              </w:rPr>
            </w:pPr>
          </w:p>
          <w:p w14:paraId="498A1AD5" w14:textId="77777777" w:rsidR="00FE14D7" w:rsidRPr="00FE14D7" w:rsidRDefault="00FE14D7" w:rsidP="00FE14D7">
            <w:pPr>
              <w:autoSpaceDE w:val="0"/>
              <w:autoSpaceDN w:val="0"/>
              <w:adjustRightInd w:val="0"/>
              <w:rPr>
                <w:rFonts w:eastAsia="Times New Roman"/>
                <w:color w:val="000000"/>
                <w:sz w:val="22"/>
                <w:szCs w:val="22"/>
              </w:rPr>
            </w:pPr>
          </w:p>
          <w:p w14:paraId="523439D7"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Please see website for further</w:t>
            </w:r>
            <w:hyperlink r:id="rId72" w:history="1">
              <w:r w:rsidRPr="00FE14D7">
                <w:rPr>
                  <w:rFonts w:eastAsia="Times New Roman"/>
                  <w:color w:val="0000FF"/>
                  <w:sz w:val="22"/>
                  <w:szCs w:val="22"/>
                  <w:u w:val="single"/>
                </w:rPr>
                <w:t xml:space="preserve"> guidance</w:t>
              </w:r>
            </w:hyperlink>
            <w:r w:rsidRPr="00FE14D7">
              <w:rPr>
                <w:rFonts w:eastAsia="Times New Roman"/>
                <w:color w:val="000000"/>
                <w:sz w:val="22"/>
                <w:szCs w:val="22"/>
              </w:rPr>
              <w:t xml:space="preserve"> including use of TVIA</w:t>
            </w:r>
          </w:p>
          <w:p w14:paraId="389BCC7D" w14:textId="77777777" w:rsidR="00FE14D7" w:rsidRPr="00FE14D7" w:rsidRDefault="00FE14D7" w:rsidP="00FE14D7">
            <w:pPr>
              <w:rPr>
                <w:rFonts w:eastAsia="Calibri"/>
                <w:sz w:val="22"/>
                <w:szCs w:val="22"/>
                <w:lang w:eastAsia="en-US"/>
              </w:rPr>
            </w:pPr>
          </w:p>
          <w:p w14:paraId="4C00BA04" w14:textId="77777777" w:rsidR="00FE14D7" w:rsidRPr="00FE14D7" w:rsidRDefault="00FE14D7" w:rsidP="00FE14D7">
            <w:pPr>
              <w:rPr>
                <w:rFonts w:eastAsia="Calibri"/>
                <w:sz w:val="22"/>
                <w:szCs w:val="22"/>
                <w:lang w:eastAsia="en-US"/>
              </w:rPr>
            </w:pPr>
            <w:hyperlink r:id="rId73" w:history="1">
              <w:r w:rsidRPr="00FE14D7">
                <w:rPr>
                  <w:rFonts w:eastAsia="Calibri"/>
                  <w:color w:val="0000FF"/>
                  <w:sz w:val="22"/>
                  <w:szCs w:val="22"/>
                  <w:u w:val="single"/>
                  <w:lang w:eastAsia="en-US"/>
                </w:rPr>
                <w:t>Technical guidance is available for visual representations of development proposals</w:t>
              </w:r>
            </w:hyperlink>
            <w:r w:rsidRPr="00FE14D7">
              <w:rPr>
                <w:rFonts w:eastAsia="Calibri"/>
                <w:sz w:val="22"/>
                <w:szCs w:val="22"/>
                <w:lang w:eastAsia="en-US"/>
              </w:rPr>
              <w:t xml:space="preserve"> from the </w:t>
            </w:r>
            <w:hyperlink r:id="rId74" w:history="1">
              <w:r w:rsidRPr="00FE14D7">
                <w:rPr>
                  <w:rFonts w:eastAsia="Calibri"/>
                  <w:color w:val="0000FF"/>
                  <w:sz w:val="22"/>
                  <w:szCs w:val="22"/>
                  <w:u w:val="single"/>
                  <w:lang w:eastAsia="en-US"/>
                </w:rPr>
                <w:t>Landscape Institute</w:t>
              </w:r>
            </w:hyperlink>
          </w:p>
        </w:tc>
      </w:tr>
      <w:tr w:rsidR="00FE14D7" w:rsidRPr="00FE14D7" w14:paraId="620BA2C1" w14:textId="77777777" w:rsidTr="007F17B5">
        <w:trPr>
          <w:cantSplit/>
        </w:trPr>
        <w:tc>
          <w:tcPr>
            <w:tcW w:w="1211" w:type="pct"/>
          </w:tcPr>
          <w:p w14:paraId="6A2A5D54"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26" w:name="_Toc53733590"/>
            <w:bookmarkStart w:id="127" w:name="_Toc192750222"/>
            <w:r w:rsidRPr="00FE14D7">
              <w:rPr>
                <w:rFonts w:eastAsia="Times New Roman" w:cs="Times New Roman"/>
                <w:sz w:val="22"/>
                <w:szCs w:val="26"/>
                <w:lang w:eastAsia="en-US"/>
              </w:rPr>
              <w:lastRenderedPageBreak/>
              <w:t>Planning Obligations – Draft Head(s) of Terms</w:t>
            </w:r>
            <w:bookmarkEnd w:id="126"/>
            <w:bookmarkEnd w:id="127"/>
            <w:r w:rsidRPr="00FE14D7">
              <w:rPr>
                <w:rFonts w:eastAsia="Times New Roman" w:cs="Times New Roman"/>
                <w:sz w:val="22"/>
                <w:szCs w:val="26"/>
                <w:lang w:eastAsia="en-US"/>
              </w:rPr>
              <w:t xml:space="preserve"> </w:t>
            </w:r>
          </w:p>
        </w:tc>
        <w:tc>
          <w:tcPr>
            <w:tcW w:w="1524" w:type="pct"/>
          </w:tcPr>
          <w:p w14:paraId="764B5992" w14:textId="77777777" w:rsidR="00FE14D7" w:rsidRPr="00FE14D7" w:rsidRDefault="00FE14D7" w:rsidP="00FE14D7">
            <w:pPr>
              <w:autoSpaceDE w:val="0"/>
              <w:autoSpaceDN w:val="0"/>
              <w:adjustRightInd w:val="0"/>
              <w:rPr>
                <w:rFonts w:eastAsia="Times New Roman"/>
                <w:color w:val="000000"/>
                <w:sz w:val="22"/>
                <w:szCs w:val="22"/>
              </w:rPr>
            </w:pPr>
          </w:p>
          <w:p w14:paraId="43B8321F"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all major development. </w:t>
            </w:r>
          </w:p>
          <w:p w14:paraId="0C67A150"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7EA42990" w14:textId="77777777" w:rsidR="00FE14D7" w:rsidRPr="00FE14D7" w:rsidRDefault="00FE14D7" w:rsidP="00FE14D7">
            <w:pPr>
              <w:autoSpaceDE w:val="0"/>
              <w:autoSpaceDN w:val="0"/>
              <w:adjustRightInd w:val="0"/>
              <w:rPr>
                <w:rFonts w:eastAsia="Times New Roman"/>
                <w:color w:val="000000"/>
                <w:sz w:val="22"/>
                <w:szCs w:val="22"/>
              </w:rPr>
            </w:pPr>
          </w:p>
          <w:p w14:paraId="7ADB7FA8" w14:textId="77777777" w:rsidR="00FE14D7" w:rsidRPr="00FE14D7" w:rsidRDefault="00FE14D7" w:rsidP="00FE14D7">
            <w:pPr>
              <w:rPr>
                <w:rFonts w:eastAsia="Calibri"/>
                <w:sz w:val="22"/>
                <w:szCs w:val="22"/>
                <w:lang w:eastAsia="en-US"/>
              </w:rPr>
            </w:pPr>
            <w:r w:rsidRPr="00FE14D7">
              <w:rPr>
                <w:rFonts w:eastAsia="Calibri"/>
                <w:sz w:val="22"/>
                <w:szCs w:val="22"/>
                <w:lang w:eastAsia="en-US"/>
              </w:rPr>
              <w:t>Planning legal agreements? (or “section 106 agreements” or “Unilateral Undertakings”) are private agreements negotiated between local planning authorities (LPA) and persons with an interest in a parcel of land (or “developers”), and are intended to make acceptable, development which might otherwise be unacceptable in planning terms.</w:t>
            </w:r>
          </w:p>
          <w:p w14:paraId="51BD4418" w14:textId="77777777" w:rsidR="00FE14D7" w:rsidRPr="00FE14D7" w:rsidRDefault="00FE14D7" w:rsidP="00FE14D7">
            <w:pPr>
              <w:rPr>
                <w:rFonts w:eastAsia="Calibri"/>
                <w:sz w:val="22"/>
                <w:szCs w:val="22"/>
                <w:lang w:eastAsia="en-US"/>
              </w:rPr>
            </w:pPr>
          </w:p>
          <w:p w14:paraId="64EA347E"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The Planning Obligations Supplementary Planning Document (SPD) provides guidance on the identification and calculation of planning obligations in Tower Hamlets. </w:t>
            </w:r>
          </w:p>
          <w:p w14:paraId="07ECB592"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Applicants should use this SPD to consider the impacts of the proposed scheme and identify any planning obligations likely to be required in order to mitigate the impacts of development. These should be submitted as draft Heads of Terms. </w:t>
            </w:r>
          </w:p>
          <w:p w14:paraId="1EFE55D1" w14:textId="77777777" w:rsidR="00FE14D7" w:rsidRPr="00FE14D7" w:rsidRDefault="00FE14D7" w:rsidP="00FE14D7">
            <w:pPr>
              <w:rPr>
                <w:rFonts w:eastAsia="Calibri"/>
                <w:sz w:val="22"/>
                <w:szCs w:val="22"/>
                <w:lang w:eastAsia="en-US"/>
              </w:rPr>
            </w:pPr>
          </w:p>
          <w:p w14:paraId="1E2EFA1C" w14:textId="77777777" w:rsidR="00FE14D7" w:rsidRPr="00FE14D7" w:rsidRDefault="00FE14D7" w:rsidP="00FE14D7">
            <w:pPr>
              <w:rPr>
                <w:rFonts w:eastAsia="Calibri"/>
                <w:sz w:val="22"/>
                <w:szCs w:val="22"/>
                <w:lang w:eastAsia="en-US"/>
              </w:rPr>
            </w:pPr>
            <w:r w:rsidRPr="00FE14D7">
              <w:rPr>
                <w:rFonts w:eastAsia="Calibri"/>
                <w:sz w:val="22"/>
                <w:szCs w:val="22"/>
                <w:lang w:eastAsia="en-US"/>
              </w:rPr>
              <w:t>It is noted the planning obligations outlined in the SPD are not an exhaustive list and it may be necessary to add other Heads of Terms to cover planning obligations Contributions unique to the proposed development. Equally, not all obligations covered in the SPD are applicable to every development.</w:t>
            </w:r>
          </w:p>
          <w:p w14:paraId="0B3DCD15" w14:textId="77777777" w:rsidR="00FE14D7" w:rsidRPr="00FE14D7" w:rsidRDefault="00FE14D7" w:rsidP="00FE14D7">
            <w:pPr>
              <w:rPr>
                <w:rFonts w:eastAsia="Calibri"/>
                <w:sz w:val="22"/>
                <w:szCs w:val="22"/>
                <w:lang w:eastAsia="en-US"/>
              </w:rPr>
            </w:pPr>
          </w:p>
          <w:p w14:paraId="5CF147FD" w14:textId="77777777" w:rsidR="00FE14D7" w:rsidRPr="00FE14D7" w:rsidRDefault="00FE14D7" w:rsidP="00FE14D7">
            <w:pPr>
              <w:rPr>
                <w:rFonts w:eastAsia="Calibri"/>
                <w:sz w:val="22"/>
                <w:szCs w:val="22"/>
                <w:lang w:eastAsia="en-US"/>
              </w:rPr>
            </w:pPr>
            <w:r w:rsidRPr="00FE14D7">
              <w:rPr>
                <w:rFonts w:eastAsia="Calibri"/>
                <w:sz w:val="22"/>
                <w:szCs w:val="22"/>
                <w:lang w:eastAsia="en-US"/>
              </w:rPr>
              <w:t>Pre-application discussions on planning obligations are encouraged and</w:t>
            </w:r>
            <w:r w:rsidRPr="00FE14D7">
              <w:rPr>
                <w:rFonts w:eastAsia="Calibri"/>
                <w:sz w:val="22"/>
                <w:szCs w:val="22"/>
                <w:u w:val="single"/>
                <w:lang w:eastAsia="en-US"/>
              </w:rPr>
              <w:t xml:space="preserve"> </w:t>
            </w:r>
            <w:r w:rsidRPr="00FE14D7">
              <w:rPr>
                <w:rFonts w:eastAsia="Calibri"/>
                <w:sz w:val="22"/>
                <w:szCs w:val="22"/>
                <w:lang w:eastAsia="en-US"/>
              </w:rPr>
              <w:t>can decrease the time spent negotiating the legal agreement once the planning application has been submitted.</w:t>
            </w:r>
          </w:p>
          <w:p w14:paraId="2F6398F1" w14:textId="77777777" w:rsidR="00FE14D7" w:rsidRPr="00FE14D7" w:rsidRDefault="00FE14D7" w:rsidP="00FE14D7">
            <w:pPr>
              <w:rPr>
                <w:rFonts w:eastAsia="Calibri"/>
                <w:sz w:val="22"/>
                <w:szCs w:val="22"/>
                <w:lang w:eastAsia="en-US"/>
              </w:rPr>
            </w:pPr>
          </w:p>
          <w:p w14:paraId="1AEF1BD6"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75"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6AA6A353" w14:textId="77777777" w:rsidTr="007F17B5">
        <w:trPr>
          <w:cantSplit/>
        </w:trPr>
        <w:tc>
          <w:tcPr>
            <w:tcW w:w="1211" w:type="pct"/>
          </w:tcPr>
          <w:p w14:paraId="736FA0EC" w14:textId="77777777" w:rsidR="00FE14D7" w:rsidRPr="00FE14D7" w:rsidRDefault="00FE14D7" w:rsidP="00FE14D7">
            <w:pPr>
              <w:keepNext/>
              <w:keepLines/>
              <w:spacing w:before="200"/>
              <w:outlineLvl w:val="1"/>
              <w:rPr>
                <w:rFonts w:eastAsia="Times New Roman" w:cs="Times New Roman"/>
                <w:sz w:val="22"/>
                <w:szCs w:val="26"/>
                <w:lang w:eastAsia="en-US"/>
              </w:rPr>
            </w:pPr>
            <w:bookmarkStart w:id="128" w:name="_Toc53733591"/>
            <w:bookmarkStart w:id="129" w:name="_Toc192750223"/>
            <w:r w:rsidRPr="00FE14D7">
              <w:rPr>
                <w:rFonts w:eastAsia="Times New Roman" w:cs="Times New Roman"/>
                <w:sz w:val="22"/>
                <w:szCs w:val="26"/>
                <w:lang w:eastAsia="en-US"/>
              </w:rPr>
              <w:lastRenderedPageBreak/>
              <w:t>Planning Statement</w:t>
            </w:r>
            <w:bookmarkEnd w:id="128"/>
            <w:bookmarkEnd w:id="129"/>
          </w:p>
        </w:tc>
        <w:tc>
          <w:tcPr>
            <w:tcW w:w="1524" w:type="pct"/>
          </w:tcPr>
          <w:p w14:paraId="1C7D83A2" w14:textId="77777777" w:rsidR="00FE14D7" w:rsidRPr="00FE14D7" w:rsidRDefault="00FE14D7" w:rsidP="00FE14D7">
            <w:pPr>
              <w:rPr>
                <w:rFonts w:eastAsia="Calibri"/>
                <w:sz w:val="22"/>
                <w:szCs w:val="22"/>
                <w:lang w:eastAsia="en-US"/>
              </w:rPr>
            </w:pPr>
          </w:p>
          <w:p w14:paraId="162FA81C" w14:textId="77777777" w:rsidR="00FE14D7" w:rsidRPr="00FE14D7" w:rsidRDefault="00FE14D7" w:rsidP="00FE14D7">
            <w:pPr>
              <w:rPr>
                <w:rFonts w:eastAsia="Calibri"/>
                <w:sz w:val="22"/>
                <w:szCs w:val="22"/>
                <w:lang w:eastAsia="en-US"/>
              </w:rPr>
            </w:pPr>
            <w:r w:rsidRPr="00FE14D7">
              <w:rPr>
                <w:rFonts w:eastAsia="Calibri"/>
                <w:sz w:val="22"/>
                <w:szCs w:val="22"/>
                <w:lang w:eastAsia="en-US"/>
              </w:rPr>
              <w:t>A supporting planning statement will be required for all major development, major change of use applications or listed building applications.</w:t>
            </w:r>
          </w:p>
          <w:p w14:paraId="3D50EDDF" w14:textId="77777777" w:rsidR="00FE14D7" w:rsidRPr="00FE14D7" w:rsidRDefault="00FE14D7" w:rsidP="00FE14D7">
            <w:pPr>
              <w:rPr>
                <w:rFonts w:eastAsia="Calibri"/>
                <w:sz w:val="22"/>
                <w:szCs w:val="22"/>
                <w:lang w:eastAsia="en-US"/>
              </w:rPr>
            </w:pPr>
          </w:p>
        </w:tc>
        <w:tc>
          <w:tcPr>
            <w:tcW w:w="2265" w:type="pct"/>
          </w:tcPr>
          <w:p w14:paraId="64C26A96" w14:textId="77777777" w:rsidR="00FE14D7" w:rsidRPr="00FE14D7" w:rsidRDefault="00FE14D7" w:rsidP="00FE14D7">
            <w:pPr>
              <w:rPr>
                <w:rFonts w:eastAsia="Calibri"/>
                <w:sz w:val="22"/>
                <w:szCs w:val="22"/>
                <w:lang w:eastAsia="en-US"/>
              </w:rPr>
            </w:pPr>
          </w:p>
          <w:p w14:paraId="117FEFE3" w14:textId="77777777" w:rsidR="00FE14D7" w:rsidRPr="00FE14D7" w:rsidRDefault="00FE14D7" w:rsidP="00FE14D7">
            <w:pPr>
              <w:rPr>
                <w:rFonts w:eastAsia="Calibri"/>
                <w:sz w:val="22"/>
                <w:szCs w:val="22"/>
                <w:lang w:eastAsia="en-US"/>
              </w:rPr>
            </w:pPr>
            <w:r w:rsidRPr="00FE14D7">
              <w:rPr>
                <w:rFonts w:eastAsia="Calibri"/>
                <w:sz w:val="22"/>
                <w:szCs w:val="22"/>
                <w:lang w:eastAsia="en-US"/>
              </w:rPr>
              <w:t>A planning statement identifies the context and need for a proposed development and includes an assessment of how the proposed development accords with relevant national, regional and local planning policies. It may also include details of consultations with the local planning authority and wider community/statutory consultees undertaken prior to submission. Alternatively, a separate statement on community involvement may also be appropriate.</w:t>
            </w:r>
            <w:r w:rsidRPr="00FE14D7">
              <w:rPr>
                <w:rFonts w:eastAsia="Calibri"/>
                <w:sz w:val="22"/>
                <w:szCs w:val="22"/>
                <w:lang w:eastAsia="en-US"/>
              </w:rPr>
              <w:br/>
            </w:r>
          </w:p>
          <w:p w14:paraId="74228073" w14:textId="77777777" w:rsidR="00FE14D7" w:rsidRPr="00FE14D7" w:rsidRDefault="00FE14D7" w:rsidP="00FE14D7">
            <w:pPr>
              <w:rPr>
                <w:rFonts w:eastAsia="Calibri"/>
                <w:sz w:val="22"/>
                <w:szCs w:val="22"/>
                <w:lang w:eastAsia="en-US"/>
              </w:rPr>
            </w:pPr>
            <w:r w:rsidRPr="00FE14D7">
              <w:rPr>
                <w:rFonts w:eastAsia="Calibri"/>
                <w:sz w:val="22"/>
                <w:szCs w:val="22"/>
                <w:lang w:eastAsia="en-US"/>
              </w:rPr>
              <w:t xml:space="preserve">Please see </w:t>
            </w:r>
            <w:hyperlink r:id="rId76"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 </w:t>
            </w:r>
          </w:p>
        </w:tc>
      </w:tr>
      <w:tr w:rsidR="00FD2C53" w:rsidRPr="00FE14D7" w14:paraId="1639D944" w14:textId="77777777" w:rsidTr="007F17B5">
        <w:trPr>
          <w:cantSplit/>
        </w:trPr>
        <w:tc>
          <w:tcPr>
            <w:tcW w:w="1211" w:type="pct"/>
          </w:tcPr>
          <w:p w14:paraId="09F1323B" w14:textId="66CB2D38" w:rsidR="00FD2C53" w:rsidRPr="00FE14D7" w:rsidRDefault="00F005EA" w:rsidP="00FE14D7">
            <w:pPr>
              <w:keepNext/>
              <w:keepLines/>
              <w:outlineLvl w:val="1"/>
              <w:rPr>
                <w:rFonts w:eastAsia="Times New Roman" w:cs="Times New Roman"/>
                <w:sz w:val="22"/>
                <w:szCs w:val="26"/>
                <w:lang w:eastAsia="en-US"/>
              </w:rPr>
            </w:pPr>
            <w:bookmarkStart w:id="130" w:name="_Toc192750224"/>
            <w:r>
              <w:rPr>
                <w:rFonts w:eastAsia="Times New Roman" w:cs="Times New Roman"/>
                <w:sz w:val="22"/>
                <w:szCs w:val="26"/>
                <w:lang w:eastAsia="en-US"/>
              </w:rPr>
              <w:t>Re</w:t>
            </w:r>
            <w:r w:rsidR="00C02F78">
              <w:rPr>
                <w:rFonts w:eastAsia="Times New Roman" w:cs="Times New Roman"/>
                <w:sz w:val="22"/>
                <w:szCs w:val="26"/>
                <w:lang w:eastAsia="en-US"/>
              </w:rPr>
              <w:t>use, Recycle</w:t>
            </w:r>
            <w:r w:rsidR="00735FA8">
              <w:rPr>
                <w:rFonts w:eastAsia="Times New Roman" w:cs="Times New Roman"/>
                <w:sz w:val="22"/>
                <w:szCs w:val="26"/>
                <w:lang w:eastAsia="en-US"/>
              </w:rPr>
              <w:t xml:space="preserve"> and</w:t>
            </w:r>
            <w:r w:rsidR="00C02F78">
              <w:rPr>
                <w:rFonts w:eastAsia="Times New Roman" w:cs="Times New Roman"/>
                <w:sz w:val="22"/>
                <w:szCs w:val="26"/>
                <w:lang w:eastAsia="en-US"/>
              </w:rPr>
              <w:t xml:space="preserve"> </w:t>
            </w:r>
            <w:r w:rsidR="00735FA8">
              <w:rPr>
                <w:rFonts w:eastAsia="Times New Roman" w:cs="Times New Roman"/>
                <w:sz w:val="22"/>
                <w:szCs w:val="26"/>
                <w:lang w:eastAsia="en-US"/>
              </w:rPr>
              <w:t>W</w:t>
            </w:r>
            <w:r>
              <w:rPr>
                <w:rFonts w:eastAsia="Times New Roman" w:cs="Times New Roman"/>
                <w:sz w:val="22"/>
                <w:szCs w:val="26"/>
                <w:lang w:eastAsia="en-US"/>
              </w:rPr>
              <w:t>aste</w:t>
            </w:r>
            <w:r w:rsidR="00C92653">
              <w:rPr>
                <w:rFonts w:eastAsia="Times New Roman" w:cs="Times New Roman"/>
                <w:sz w:val="22"/>
                <w:szCs w:val="26"/>
                <w:lang w:eastAsia="en-US"/>
              </w:rPr>
              <w:t xml:space="preserve"> (RRW)</w:t>
            </w:r>
            <w:r>
              <w:rPr>
                <w:rFonts w:eastAsia="Times New Roman" w:cs="Times New Roman"/>
                <w:sz w:val="22"/>
                <w:szCs w:val="26"/>
                <w:lang w:eastAsia="en-US"/>
              </w:rPr>
              <w:t xml:space="preserve"> Plan for each RRW system</w:t>
            </w:r>
            <w:bookmarkEnd w:id="130"/>
            <w:r w:rsidR="009F3990">
              <w:rPr>
                <w:rFonts w:eastAsia="Times New Roman" w:cs="Times New Roman"/>
                <w:sz w:val="22"/>
                <w:szCs w:val="26"/>
                <w:lang w:eastAsia="en-US"/>
              </w:rPr>
              <w:t xml:space="preserve"> </w:t>
            </w:r>
          </w:p>
        </w:tc>
        <w:tc>
          <w:tcPr>
            <w:tcW w:w="1524" w:type="pct"/>
          </w:tcPr>
          <w:p w14:paraId="5423B01D" w14:textId="77777777" w:rsidR="00FD2C53" w:rsidRDefault="00F22021" w:rsidP="00FE14D7">
            <w:pPr>
              <w:autoSpaceDE w:val="0"/>
              <w:autoSpaceDN w:val="0"/>
              <w:adjustRightInd w:val="0"/>
              <w:rPr>
                <w:rFonts w:eastAsia="Times New Roman"/>
                <w:color w:val="000000"/>
                <w:sz w:val="22"/>
                <w:szCs w:val="22"/>
              </w:rPr>
            </w:pPr>
            <w:r>
              <w:rPr>
                <w:rFonts w:eastAsia="Times New Roman"/>
                <w:color w:val="000000"/>
                <w:sz w:val="22"/>
                <w:szCs w:val="22"/>
              </w:rPr>
              <w:t xml:space="preserve">Required for all </w:t>
            </w:r>
            <w:r w:rsidR="003630E0">
              <w:rPr>
                <w:rFonts w:eastAsia="Times New Roman"/>
                <w:color w:val="000000"/>
                <w:sz w:val="22"/>
                <w:szCs w:val="22"/>
              </w:rPr>
              <w:t>residential and</w:t>
            </w:r>
            <w:r>
              <w:rPr>
                <w:rFonts w:eastAsia="Times New Roman"/>
                <w:color w:val="000000"/>
                <w:sz w:val="22"/>
                <w:szCs w:val="22"/>
              </w:rPr>
              <w:t xml:space="preserve"> mixed </w:t>
            </w:r>
            <w:r w:rsidR="003630E0">
              <w:rPr>
                <w:rFonts w:eastAsia="Times New Roman"/>
                <w:color w:val="000000"/>
                <w:sz w:val="22"/>
                <w:szCs w:val="22"/>
              </w:rPr>
              <w:t xml:space="preserve">use </w:t>
            </w:r>
            <w:r>
              <w:rPr>
                <w:rFonts w:eastAsia="Times New Roman"/>
                <w:color w:val="000000"/>
                <w:sz w:val="22"/>
                <w:szCs w:val="22"/>
              </w:rPr>
              <w:t>developments</w:t>
            </w:r>
          </w:p>
          <w:p w14:paraId="3A5EE4A5" w14:textId="77777777" w:rsidR="00E9657E" w:rsidRDefault="00E9657E" w:rsidP="00FE14D7">
            <w:pPr>
              <w:autoSpaceDE w:val="0"/>
              <w:autoSpaceDN w:val="0"/>
              <w:adjustRightInd w:val="0"/>
              <w:rPr>
                <w:rFonts w:eastAsia="Times New Roman"/>
                <w:color w:val="000000"/>
                <w:sz w:val="22"/>
                <w:szCs w:val="22"/>
              </w:rPr>
            </w:pPr>
          </w:p>
          <w:p w14:paraId="0520C7CC" w14:textId="57293684" w:rsidR="00E9657E" w:rsidRPr="00FE14D7" w:rsidRDefault="00E9657E" w:rsidP="00FE14D7">
            <w:pPr>
              <w:autoSpaceDE w:val="0"/>
              <w:autoSpaceDN w:val="0"/>
              <w:adjustRightInd w:val="0"/>
              <w:rPr>
                <w:rFonts w:eastAsia="Times New Roman"/>
                <w:color w:val="000000"/>
                <w:sz w:val="22"/>
                <w:szCs w:val="22"/>
              </w:rPr>
            </w:pPr>
            <w:r>
              <w:rPr>
                <w:rFonts w:eastAsia="Times New Roman"/>
                <w:color w:val="000000"/>
                <w:sz w:val="22"/>
                <w:szCs w:val="22"/>
              </w:rPr>
              <w:t xml:space="preserve">Commercial </w:t>
            </w:r>
            <w:r w:rsidR="00292B8F">
              <w:rPr>
                <w:rFonts w:eastAsia="Times New Roman"/>
                <w:color w:val="000000"/>
                <w:sz w:val="22"/>
                <w:szCs w:val="22"/>
              </w:rPr>
              <w:t xml:space="preserve">use </w:t>
            </w:r>
            <w:r>
              <w:rPr>
                <w:rFonts w:eastAsia="Times New Roman"/>
                <w:color w:val="000000"/>
                <w:sz w:val="22"/>
                <w:szCs w:val="22"/>
              </w:rPr>
              <w:t xml:space="preserve">only </w:t>
            </w:r>
            <w:r w:rsidR="00292B8F">
              <w:rPr>
                <w:rFonts w:eastAsia="Times New Roman"/>
                <w:color w:val="000000"/>
                <w:sz w:val="22"/>
                <w:szCs w:val="22"/>
              </w:rPr>
              <w:t>developments require a waste management strategy</w:t>
            </w:r>
          </w:p>
        </w:tc>
        <w:tc>
          <w:tcPr>
            <w:tcW w:w="2265" w:type="pct"/>
          </w:tcPr>
          <w:p w14:paraId="6DCB02ED" w14:textId="77777777" w:rsidR="0059433E" w:rsidRDefault="00C62A9D" w:rsidP="00023CF0">
            <w:pPr>
              <w:rPr>
                <w:rFonts w:eastAsia="Calibri"/>
                <w:sz w:val="22"/>
                <w:szCs w:val="22"/>
                <w:lang w:eastAsia="en-US"/>
              </w:rPr>
            </w:pPr>
            <w:r>
              <w:rPr>
                <w:rFonts w:eastAsia="Calibri"/>
                <w:sz w:val="22"/>
                <w:szCs w:val="22"/>
                <w:lang w:eastAsia="en-US"/>
              </w:rPr>
              <w:t xml:space="preserve">The Reuse, Recycle Waste SPD </w:t>
            </w:r>
            <w:r w:rsidR="004C0618">
              <w:rPr>
                <w:rFonts w:eastAsia="Calibri"/>
                <w:sz w:val="22"/>
                <w:szCs w:val="22"/>
                <w:lang w:eastAsia="en-US"/>
              </w:rPr>
              <w:t xml:space="preserve">provides guidance to ensure delivery of the council’s adopted Local Plan. </w:t>
            </w:r>
          </w:p>
          <w:p w14:paraId="408B349A" w14:textId="77777777" w:rsidR="0059433E" w:rsidRDefault="0059433E" w:rsidP="00023CF0">
            <w:pPr>
              <w:rPr>
                <w:rFonts w:eastAsia="Calibri"/>
                <w:sz w:val="22"/>
                <w:szCs w:val="22"/>
                <w:lang w:eastAsia="en-US"/>
              </w:rPr>
            </w:pPr>
          </w:p>
          <w:p w14:paraId="559D7FBA" w14:textId="2914A8AE" w:rsidR="00170FC5" w:rsidRPr="00FE14D7" w:rsidRDefault="00DB068D" w:rsidP="00A77870">
            <w:pPr>
              <w:rPr>
                <w:rFonts w:eastAsia="Calibri"/>
                <w:sz w:val="22"/>
                <w:szCs w:val="22"/>
                <w:lang w:eastAsia="en-US"/>
              </w:rPr>
            </w:pPr>
            <w:r>
              <w:rPr>
                <w:rFonts w:eastAsia="Calibri"/>
                <w:sz w:val="22"/>
                <w:szCs w:val="22"/>
                <w:lang w:eastAsia="en-US"/>
              </w:rPr>
              <w:t xml:space="preserve">Please see </w:t>
            </w:r>
            <w:hyperlink r:id="rId77" w:history="1">
              <w:r w:rsidRPr="00D3719C">
                <w:rPr>
                  <w:rStyle w:val="Hyperlink"/>
                  <w:rFonts w:eastAsia="Calibri"/>
                  <w:sz w:val="22"/>
                  <w:szCs w:val="22"/>
                  <w:lang w:eastAsia="en-US"/>
                </w:rPr>
                <w:t>website</w:t>
              </w:r>
            </w:hyperlink>
            <w:r>
              <w:rPr>
                <w:rFonts w:eastAsia="Calibri"/>
                <w:sz w:val="22"/>
                <w:szCs w:val="22"/>
                <w:lang w:eastAsia="en-US"/>
              </w:rPr>
              <w:t xml:space="preserve"> for the full SPD and </w:t>
            </w:r>
            <w:r w:rsidR="00A77870">
              <w:rPr>
                <w:rFonts w:eastAsia="Calibri"/>
                <w:sz w:val="22"/>
                <w:szCs w:val="22"/>
                <w:lang w:eastAsia="en-US"/>
              </w:rPr>
              <w:t xml:space="preserve">templates. </w:t>
            </w:r>
          </w:p>
        </w:tc>
      </w:tr>
      <w:tr w:rsidR="00FE14D7" w:rsidRPr="00FE14D7" w14:paraId="21B30137" w14:textId="77777777" w:rsidTr="007F17B5">
        <w:trPr>
          <w:cantSplit/>
        </w:trPr>
        <w:tc>
          <w:tcPr>
            <w:tcW w:w="1211" w:type="pct"/>
          </w:tcPr>
          <w:p w14:paraId="15D4A88E" w14:textId="77777777" w:rsidR="00FE14D7" w:rsidRPr="00FE14D7" w:rsidRDefault="00FE14D7" w:rsidP="00FE14D7">
            <w:pPr>
              <w:keepNext/>
              <w:keepLines/>
              <w:outlineLvl w:val="1"/>
              <w:rPr>
                <w:rFonts w:eastAsia="Times New Roman" w:cs="Times New Roman"/>
                <w:sz w:val="22"/>
                <w:szCs w:val="26"/>
                <w:lang w:eastAsia="en-US"/>
              </w:rPr>
            </w:pPr>
          </w:p>
          <w:p w14:paraId="1A531DAA" w14:textId="77777777" w:rsidR="00FE14D7" w:rsidRPr="00FE14D7" w:rsidRDefault="00FE14D7" w:rsidP="00FE14D7">
            <w:pPr>
              <w:keepNext/>
              <w:keepLines/>
              <w:outlineLvl w:val="1"/>
              <w:rPr>
                <w:rFonts w:eastAsia="Times New Roman" w:cs="Times New Roman"/>
                <w:sz w:val="22"/>
                <w:szCs w:val="26"/>
                <w:lang w:eastAsia="en-US"/>
              </w:rPr>
            </w:pPr>
          </w:p>
          <w:p w14:paraId="01A5C094" w14:textId="77777777" w:rsidR="00FE14D7" w:rsidRPr="00FE14D7" w:rsidRDefault="00FE14D7" w:rsidP="00FE14D7">
            <w:pPr>
              <w:keepNext/>
              <w:keepLines/>
              <w:outlineLvl w:val="1"/>
              <w:rPr>
                <w:rFonts w:eastAsia="Times New Roman" w:cs="Times New Roman"/>
                <w:sz w:val="22"/>
                <w:szCs w:val="26"/>
                <w:lang w:eastAsia="en-US"/>
              </w:rPr>
            </w:pPr>
            <w:bookmarkStart w:id="131" w:name="_Toc53733592"/>
            <w:bookmarkStart w:id="132" w:name="_Toc192750225"/>
            <w:r w:rsidRPr="00FE14D7">
              <w:rPr>
                <w:rFonts w:eastAsia="Times New Roman" w:cs="Times New Roman"/>
                <w:sz w:val="22"/>
                <w:szCs w:val="26"/>
                <w:lang w:eastAsia="en-US"/>
              </w:rPr>
              <w:t>Retail Impact Assessment</w:t>
            </w:r>
            <w:bookmarkEnd w:id="131"/>
            <w:bookmarkEnd w:id="132"/>
            <w:r w:rsidRPr="00FE14D7">
              <w:rPr>
                <w:rFonts w:eastAsia="Times New Roman" w:cs="Times New Roman"/>
                <w:sz w:val="22"/>
                <w:szCs w:val="26"/>
                <w:lang w:eastAsia="en-US"/>
              </w:rPr>
              <w:t xml:space="preserve"> </w:t>
            </w:r>
          </w:p>
        </w:tc>
        <w:tc>
          <w:tcPr>
            <w:tcW w:w="1524" w:type="pct"/>
          </w:tcPr>
          <w:p w14:paraId="4ED99B9F" w14:textId="77777777" w:rsidR="00FE14D7" w:rsidRPr="00FE14D7" w:rsidRDefault="00FE14D7" w:rsidP="00FE14D7">
            <w:pPr>
              <w:autoSpaceDE w:val="0"/>
              <w:autoSpaceDN w:val="0"/>
              <w:adjustRightInd w:val="0"/>
              <w:rPr>
                <w:rFonts w:eastAsia="Times New Roman"/>
                <w:color w:val="000000"/>
                <w:sz w:val="22"/>
                <w:szCs w:val="22"/>
              </w:rPr>
            </w:pPr>
          </w:p>
          <w:p w14:paraId="0D3402E6" w14:textId="77777777" w:rsidR="00FE14D7" w:rsidRPr="00FE14D7" w:rsidRDefault="00FE14D7" w:rsidP="00FE14D7">
            <w:pPr>
              <w:autoSpaceDE w:val="0"/>
              <w:autoSpaceDN w:val="0"/>
              <w:adjustRightInd w:val="0"/>
              <w:rPr>
                <w:rFonts w:eastAsia="Times New Roman"/>
                <w:color w:val="000000"/>
                <w:sz w:val="22"/>
                <w:szCs w:val="22"/>
              </w:rPr>
            </w:pPr>
          </w:p>
          <w:p w14:paraId="1F5FF238"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Required for all retail and leisure developments over 2,500 sqm gross floor space and may be required for smaller developments which are likely to have a significant impact on smaller centres. </w:t>
            </w:r>
          </w:p>
          <w:p w14:paraId="3EDC1ED1" w14:textId="77777777" w:rsidR="00FE14D7" w:rsidRPr="00FE14D7" w:rsidRDefault="00FE14D7" w:rsidP="00FE14D7">
            <w:pPr>
              <w:rPr>
                <w:rFonts w:eastAsia="Calibri"/>
                <w:sz w:val="22"/>
                <w:szCs w:val="22"/>
                <w:lang w:eastAsia="en-US"/>
              </w:rPr>
            </w:pPr>
            <w:r w:rsidRPr="00FE14D7">
              <w:rPr>
                <w:rFonts w:eastAsia="Calibri"/>
                <w:sz w:val="22"/>
                <w:szCs w:val="22"/>
                <w:lang w:eastAsia="en-US"/>
              </w:rPr>
              <w:t>Impact assessments should also be provided for applications for other main town centre uses when they are in an edge of centre or out of centre location and not in accordance with the local plan.</w:t>
            </w:r>
          </w:p>
          <w:p w14:paraId="1D9714EA"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480A1871" w14:textId="77777777" w:rsidR="00FE14D7" w:rsidRPr="00FE14D7" w:rsidRDefault="00FE14D7" w:rsidP="00FE14D7">
            <w:pPr>
              <w:rPr>
                <w:rFonts w:eastAsia="Calibri"/>
                <w:sz w:val="22"/>
                <w:szCs w:val="22"/>
                <w:lang w:eastAsia="en-US"/>
              </w:rPr>
            </w:pPr>
          </w:p>
          <w:p w14:paraId="4658932C" w14:textId="77777777" w:rsidR="00FE14D7" w:rsidRPr="00FE14D7" w:rsidRDefault="00FE14D7" w:rsidP="00FE14D7">
            <w:pPr>
              <w:rPr>
                <w:rFonts w:eastAsia="Calibri"/>
                <w:sz w:val="22"/>
                <w:szCs w:val="22"/>
                <w:lang w:eastAsia="en-US"/>
              </w:rPr>
            </w:pPr>
          </w:p>
          <w:p w14:paraId="4F12DCF2" w14:textId="77777777" w:rsidR="00FE14D7" w:rsidRPr="00FE14D7" w:rsidRDefault="00FE14D7" w:rsidP="00FE14D7">
            <w:pPr>
              <w:rPr>
                <w:rFonts w:eastAsia="Calibri"/>
                <w:sz w:val="22"/>
                <w:szCs w:val="22"/>
                <w:lang w:eastAsia="en-US"/>
              </w:rPr>
            </w:pPr>
            <w:r w:rsidRPr="00FE14D7">
              <w:rPr>
                <w:rFonts w:eastAsia="Calibri"/>
                <w:sz w:val="22"/>
                <w:szCs w:val="22"/>
                <w:lang w:eastAsia="en-US"/>
              </w:rPr>
              <w:t>Retail Impact Assessments should meet the requirements of paragraph 89 of the National Planning Policy Framework and should include quantitative and qualitative merits of the proposal when tested against national and local planning policies. In particular, it should consider the scale of the proposal, assess the effect of the scheme on existing centres within the locality and its wider catchment area and examine the qualitative improvements that would result from the scheme, if approved.</w:t>
            </w:r>
            <w:r w:rsidRPr="00FE14D7">
              <w:rPr>
                <w:rFonts w:eastAsia="Calibri"/>
                <w:sz w:val="22"/>
                <w:szCs w:val="22"/>
                <w:lang w:eastAsia="en-US"/>
              </w:rPr>
              <w:br/>
            </w:r>
            <w:r w:rsidRPr="00FE14D7">
              <w:rPr>
                <w:rFonts w:eastAsia="Calibri"/>
                <w:sz w:val="22"/>
                <w:szCs w:val="22"/>
                <w:lang w:eastAsia="en-US"/>
              </w:rPr>
              <w:br/>
            </w:r>
            <w:r w:rsidRPr="00FE14D7">
              <w:rPr>
                <w:rFonts w:eastAsia="Calibri"/>
                <w:sz w:val="22"/>
                <w:szCs w:val="22"/>
                <w:lang w:eastAsia="en-US"/>
              </w:rPr>
              <w:br/>
              <w:t xml:space="preserve">Please see </w:t>
            </w:r>
            <w:hyperlink r:id="rId78"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383177ED" w14:textId="77777777" w:rsidTr="007F17B5">
        <w:trPr>
          <w:cantSplit/>
        </w:trPr>
        <w:tc>
          <w:tcPr>
            <w:tcW w:w="1211" w:type="pct"/>
          </w:tcPr>
          <w:p w14:paraId="6B425187" w14:textId="30F13DD1" w:rsidR="00FE14D7" w:rsidRPr="00FE14D7" w:rsidRDefault="00FE14D7" w:rsidP="00FE14D7">
            <w:pPr>
              <w:keepNext/>
              <w:keepLines/>
              <w:spacing w:before="200"/>
              <w:outlineLvl w:val="1"/>
              <w:rPr>
                <w:rFonts w:eastAsia="Times New Roman" w:cs="Times New Roman"/>
                <w:sz w:val="22"/>
                <w:szCs w:val="26"/>
                <w:lang w:eastAsia="en-US"/>
              </w:rPr>
            </w:pPr>
            <w:bookmarkStart w:id="133" w:name="_Toc53733593"/>
            <w:bookmarkStart w:id="134" w:name="_Toc192750226"/>
            <w:r w:rsidRPr="00FE14D7">
              <w:rPr>
                <w:rFonts w:eastAsia="Times New Roman" w:cs="Times New Roman"/>
                <w:sz w:val="22"/>
                <w:szCs w:val="26"/>
                <w:lang w:eastAsia="en-US"/>
              </w:rPr>
              <w:lastRenderedPageBreak/>
              <w:t>Statement of Community Involvement</w:t>
            </w:r>
            <w:bookmarkEnd w:id="133"/>
            <w:bookmarkEnd w:id="134"/>
            <w:r w:rsidRPr="00FE14D7">
              <w:rPr>
                <w:rFonts w:eastAsia="Times New Roman" w:cs="Times New Roman"/>
                <w:sz w:val="22"/>
                <w:szCs w:val="26"/>
                <w:lang w:eastAsia="en-US"/>
              </w:rPr>
              <w:t xml:space="preserve"> </w:t>
            </w:r>
          </w:p>
        </w:tc>
        <w:tc>
          <w:tcPr>
            <w:tcW w:w="1524" w:type="pct"/>
          </w:tcPr>
          <w:p w14:paraId="6A3E8ADF" w14:textId="77777777" w:rsidR="00FE14D7" w:rsidRPr="00FE14D7" w:rsidRDefault="00FE14D7" w:rsidP="00FE14D7">
            <w:pPr>
              <w:autoSpaceDE w:val="0"/>
              <w:autoSpaceDN w:val="0"/>
              <w:adjustRightInd w:val="0"/>
              <w:rPr>
                <w:rFonts w:eastAsia="Times New Roman"/>
                <w:color w:val="000000"/>
                <w:sz w:val="22"/>
                <w:szCs w:val="22"/>
              </w:rPr>
            </w:pPr>
          </w:p>
          <w:p w14:paraId="7C627D53"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all major development</w:t>
            </w:r>
          </w:p>
          <w:p w14:paraId="696EE411"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5E305763" w14:textId="77777777" w:rsidR="00FE14D7" w:rsidRPr="00FE14D7" w:rsidRDefault="00FE14D7" w:rsidP="00FE14D7">
            <w:pPr>
              <w:rPr>
                <w:rFonts w:eastAsia="Calibri"/>
                <w:sz w:val="22"/>
                <w:szCs w:val="22"/>
                <w:lang w:eastAsia="en-US"/>
              </w:rPr>
            </w:pPr>
          </w:p>
          <w:p w14:paraId="7F954A6D" w14:textId="77777777" w:rsidR="00FE14D7" w:rsidRPr="00FE14D7" w:rsidRDefault="00FE14D7" w:rsidP="00FE14D7">
            <w:pPr>
              <w:rPr>
                <w:rFonts w:eastAsia="Calibri"/>
                <w:sz w:val="22"/>
                <w:szCs w:val="22"/>
                <w:lang w:eastAsia="en-US"/>
              </w:rPr>
            </w:pPr>
            <w:r w:rsidRPr="00FE14D7">
              <w:rPr>
                <w:rFonts w:eastAsia="Calibri"/>
                <w:sz w:val="22"/>
                <w:szCs w:val="22"/>
                <w:lang w:eastAsia="en-US"/>
              </w:rPr>
              <w:t>A statement setting out how the applicant has complied with the requirements for pre-application consultation and demonstrate that the views of the local community have been sought and taken into account in the formulation of development proposals.</w:t>
            </w:r>
          </w:p>
          <w:p w14:paraId="1D553328" w14:textId="77777777" w:rsidR="00FE14D7" w:rsidRPr="00FE14D7" w:rsidRDefault="00FE14D7" w:rsidP="00FE14D7">
            <w:pPr>
              <w:rPr>
                <w:rFonts w:eastAsia="Calibri"/>
                <w:sz w:val="22"/>
                <w:szCs w:val="22"/>
                <w:lang w:eastAsia="en-US"/>
              </w:rPr>
            </w:pPr>
          </w:p>
          <w:p w14:paraId="68984D3C" w14:textId="77777777" w:rsidR="00FE14D7" w:rsidRPr="00FE14D7" w:rsidRDefault="00FE14D7" w:rsidP="00FE14D7">
            <w:pPr>
              <w:rPr>
                <w:rFonts w:eastAsia="Calibri"/>
                <w:sz w:val="22"/>
                <w:szCs w:val="22"/>
                <w:lang w:eastAsia="en-US"/>
              </w:rPr>
            </w:pPr>
            <w:r w:rsidRPr="00FE14D7">
              <w:rPr>
                <w:rFonts w:eastAsia="Calibri"/>
                <w:sz w:val="22"/>
                <w:szCs w:val="22"/>
                <w:lang w:eastAsia="en-US"/>
              </w:rPr>
              <w:t>The Council’s Statement of Community Involvement sets out how the community can get involved in the preparation of local planning policy documents and decisions on planning applications.</w:t>
            </w:r>
          </w:p>
          <w:p w14:paraId="35D7F07B" w14:textId="77777777" w:rsidR="00FE14D7" w:rsidRPr="00FE14D7" w:rsidRDefault="00FE14D7" w:rsidP="00FE14D7">
            <w:pPr>
              <w:rPr>
                <w:rFonts w:eastAsia="Calibri"/>
                <w:sz w:val="22"/>
                <w:szCs w:val="22"/>
                <w:lang w:eastAsia="en-US"/>
              </w:rPr>
            </w:pPr>
            <w:r w:rsidRPr="00FE14D7">
              <w:rPr>
                <w:rFonts w:eastAsia="Calibri"/>
                <w:sz w:val="22"/>
                <w:szCs w:val="22"/>
                <w:lang w:eastAsia="en-US"/>
              </w:rPr>
              <w:br/>
              <w:t xml:space="preserve">Please see </w:t>
            </w:r>
            <w:hyperlink r:id="rId79"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1AB30304" w14:textId="77777777" w:rsidTr="007F17B5">
        <w:trPr>
          <w:cantSplit/>
        </w:trPr>
        <w:tc>
          <w:tcPr>
            <w:tcW w:w="1211" w:type="pct"/>
          </w:tcPr>
          <w:p w14:paraId="5CD27F62" w14:textId="0B72608A" w:rsidR="00FE14D7" w:rsidRPr="00FE14D7" w:rsidRDefault="00FE14D7" w:rsidP="00FE14D7">
            <w:pPr>
              <w:keepNext/>
              <w:keepLines/>
              <w:spacing w:before="200"/>
              <w:outlineLvl w:val="1"/>
              <w:rPr>
                <w:rFonts w:eastAsia="Times New Roman" w:cs="Times New Roman"/>
                <w:sz w:val="22"/>
                <w:szCs w:val="26"/>
                <w:lang w:eastAsia="en-US"/>
              </w:rPr>
            </w:pPr>
            <w:bookmarkStart w:id="135" w:name="_Toc192750227"/>
            <w:bookmarkStart w:id="136" w:name="_Toc53733594"/>
            <w:r w:rsidRPr="00FE14D7">
              <w:rPr>
                <w:rFonts w:eastAsia="Times New Roman" w:cs="Times New Roman"/>
                <w:sz w:val="22"/>
                <w:szCs w:val="26"/>
                <w:lang w:eastAsia="en-US"/>
              </w:rPr>
              <w:t>Transport Assessment (TA)</w:t>
            </w:r>
            <w:bookmarkEnd w:id="135"/>
            <w:r w:rsidRPr="00FE14D7">
              <w:rPr>
                <w:rFonts w:eastAsia="Times New Roman" w:cs="Times New Roman"/>
                <w:sz w:val="22"/>
                <w:szCs w:val="26"/>
                <w:lang w:eastAsia="en-US"/>
              </w:rPr>
              <w:t xml:space="preserve"> </w:t>
            </w:r>
            <w:bookmarkEnd w:id="136"/>
          </w:p>
        </w:tc>
        <w:tc>
          <w:tcPr>
            <w:tcW w:w="1524" w:type="pct"/>
          </w:tcPr>
          <w:p w14:paraId="126DCCF6" w14:textId="77777777" w:rsidR="00FE14D7" w:rsidRPr="00FE14D7" w:rsidRDefault="00FE14D7" w:rsidP="00FE14D7">
            <w:pPr>
              <w:autoSpaceDE w:val="0"/>
              <w:autoSpaceDN w:val="0"/>
              <w:adjustRightInd w:val="0"/>
              <w:rPr>
                <w:rFonts w:eastAsia="Times New Roman"/>
                <w:color w:val="000000"/>
                <w:sz w:val="22"/>
                <w:szCs w:val="22"/>
              </w:rPr>
            </w:pPr>
          </w:p>
          <w:p w14:paraId="195CC499"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 Transport Assessment (TA) should be submitted as part of any major development and any planning application where the proposed development has significant transport implications. </w:t>
            </w:r>
          </w:p>
          <w:p w14:paraId="16EEE326"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658CD9CE" w14:textId="77777777" w:rsidR="00FE14D7" w:rsidRPr="00FE14D7" w:rsidRDefault="00FE14D7" w:rsidP="00FE14D7">
            <w:pPr>
              <w:rPr>
                <w:rFonts w:eastAsia="Calibri"/>
                <w:sz w:val="22"/>
                <w:szCs w:val="22"/>
                <w:lang w:eastAsia="en-US"/>
              </w:rPr>
            </w:pPr>
          </w:p>
          <w:p w14:paraId="678CAC18" w14:textId="77777777" w:rsidR="00FE14D7" w:rsidRPr="00FE14D7" w:rsidRDefault="00FE14D7" w:rsidP="00FE14D7">
            <w:pPr>
              <w:rPr>
                <w:rFonts w:eastAsia="Calibri"/>
                <w:sz w:val="22"/>
                <w:szCs w:val="22"/>
                <w:lang w:eastAsia="en-US"/>
              </w:rPr>
            </w:pPr>
            <w:r w:rsidRPr="00FE14D7">
              <w:rPr>
                <w:rFonts w:eastAsia="Calibri"/>
                <w:sz w:val="22"/>
                <w:szCs w:val="22"/>
                <w:lang w:eastAsia="en-US"/>
              </w:rPr>
              <w:t>The coverage and detail of the TA should reflect the scale of the development and the extent of the transport implications of the proposal. For smaller schemes the TA should simply outline the transport aspects of the application, while for major proposals, the TA should illustrate accessibility to the site by all modes of transport, and the likely modal split of journeys to and from the site. It should also give details of proposed measures to improve access by public transport, walking and cycling, to reduce the need for parking associated with the proposal, and to mitigate transport impacts.</w:t>
            </w:r>
            <w:r w:rsidRPr="00FE14D7">
              <w:rPr>
                <w:rFonts w:eastAsia="Calibri"/>
                <w:sz w:val="22"/>
                <w:szCs w:val="22"/>
                <w:lang w:eastAsia="en-US"/>
              </w:rPr>
              <w:br/>
            </w:r>
            <w:r w:rsidRPr="00FE14D7">
              <w:rPr>
                <w:rFonts w:eastAsia="Calibri"/>
                <w:sz w:val="22"/>
                <w:szCs w:val="22"/>
                <w:lang w:eastAsia="en-US"/>
              </w:rPr>
              <w:br/>
              <w:t xml:space="preserve">Please see </w:t>
            </w:r>
            <w:hyperlink r:id="rId80"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13CA8EC4" w14:textId="77777777" w:rsidTr="007F17B5">
        <w:trPr>
          <w:cantSplit/>
        </w:trPr>
        <w:tc>
          <w:tcPr>
            <w:tcW w:w="1211" w:type="pct"/>
          </w:tcPr>
          <w:p w14:paraId="60877250" w14:textId="6BE211EF" w:rsidR="00FE14D7" w:rsidRPr="00FE14D7" w:rsidRDefault="00FE14D7" w:rsidP="00FE14D7">
            <w:pPr>
              <w:keepNext/>
              <w:keepLines/>
              <w:spacing w:before="200"/>
              <w:outlineLvl w:val="1"/>
              <w:rPr>
                <w:rFonts w:eastAsia="Times New Roman" w:cs="Times New Roman"/>
                <w:sz w:val="22"/>
                <w:szCs w:val="26"/>
                <w:lang w:eastAsia="en-US"/>
              </w:rPr>
            </w:pPr>
            <w:bookmarkStart w:id="137" w:name="TransportStatement"/>
            <w:bookmarkStart w:id="138" w:name="_Toc53733595"/>
            <w:bookmarkStart w:id="139" w:name="_Toc192750228"/>
            <w:r w:rsidRPr="00FE14D7">
              <w:rPr>
                <w:rFonts w:eastAsia="Times New Roman" w:cs="Times New Roman"/>
                <w:sz w:val="22"/>
                <w:szCs w:val="26"/>
                <w:lang w:eastAsia="en-US"/>
              </w:rPr>
              <w:lastRenderedPageBreak/>
              <w:t>Transport Statement</w:t>
            </w:r>
            <w:bookmarkEnd w:id="137"/>
            <w:bookmarkEnd w:id="138"/>
            <w:bookmarkEnd w:id="139"/>
          </w:p>
        </w:tc>
        <w:tc>
          <w:tcPr>
            <w:tcW w:w="1524" w:type="pct"/>
          </w:tcPr>
          <w:p w14:paraId="47395A4D" w14:textId="77777777" w:rsidR="00FE14D7" w:rsidRPr="00FE14D7" w:rsidRDefault="00FE14D7" w:rsidP="00FE14D7">
            <w:pPr>
              <w:autoSpaceDE w:val="0"/>
              <w:autoSpaceDN w:val="0"/>
              <w:adjustRightInd w:val="0"/>
              <w:rPr>
                <w:rFonts w:eastAsia="Times New Roman"/>
                <w:color w:val="000000"/>
                <w:sz w:val="22"/>
                <w:szCs w:val="22"/>
              </w:rPr>
            </w:pPr>
          </w:p>
          <w:p w14:paraId="7E4A23BF"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A Transport Statement should be submitted as part of applications for :</w:t>
            </w:r>
          </w:p>
          <w:p w14:paraId="7D4A462D" w14:textId="77777777" w:rsidR="00FE14D7" w:rsidRPr="00FE14D7" w:rsidRDefault="00FE14D7" w:rsidP="00FE14D7">
            <w:pPr>
              <w:autoSpaceDE w:val="0"/>
              <w:autoSpaceDN w:val="0"/>
              <w:adjustRightInd w:val="0"/>
              <w:rPr>
                <w:rFonts w:eastAsia="Times New Roman"/>
                <w:color w:val="000000"/>
                <w:sz w:val="22"/>
                <w:szCs w:val="22"/>
              </w:rPr>
            </w:pPr>
          </w:p>
          <w:p w14:paraId="25732CDA"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Operational development or change of use to schools and nurseries, hospitals or places of worship</w:t>
            </w:r>
          </w:p>
          <w:p w14:paraId="4E8C6E7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Any proposal for operational development or change of use of premises to provide 100sqm or more floorspace in Use Classes A1, A2, A3, A4, A5, B1 or D2</w:t>
            </w:r>
          </w:p>
          <w:p w14:paraId="7C762803" w14:textId="77777777" w:rsidR="00FE14D7" w:rsidRPr="00FE14D7" w:rsidRDefault="00FE14D7" w:rsidP="00FE14D7">
            <w:pPr>
              <w:autoSpaceDE w:val="0"/>
              <w:autoSpaceDN w:val="0"/>
              <w:adjustRightInd w:val="0"/>
              <w:rPr>
                <w:rFonts w:eastAsia="Times New Roman"/>
                <w:color w:val="000000"/>
                <w:sz w:val="22"/>
                <w:szCs w:val="22"/>
              </w:rPr>
            </w:pPr>
          </w:p>
          <w:p w14:paraId="5BE9ED0E"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Any other minor development (including residential) which may give rise to transport impacts due to the site location, level of parking proposed, PTAL rating, existing parking stress and other factors.</w:t>
            </w:r>
          </w:p>
        </w:tc>
        <w:tc>
          <w:tcPr>
            <w:tcW w:w="2265" w:type="pct"/>
          </w:tcPr>
          <w:p w14:paraId="38381691" w14:textId="77777777" w:rsidR="00FE14D7" w:rsidRPr="00FE14D7" w:rsidRDefault="00FE14D7" w:rsidP="00FE14D7">
            <w:pPr>
              <w:autoSpaceDE w:val="0"/>
              <w:autoSpaceDN w:val="0"/>
              <w:adjustRightInd w:val="0"/>
              <w:rPr>
                <w:rFonts w:eastAsia="Times New Roman"/>
                <w:color w:val="000000"/>
                <w:sz w:val="22"/>
                <w:szCs w:val="22"/>
              </w:rPr>
            </w:pPr>
          </w:p>
          <w:p w14:paraId="5AC68267"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Transport statements are intended to identify the likely impacts of those schemes which may not be of a scale to</w:t>
            </w:r>
            <w:r w:rsidRPr="00FE14D7">
              <w:rPr>
                <w:rFonts w:eastAsia="Times New Roman"/>
                <w:color w:val="000000"/>
              </w:rPr>
              <w:t xml:space="preserve"> </w:t>
            </w:r>
            <w:r w:rsidRPr="00FE14D7">
              <w:rPr>
                <w:rFonts w:eastAsia="Times New Roman"/>
                <w:color w:val="000000"/>
                <w:sz w:val="22"/>
                <w:szCs w:val="22"/>
              </w:rPr>
              <w:t>warrant a full Transport Assessment. These are intended to be used to understand the likely impacts from a development on an area and any increase in traffic, public transport use and local parking availability.</w:t>
            </w:r>
          </w:p>
          <w:p w14:paraId="0C859F6F"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As a minimum, a transport statement should include:</w:t>
            </w:r>
          </w:p>
          <w:p w14:paraId="7D421C05"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the PTAL of the site</w:t>
            </w:r>
          </w:p>
          <w:p w14:paraId="6C39DC95"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the expected Trip Generation</w:t>
            </w:r>
          </w:p>
          <w:p w14:paraId="02D02835"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details of access to public transport and any other sustainable modes of transport in the area</w:t>
            </w:r>
          </w:p>
          <w:p w14:paraId="06A33846"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expected impact on parking</w:t>
            </w:r>
          </w:p>
          <w:p w14:paraId="3EB27FB1" w14:textId="77777777" w:rsidR="00FE14D7" w:rsidRPr="00FE14D7" w:rsidRDefault="00FE14D7" w:rsidP="00FE14D7">
            <w:pPr>
              <w:autoSpaceDE w:val="0"/>
              <w:autoSpaceDN w:val="0"/>
              <w:adjustRightInd w:val="0"/>
              <w:rPr>
                <w:rFonts w:eastAsia="Times New Roman"/>
                <w:color w:val="000000"/>
                <w:sz w:val="22"/>
                <w:szCs w:val="22"/>
              </w:rPr>
            </w:pPr>
          </w:p>
          <w:p w14:paraId="60D984DA"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A parking survey may be required in support of Transport Statements, depending on the parking stress in the area. You are advised to speak to Highways officers at an early stage to establish the scope of the document required and to determine whether other studies might also be necessary dependent on your site.</w:t>
            </w:r>
            <w:r w:rsidRPr="00FE14D7">
              <w:rPr>
                <w:rFonts w:eastAsia="Times New Roman"/>
                <w:color w:val="000000"/>
                <w:sz w:val="22"/>
                <w:szCs w:val="22"/>
              </w:rPr>
              <w:br/>
            </w:r>
            <w:r w:rsidRPr="00FE14D7">
              <w:rPr>
                <w:rFonts w:eastAsia="Times New Roman"/>
                <w:color w:val="000000"/>
                <w:sz w:val="22"/>
                <w:szCs w:val="22"/>
              </w:rPr>
              <w:br/>
              <w:t xml:space="preserve">Please see </w:t>
            </w:r>
            <w:hyperlink r:id="rId81"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 </w:t>
            </w:r>
          </w:p>
        </w:tc>
      </w:tr>
      <w:tr w:rsidR="00FE14D7" w:rsidRPr="00FE14D7" w14:paraId="7227C5EB" w14:textId="77777777" w:rsidTr="007F17B5">
        <w:trPr>
          <w:cantSplit/>
        </w:trPr>
        <w:tc>
          <w:tcPr>
            <w:tcW w:w="1211" w:type="pct"/>
          </w:tcPr>
          <w:p w14:paraId="5CD3BA6F" w14:textId="46554DE1" w:rsidR="00FE14D7" w:rsidRPr="00FE14D7" w:rsidRDefault="00FE14D7" w:rsidP="00FE14D7">
            <w:pPr>
              <w:keepNext/>
              <w:keepLines/>
              <w:spacing w:before="200"/>
              <w:outlineLvl w:val="1"/>
              <w:rPr>
                <w:rFonts w:eastAsia="Times New Roman" w:cs="Times New Roman"/>
                <w:sz w:val="22"/>
                <w:szCs w:val="26"/>
                <w:lang w:eastAsia="en-US"/>
              </w:rPr>
            </w:pPr>
            <w:bookmarkStart w:id="140" w:name="_Toc53733596"/>
            <w:bookmarkStart w:id="141" w:name="_Toc192750229"/>
            <w:r w:rsidRPr="00FE14D7">
              <w:rPr>
                <w:rFonts w:eastAsia="Times New Roman" w:cs="Times New Roman"/>
                <w:sz w:val="22"/>
                <w:szCs w:val="26"/>
                <w:lang w:eastAsia="en-US"/>
              </w:rPr>
              <w:t>Travel Plan (TP)</w:t>
            </w:r>
            <w:bookmarkEnd w:id="140"/>
            <w:bookmarkEnd w:id="141"/>
          </w:p>
        </w:tc>
        <w:tc>
          <w:tcPr>
            <w:tcW w:w="1524" w:type="pct"/>
          </w:tcPr>
          <w:p w14:paraId="41A42E3C" w14:textId="77777777" w:rsidR="00FE14D7" w:rsidRPr="00FE14D7" w:rsidRDefault="00FE14D7" w:rsidP="00FE14D7">
            <w:pPr>
              <w:autoSpaceDE w:val="0"/>
              <w:autoSpaceDN w:val="0"/>
              <w:adjustRightInd w:val="0"/>
              <w:rPr>
                <w:rFonts w:eastAsia="Times New Roman"/>
                <w:color w:val="000000"/>
                <w:sz w:val="22"/>
                <w:szCs w:val="22"/>
              </w:rPr>
            </w:pPr>
          </w:p>
          <w:p w14:paraId="528E7B9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A travel plan should be submitted with planning applications which are likely to have significant transport implications. This could include major commercial and residential developments, or minor change of use which would result in an increase in trips rates; for example a Place of Worship.</w:t>
            </w:r>
          </w:p>
        </w:tc>
        <w:tc>
          <w:tcPr>
            <w:tcW w:w="2265" w:type="pct"/>
          </w:tcPr>
          <w:p w14:paraId="3F27B70E" w14:textId="77777777" w:rsidR="00FE14D7" w:rsidRPr="00FE14D7" w:rsidRDefault="00FE14D7" w:rsidP="00FE14D7">
            <w:pPr>
              <w:autoSpaceDE w:val="0"/>
              <w:autoSpaceDN w:val="0"/>
              <w:adjustRightInd w:val="0"/>
              <w:rPr>
                <w:rFonts w:eastAsia="Times New Roman"/>
                <w:color w:val="000000"/>
                <w:sz w:val="22"/>
                <w:szCs w:val="22"/>
              </w:rPr>
            </w:pPr>
          </w:p>
          <w:p w14:paraId="71A66934"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Commercial and residential TPs should be produced in accordance with guidance set out in the </w:t>
            </w:r>
            <w:hyperlink r:id="rId82" w:history="1">
              <w:r w:rsidRPr="00FE14D7">
                <w:rPr>
                  <w:rFonts w:eastAsia="Times New Roman"/>
                  <w:color w:val="0000FF"/>
                  <w:sz w:val="22"/>
                  <w:szCs w:val="22"/>
                  <w:u w:val="single"/>
                </w:rPr>
                <w:t>Transport for London’s Transport Assessment Guidance</w:t>
              </w:r>
            </w:hyperlink>
            <w:r w:rsidRPr="00FE14D7">
              <w:rPr>
                <w:rFonts w:eastAsia="Times New Roman"/>
                <w:color w:val="000000"/>
                <w:sz w:val="22"/>
                <w:szCs w:val="22"/>
              </w:rPr>
              <w:t>.</w:t>
            </w:r>
          </w:p>
          <w:p w14:paraId="181ED6EB" w14:textId="77777777" w:rsidR="00FE14D7" w:rsidRPr="00FE14D7" w:rsidRDefault="00FE14D7" w:rsidP="00FE14D7">
            <w:pPr>
              <w:rPr>
                <w:rFonts w:eastAsia="Calibri"/>
                <w:sz w:val="22"/>
                <w:szCs w:val="22"/>
                <w:lang w:eastAsia="en-US"/>
              </w:rPr>
            </w:pPr>
            <w:r w:rsidRPr="00FE14D7">
              <w:rPr>
                <w:rFonts w:eastAsia="Calibri"/>
                <w:sz w:val="22"/>
                <w:szCs w:val="22"/>
                <w:lang w:eastAsia="en-US"/>
              </w:rPr>
              <w:br/>
              <w:t xml:space="preserve">Please see </w:t>
            </w:r>
            <w:hyperlink r:id="rId83"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r w:rsidR="00FE14D7" w:rsidRPr="00FE14D7" w14:paraId="1725A13F" w14:textId="77777777" w:rsidTr="007F17B5">
        <w:trPr>
          <w:cantSplit/>
        </w:trPr>
        <w:tc>
          <w:tcPr>
            <w:tcW w:w="1211" w:type="pct"/>
          </w:tcPr>
          <w:p w14:paraId="7AE0AC52" w14:textId="5F177E9C" w:rsidR="00FE14D7" w:rsidRPr="00FE14D7" w:rsidRDefault="00FE14D7" w:rsidP="00FE14D7">
            <w:pPr>
              <w:keepNext/>
              <w:keepLines/>
              <w:spacing w:before="200"/>
              <w:outlineLvl w:val="1"/>
              <w:rPr>
                <w:rFonts w:eastAsia="Times New Roman" w:cs="Times New Roman"/>
                <w:sz w:val="22"/>
                <w:szCs w:val="26"/>
                <w:lang w:eastAsia="en-US"/>
              </w:rPr>
            </w:pPr>
            <w:bookmarkStart w:id="142" w:name="_Toc53733597"/>
            <w:bookmarkStart w:id="143" w:name="_Toc192750230"/>
            <w:r w:rsidRPr="00FE14D7">
              <w:rPr>
                <w:rFonts w:eastAsia="Times New Roman" w:cs="Times New Roman"/>
                <w:sz w:val="22"/>
                <w:szCs w:val="26"/>
                <w:lang w:eastAsia="en-US"/>
              </w:rPr>
              <w:lastRenderedPageBreak/>
              <w:t>Tree Survey/ Arboricultural Statement</w:t>
            </w:r>
            <w:bookmarkEnd w:id="142"/>
            <w:bookmarkEnd w:id="143"/>
          </w:p>
          <w:p w14:paraId="183FD1FC" w14:textId="77777777" w:rsidR="00FE14D7" w:rsidRPr="00FE14D7" w:rsidRDefault="00FE14D7" w:rsidP="00FE14D7">
            <w:pPr>
              <w:autoSpaceDE w:val="0"/>
              <w:autoSpaceDN w:val="0"/>
              <w:adjustRightInd w:val="0"/>
              <w:rPr>
                <w:rFonts w:eastAsia="Times New Roman"/>
                <w:color w:val="000000"/>
                <w:sz w:val="22"/>
                <w:szCs w:val="22"/>
              </w:rPr>
            </w:pPr>
          </w:p>
        </w:tc>
        <w:tc>
          <w:tcPr>
            <w:tcW w:w="1524" w:type="pct"/>
          </w:tcPr>
          <w:p w14:paraId="63675E54" w14:textId="77777777" w:rsidR="00FE14D7" w:rsidRPr="00FE14D7" w:rsidRDefault="00FE14D7" w:rsidP="00FE14D7">
            <w:pPr>
              <w:autoSpaceDE w:val="0"/>
              <w:autoSpaceDN w:val="0"/>
              <w:adjustRightInd w:val="0"/>
              <w:rPr>
                <w:rFonts w:eastAsia="Times New Roman"/>
                <w:color w:val="000000"/>
                <w:sz w:val="22"/>
                <w:szCs w:val="22"/>
              </w:rPr>
            </w:pPr>
          </w:p>
          <w:p w14:paraId="0F9A95AF"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Where the application involves works that affect any trees on or off the site that are protected by Tree Preservation Order (TPO) or Conservation Area legislation. Also where the application would affect other sizeable trees that are not covered by a TPO or in a Conservation Area.</w:t>
            </w:r>
          </w:p>
        </w:tc>
        <w:tc>
          <w:tcPr>
            <w:tcW w:w="2265" w:type="pct"/>
          </w:tcPr>
          <w:p w14:paraId="386D13E5" w14:textId="77777777" w:rsidR="00FE14D7" w:rsidRPr="00FE14D7" w:rsidRDefault="00FE14D7" w:rsidP="00FE14D7">
            <w:pPr>
              <w:autoSpaceDE w:val="0"/>
              <w:autoSpaceDN w:val="0"/>
              <w:adjustRightInd w:val="0"/>
              <w:rPr>
                <w:rFonts w:eastAsia="Times New Roman"/>
                <w:color w:val="000000"/>
                <w:sz w:val="22"/>
                <w:szCs w:val="22"/>
              </w:rPr>
            </w:pPr>
          </w:p>
          <w:p w14:paraId="4BA1104F"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To find out whether or not your tree is in a conservation area or has a TPO please use our </w:t>
            </w:r>
            <w:hyperlink r:id="rId84" w:history="1">
              <w:r w:rsidRPr="00FE14D7">
                <w:rPr>
                  <w:rFonts w:eastAsia="Times New Roman"/>
                  <w:color w:val="0000FF"/>
                  <w:sz w:val="22"/>
                  <w:szCs w:val="22"/>
                  <w:u w:val="single"/>
                </w:rPr>
                <w:t>interactive map</w:t>
              </w:r>
            </w:hyperlink>
            <w:r w:rsidRPr="00FE14D7">
              <w:rPr>
                <w:rFonts w:eastAsia="Times New Roman"/>
                <w:color w:val="000000"/>
                <w:sz w:val="22"/>
                <w:szCs w:val="22"/>
              </w:rPr>
              <w:t>.</w:t>
            </w:r>
          </w:p>
          <w:p w14:paraId="7CFB718D" w14:textId="77777777" w:rsidR="00FE14D7" w:rsidRPr="00FE14D7" w:rsidRDefault="00FE14D7" w:rsidP="00FE14D7">
            <w:pPr>
              <w:autoSpaceDE w:val="0"/>
              <w:autoSpaceDN w:val="0"/>
              <w:adjustRightInd w:val="0"/>
              <w:rPr>
                <w:rFonts w:eastAsia="Times New Roman"/>
                <w:color w:val="000000"/>
                <w:sz w:val="22"/>
                <w:szCs w:val="22"/>
              </w:rPr>
            </w:pPr>
          </w:p>
          <w:p w14:paraId="554019AB"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 xml:space="preserve">A plan must be provided showing the location of all trees on site and within influencing distance of the proposal. An accompanying report must be submitted in accordance with the recommendations of </w:t>
            </w:r>
            <w:r w:rsidRPr="00FE14D7">
              <w:rPr>
                <w:rFonts w:eastAsia="Times New Roman"/>
                <w:i/>
                <w:color w:val="000000"/>
                <w:sz w:val="22"/>
                <w:szCs w:val="22"/>
              </w:rPr>
              <w:t>BS5837: 2012</w:t>
            </w:r>
            <w:r w:rsidRPr="00FE14D7">
              <w:rPr>
                <w:rFonts w:eastAsia="Times New Roman"/>
                <w:i/>
                <w:color w:val="545454"/>
              </w:rPr>
              <w:t xml:space="preserve"> </w:t>
            </w:r>
            <w:r w:rsidRPr="00FE14D7">
              <w:rPr>
                <w:rFonts w:eastAsia="Times New Roman"/>
                <w:i/>
                <w:color w:val="000000"/>
                <w:sz w:val="22"/>
                <w:szCs w:val="22"/>
              </w:rPr>
              <w:t>Trees in relation to design, demolition and construction</w:t>
            </w:r>
            <w:r w:rsidRPr="00FE14D7">
              <w:rPr>
                <w:rFonts w:eastAsia="Times New Roman"/>
                <w:color w:val="000000"/>
                <w:sz w:val="22"/>
                <w:szCs w:val="22"/>
              </w:rPr>
              <w:t xml:space="preserve"> to include a survey of the trees, an arboricultural implications assessment, a concise list of trees which are desired to be retained/removed any other tree surgery works and a method statement outlining how the trees will be physically protected during the works. Also a drawing showing new tree planting either as mitigation for proposed tree losses or new landscaping. Applicants are encouraged to discuss proposals with an Arboriculture Officer before submission. </w:t>
            </w:r>
            <w:r w:rsidRPr="00FE14D7">
              <w:rPr>
                <w:rFonts w:eastAsia="Times New Roman"/>
                <w:color w:val="000000"/>
                <w:sz w:val="22"/>
                <w:szCs w:val="22"/>
              </w:rPr>
              <w:br/>
            </w:r>
            <w:r w:rsidRPr="00FE14D7">
              <w:rPr>
                <w:rFonts w:eastAsia="Times New Roman"/>
                <w:color w:val="000000"/>
                <w:sz w:val="22"/>
                <w:szCs w:val="22"/>
              </w:rPr>
              <w:br/>
              <w:t xml:space="preserve">Please see </w:t>
            </w:r>
            <w:hyperlink r:id="rId85" w:history="1">
              <w:r w:rsidRPr="00FE14D7">
                <w:rPr>
                  <w:rFonts w:eastAsia="Times New Roman"/>
                  <w:color w:val="0000FF"/>
                  <w:sz w:val="22"/>
                  <w:szCs w:val="22"/>
                  <w:u w:val="single"/>
                </w:rPr>
                <w:t>website</w:t>
              </w:r>
            </w:hyperlink>
            <w:r w:rsidRPr="00FE14D7">
              <w:rPr>
                <w:rFonts w:eastAsia="Times New Roman"/>
                <w:color w:val="000000"/>
                <w:sz w:val="22"/>
                <w:szCs w:val="22"/>
              </w:rPr>
              <w:t xml:space="preserve"> for further guidance. </w:t>
            </w:r>
          </w:p>
        </w:tc>
      </w:tr>
      <w:tr w:rsidR="006D5596" w:rsidRPr="00FE14D7" w14:paraId="6C31F3D8" w14:textId="77777777" w:rsidTr="007F17B5">
        <w:trPr>
          <w:cantSplit/>
        </w:trPr>
        <w:tc>
          <w:tcPr>
            <w:tcW w:w="1211" w:type="pct"/>
          </w:tcPr>
          <w:p w14:paraId="35842B32" w14:textId="77821F6B" w:rsidR="001F3E10" w:rsidRPr="00FE14D7" w:rsidRDefault="001F3E10" w:rsidP="00FE14D7">
            <w:pPr>
              <w:keepNext/>
              <w:keepLines/>
              <w:spacing w:before="200"/>
              <w:outlineLvl w:val="1"/>
              <w:rPr>
                <w:rFonts w:eastAsia="Times New Roman" w:cs="Times New Roman"/>
                <w:sz w:val="22"/>
                <w:szCs w:val="26"/>
                <w:lang w:eastAsia="en-US"/>
              </w:rPr>
            </w:pPr>
            <w:bookmarkStart w:id="144" w:name="_Toc192750231"/>
            <w:r>
              <w:rPr>
                <w:rFonts w:eastAsia="Times New Roman" w:cs="Times New Roman"/>
                <w:sz w:val="22"/>
                <w:szCs w:val="26"/>
                <w:lang w:eastAsia="en-US"/>
              </w:rPr>
              <w:lastRenderedPageBreak/>
              <w:t>Whole Life-Cycle Carbon Assessment</w:t>
            </w:r>
            <w:bookmarkEnd w:id="144"/>
          </w:p>
        </w:tc>
        <w:tc>
          <w:tcPr>
            <w:tcW w:w="1524" w:type="pct"/>
          </w:tcPr>
          <w:p w14:paraId="2A79F582" w14:textId="53648C1F" w:rsidR="001F3E10" w:rsidRPr="00FE14D7" w:rsidRDefault="001F3E10" w:rsidP="00FE14D7">
            <w:pPr>
              <w:autoSpaceDE w:val="0"/>
              <w:autoSpaceDN w:val="0"/>
              <w:adjustRightInd w:val="0"/>
              <w:rPr>
                <w:rFonts w:eastAsia="Times New Roman"/>
                <w:color w:val="000000"/>
                <w:sz w:val="22"/>
                <w:szCs w:val="22"/>
              </w:rPr>
            </w:pPr>
            <w:r>
              <w:rPr>
                <w:rFonts w:eastAsia="Times New Roman"/>
                <w:color w:val="000000"/>
                <w:sz w:val="22"/>
                <w:szCs w:val="22"/>
              </w:rPr>
              <w:t>Required for</w:t>
            </w:r>
            <w:r w:rsidR="00327F05">
              <w:rPr>
                <w:rFonts w:eastAsia="Times New Roman"/>
                <w:color w:val="000000"/>
                <w:sz w:val="22"/>
                <w:szCs w:val="22"/>
              </w:rPr>
              <w:t xml:space="preserve"> GLA referrable schemes</w:t>
            </w:r>
          </w:p>
        </w:tc>
        <w:tc>
          <w:tcPr>
            <w:tcW w:w="2265" w:type="pct"/>
          </w:tcPr>
          <w:p w14:paraId="428F0176" w14:textId="77777777" w:rsidR="001F3E10" w:rsidRPr="00B81303" w:rsidRDefault="00ED79BE" w:rsidP="00FE14D7">
            <w:pPr>
              <w:autoSpaceDE w:val="0"/>
              <w:autoSpaceDN w:val="0"/>
              <w:adjustRightInd w:val="0"/>
              <w:rPr>
                <w:rFonts w:eastAsia="Times New Roman"/>
                <w:color w:val="000000"/>
                <w:sz w:val="22"/>
                <w:szCs w:val="22"/>
              </w:rPr>
            </w:pPr>
            <w:r w:rsidRPr="00B81303">
              <w:rPr>
                <w:rFonts w:eastAsia="Times New Roman"/>
                <w:color w:val="000000"/>
                <w:sz w:val="22"/>
                <w:szCs w:val="22"/>
              </w:rPr>
              <w:t xml:space="preserve">A </w:t>
            </w:r>
            <w:r w:rsidR="001676BF" w:rsidRPr="00B81303">
              <w:rPr>
                <w:rFonts w:eastAsia="Times New Roman"/>
                <w:color w:val="000000"/>
                <w:sz w:val="22"/>
                <w:szCs w:val="22"/>
              </w:rPr>
              <w:t>W</w:t>
            </w:r>
            <w:r w:rsidRPr="00B81303">
              <w:rPr>
                <w:rFonts w:eastAsia="Times New Roman"/>
                <w:color w:val="000000"/>
                <w:sz w:val="22"/>
                <w:szCs w:val="22"/>
              </w:rPr>
              <w:t>hole</w:t>
            </w:r>
            <w:r w:rsidR="001676BF" w:rsidRPr="00B81303">
              <w:rPr>
                <w:rFonts w:eastAsia="Times New Roman"/>
                <w:color w:val="000000"/>
                <w:sz w:val="22"/>
                <w:szCs w:val="22"/>
              </w:rPr>
              <w:t xml:space="preserve"> Life-Cycle Carbon Assessment should include the following information:</w:t>
            </w:r>
          </w:p>
          <w:p w14:paraId="6EC04CC6" w14:textId="77777777" w:rsidR="0075428C" w:rsidRPr="00B81303" w:rsidRDefault="0075428C" w:rsidP="0075428C">
            <w:pPr>
              <w:autoSpaceDE w:val="0"/>
              <w:autoSpaceDN w:val="0"/>
              <w:adjustRightInd w:val="0"/>
              <w:rPr>
                <w:rFonts w:eastAsia="Times New Roman"/>
                <w:color w:val="000000"/>
                <w:sz w:val="22"/>
                <w:szCs w:val="22"/>
              </w:rPr>
            </w:pPr>
          </w:p>
          <w:p w14:paraId="624E3326" w14:textId="29248565"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 xml:space="preserve">Project and assessment details e.g. brief description of the project, software tool used, type of EPDs used. </w:t>
            </w:r>
          </w:p>
          <w:p w14:paraId="6D0D364F" w14:textId="2AD865DF"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 xml:space="preserve">Confirmation that the assessment accounts for a minimum of 95 per cent of the capital cost allocated to each building element category (or an explanation of any omissions). </w:t>
            </w:r>
          </w:p>
          <w:p w14:paraId="217D7C87" w14:textId="77777777"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Whole Life-Cycle Carbon Assessments–London Plan Guidance</w:t>
            </w:r>
          </w:p>
          <w:p w14:paraId="661F0B00" w14:textId="0D6B3081"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An explanation of</w:t>
            </w:r>
            <w:r w:rsidR="007E5796" w:rsidRPr="00A205DD">
              <w:rPr>
                <w:rFonts w:ascii="Arial" w:eastAsia="Times New Roman" w:hAnsi="Arial" w:cs="Arial"/>
                <w:color w:val="000000"/>
              </w:rPr>
              <w:t xml:space="preserve"> </w:t>
            </w:r>
            <w:r w:rsidRPr="00A205DD">
              <w:rPr>
                <w:rFonts w:ascii="Arial" w:eastAsia="Times New Roman" w:hAnsi="Arial" w:cs="Arial"/>
                <w:color w:val="000000"/>
              </w:rPr>
              <w:t>the third-party mechanisms</w:t>
            </w:r>
            <w:r w:rsidR="007E5796" w:rsidRPr="00A205DD">
              <w:rPr>
                <w:rFonts w:ascii="Arial" w:eastAsia="Times New Roman" w:hAnsi="Arial" w:cs="Arial"/>
                <w:color w:val="000000"/>
              </w:rPr>
              <w:t xml:space="preserve"> </w:t>
            </w:r>
            <w:r w:rsidRPr="00A205DD">
              <w:rPr>
                <w:rFonts w:ascii="Arial" w:eastAsia="Times New Roman" w:hAnsi="Arial" w:cs="Arial"/>
                <w:color w:val="000000"/>
              </w:rPr>
              <w:t>that</w:t>
            </w:r>
            <w:r w:rsidR="007E5796" w:rsidRPr="00A205DD">
              <w:rPr>
                <w:rFonts w:ascii="Arial" w:eastAsia="Times New Roman" w:hAnsi="Arial" w:cs="Arial"/>
                <w:color w:val="000000"/>
              </w:rPr>
              <w:t xml:space="preserve"> </w:t>
            </w:r>
            <w:r w:rsidRPr="00A205DD">
              <w:rPr>
                <w:rFonts w:ascii="Arial" w:eastAsia="Times New Roman" w:hAnsi="Arial" w:cs="Arial"/>
                <w:color w:val="000000"/>
              </w:rPr>
              <w:t>have been</w:t>
            </w:r>
            <w:r w:rsidR="007E5796" w:rsidRPr="00A205DD">
              <w:rPr>
                <w:rFonts w:ascii="Arial" w:eastAsia="Times New Roman" w:hAnsi="Arial" w:cs="Arial"/>
                <w:color w:val="000000"/>
              </w:rPr>
              <w:t xml:space="preserve"> </w:t>
            </w:r>
            <w:r w:rsidRPr="00A205DD">
              <w:rPr>
                <w:rFonts w:ascii="Arial" w:eastAsia="Times New Roman" w:hAnsi="Arial" w:cs="Arial"/>
                <w:color w:val="000000"/>
              </w:rPr>
              <w:t>adopted to quality assure the submission.</w:t>
            </w:r>
          </w:p>
          <w:p w14:paraId="4FF5F589" w14:textId="4F6FF43B"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Estimated total WLC emissions (kgCO2e and kgCO2e/m</w:t>
            </w:r>
            <w:r w:rsidRPr="00A205DD">
              <w:rPr>
                <w:rFonts w:ascii="Arial" w:eastAsia="Times New Roman" w:hAnsi="Arial" w:cs="Arial"/>
                <w:color w:val="000000"/>
                <w:vertAlign w:val="superscript"/>
              </w:rPr>
              <w:t>2</w:t>
            </w:r>
            <w:r w:rsidRPr="00A205DD">
              <w:rPr>
                <w:rFonts w:ascii="Arial" w:eastAsia="Times New Roman" w:hAnsi="Arial" w:cs="Arial"/>
                <w:color w:val="000000"/>
              </w:rPr>
              <w:t>GIA)</w:t>
            </w:r>
            <w:r w:rsidR="00A36A89">
              <w:rPr>
                <w:rFonts w:ascii="Arial" w:eastAsia="Times New Roman" w:hAnsi="Arial" w:cs="Arial"/>
                <w:color w:val="000000"/>
              </w:rPr>
              <w:t xml:space="preserve"> </w:t>
            </w:r>
            <w:r w:rsidRPr="00A205DD">
              <w:rPr>
                <w:rFonts w:ascii="Arial" w:eastAsia="Times New Roman" w:hAnsi="Arial" w:cs="Arial"/>
                <w:color w:val="000000"/>
              </w:rPr>
              <w:t>for each life-cycle module, which will form the baseline for</w:t>
            </w:r>
            <w:r w:rsidR="007E5796" w:rsidRPr="00A205DD">
              <w:rPr>
                <w:rFonts w:ascii="Arial" w:eastAsia="Times New Roman" w:hAnsi="Arial" w:cs="Arial"/>
                <w:color w:val="000000"/>
              </w:rPr>
              <w:t xml:space="preserve"> </w:t>
            </w:r>
            <w:r w:rsidRPr="00A205DD">
              <w:rPr>
                <w:rFonts w:ascii="Arial" w:eastAsia="Times New Roman" w:hAnsi="Arial" w:cs="Arial"/>
                <w:color w:val="000000"/>
              </w:rPr>
              <w:t>the</w:t>
            </w:r>
            <w:r w:rsidR="007E5796" w:rsidRPr="00A205DD">
              <w:rPr>
                <w:rFonts w:ascii="Arial" w:eastAsia="Times New Roman" w:hAnsi="Arial" w:cs="Arial"/>
                <w:color w:val="000000"/>
              </w:rPr>
              <w:t xml:space="preserve"> </w:t>
            </w:r>
            <w:r w:rsidRPr="00A205DD">
              <w:rPr>
                <w:rFonts w:ascii="Arial" w:eastAsia="Times New Roman" w:hAnsi="Arial" w:cs="Arial"/>
                <w:color w:val="000000"/>
              </w:rPr>
              <w:t>development, and will automatically populate based on the ‘GWP of all life-cycle modules’ table. The applicant will be required to report on how the total WLC emissions compare against the WLC benchmarks (see paragraph 3.2.4for further</w:t>
            </w:r>
            <w:r w:rsidR="007E5796" w:rsidRPr="00A205DD">
              <w:rPr>
                <w:rFonts w:ascii="Arial" w:eastAsia="Times New Roman" w:hAnsi="Arial" w:cs="Arial"/>
                <w:color w:val="000000"/>
              </w:rPr>
              <w:t xml:space="preserve"> </w:t>
            </w:r>
            <w:r w:rsidRPr="00A205DD">
              <w:rPr>
                <w:rFonts w:ascii="Arial" w:eastAsia="Times New Roman" w:hAnsi="Arial" w:cs="Arial"/>
                <w:color w:val="000000"/>
              </w:rPr>
              <w:t>information on the</w:t>
            </w:r>
            <w:r w:rsidR="007E5796" w:rsidRPr="00A205DD">
              <w:rPr>
                <w:rFonts w:ascii="Arial" w:eastAsia="Times New Roman" w:hAnsi="Arial" w:cs="Arial"/>
                <w:color w:val="000000"/>
              </w:rPr>
              <w:t xml:space="preserve"> </w:t>
            </w:r>
            <w:r w:rsidRPr="00A205DD">
              <w:rPr>
                <w:rFonts w:ascii="Arial" w:eastAsia="Times New Roman" w:hAnsi="Arial" w:cs="Arial"/>
                <w:color w:val="000000"/>
              </w:rPr>
              <w:t>benchmarks).</w:t>
            </w:r>
          </w:p>
          <w:p w14:paraId="15B3F4CF" w14:textId="6F34899E"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Confirmation that options for retaining existing buildings</w:t>
            </w:r>
            <w:r w:rsidR="007E5796" w:rsidRPr="00A205DD">
              <w:rPr>
                <w:rFonts w:ascii="Arial" w:eastAsia="Times New Roman" w:hAnsi="Arial" w:cs="Arial"/>
                <w:color w:val="000000"/>
              </w:rPr>
              <w:t xml:space="preserve"> </w:t>
            </w:r>
            <w:r w:rsidRPr="00A205DD">
              <w:rPr>
                <w:rFonts w:ascii="Arial" w:eastAsia="Times New Roman" w:hAnsi="Arial" w:cs="Arial"/>
                <w:color w:val="000000"/>
              </w:rPr>
              <w:t>and structures</w:t>
            </w:r>
            <w:r w:rsidR="007E5796" w:rsidRPr="00A205DD">
              <w:rPr>
                <w:rFonts w:ascii="Arial" w:eastAsia="Times New Roman" w:hAnsi="Arial" w:cs="Arial"/>
                <w:color w:val="000000"/>
              </w:rPr>
              <w:t xml:space="preserve"> </w:t>
            </w:r>
            <w:r w:rsidRPr="00A205DD">
              <w:rPr>
                <w:rFonts w:ascii="Arial" w:eastAsia="Times New Roman" w:hAnsi="Arial" w:cs="Arial"/>
                <w:color w:val="000000"/>
              </w:rPr>
              <w:t>have been fully explored before considering substantial demolition,</w:t>
            </w:r>
            <w:r w:rsidR="007E5796" w:rsidRPr="00A205DD">
              <w:rPr>
                <w:rFonts w:ascii="Arial" w:eastAsia="Times New Roman" w:hAnsi="Arial" w:cs="Arial"/>
                <w:color w:val="000000"/>
              </w:rPr>
              <w:t xml:space="preserve"> </w:t>
            </w:r>
            <w:r w:rsidRPr="00A205DD">
              <w:rPr>
                <w:rFonts w:ascii="Arial" w:eastAsia="Times New Roman" w:hAnsi="Arial" w:cs="Arial"/>
                <w:color w:val="000000"/>
              </w:rPr>
              <w:t>including incorporating the fabric of</w:t>
            </w:r>
            <w:r w:rsidR="007E5796" w:rsidRPr="00A205DD">
              <w:rPr>
                <w:rFonts w:ascii="Arial" w:eastAsia="Times New Roman" w:hAnsi="Arial" w:cs="Arial"/>
                <w:color w:val="000000"/>
              </w:rPr>
              <w:t xml:space="preserve"> </w:t>
            </w:r>
            <w:r w:rsidRPr="00A205DD">
              <w:rPr>
                <w:rFonts w:ascii="Arial" w:eastAsia="Times New Roman" w:hAnsi="Arial" w:cs="Arial"/>
                <w:color w:val="000000"/>
              </w:rPr>
              <w:t>existing buildings into the new development.</w:t>
            </w:r>
            <w:r w:rsidR="007E5796" w:rsidRPr="00A205DD">
              <w:rPr>
                <w:rFonts w:ascii="Arial" w:eastAsia="Times New Roman" w:hAnsi="Arial" w:cs="Arial"/>
                <w:color w:val="000000"/>
              </w:rPr>
              <w:t xml:space="preserve"> </w:t>
            </w:r>
          </w:p>
          <w:p w14:paraId="33C36D76" w14:textId="5F45D2A2"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The carbon emissions associated with pre-construction</w:t>
            </w:r>
            <w:r w:rsidR="007E5796" w:rsidRPr="00A205DD">
              <w:rPr>
                <w:rFonts w:ascii="Arial" w:eastAsia="Times New Roman" w:hAnsi="Arial" w:cs="Arial"/>
                <w:color w:val="000000"/>
              </w:rPr>
              <w:t xml:space="preserve"> </w:t>
            </w:r>
            <w:r w:rsidRPr="00A205DD">
              <w:rPr>
                <w:rFonts w:ascii="Arial" w:eastAsia="Times New Roman" w:hAnsi="Arial" w:cs="Arial"/>
                <w:color w:val="000000"/>
              </w:rPr>
              <w:t>demolition.</w:t>
            </w:r>
          </w:p>
          <w:p w14:paraId="6B4B0D8C" w14:textId="7F220A5B"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The percentage of</w:t>
            </w:r>
            <w:r w:rsidR="007E5796" w:rsidRPr="00A205DD">
              <w:rPr>
                <w:rFonts w:ascii="Arial" w:eastAsia="Times New Roman" w:hAnsi="Arial" w:cs="Arial"/>
                <w:color w:val="000000"/>
              </w:rPr>
              <w:t xml:space="preserve"> </w:t>
            </w:r>
            <w:r w:rsidRPr="00A205DD">
              <w:rPr>
                <w:rFonts w:ascii="Arial" w:eastAsia="Times New Roman" w:hAnsi="Arial" w:cs="Arial"/>
                <w:color w:val="000000"/>
              </w:rPr>
              <w:t>the</w:t>
            </w:r>
            <w:r w:rsidR="007E5796" w:rsidRPr="00A205DD">
              <w:rPr>
                <w:rFonts w:ascii="Arial" w:eastAsia="Times New Roman" w:hAnsi="Arial" w:cs="Arial"/>
                <w:color w:val="000000"/>
              </w:rPr>
              <w:t xml:space="preserve"> </w:t>
            </w:r>
            <w:r w:rsidRPr="00A205DD">
              <w:rPr>
                <w:rFonts w:ascii="Arial" w:eastAsia="Times New Roman" w:hAnsi="Arial" w:cs="Arial"/>
                <w:color w:val="000000"/>
              </w:rPr>
              <w:t>new build development</w:t>
            </w:r>
            <w:r w:rsidR="007E5796" w:rsidRPr="00A205DD">
              <w:rPr>
                <w:rFonts w:ascii="Arial" w:eastAsia="Times New Roman" w:hAnsi="Arial" w:cs="Arial"/>
                <w:color w:val="000000"/>
              </w:rPr>
              <w:t xml:space="preserve"> </w:t>
            </w:r>
            <w:r w:rsidRPr="00A205DD">
              <w:rPr>
                <w:rFonts w:ascii="Arial" w:eastAsia="Times New Roman" w:hAnsi="Arial" w:cs="Arial"/>
                <w:color w:val="000000"/>
              </w:rPr>
              <w:t>that</w:t>
            </w:r>
            <w:r w:rsidR="007E5796" w:rsidRPr="00A205DD">
              <w:rPr>
                <w:rFonts w:ascii="Arial" w:eastAsia="Times New Roman" w:hAnsi="Arial" w:cs="Arial"/>
                <w:color w:val="000000"/>
              </w:rPr>
              <w:t xml:space="preserve"> </w:t>
            </w:r>
            <w:r w:rsidRPr="00A205DD">
              <w:rPr>
                <w:rFonts w:ascii="Arial" w:eastAsia="Times New Roman" w:hAnsi="Arial" w:cs="Arial"/>
                <w:color w:val="000000"/>
              </w:rPr>
              <w:t>will be</w:t>
            </w:r>
            <w:r w:rsidR="007E5796" w:rsidRPr="00A205DD">
              <w:rPr>
                <w:rFonts w:ascii="Arial" w:eastAsia="Times New Roman" w:hAnsi="Arial" w:cs="Arial"/>
                <w:color w:val="000000"/>
              </w:rPr>
              <w:t xml:space="preserve"> </w:t>
            </w:r>
            <w:r w:rsidRPr="00A205DD">
              <w:rPr>
                <w:rFonts w:ascii="Arial" w:eastAsia="Times New Roman" w:hAnsi="Arial" w:cs="Arial"/>
                <w:color w:val="000000"/>
              </w:rPr>
              <w:t>made up of existing façades,</w:t>
            </w:r>
            <w:r w:rsidR="007E5796" w:rsidRPr="00A205DD">
              <w:rPr>
                <w:rFonts w:ascii="Arial" w:eastAsia="Times New Roman" w:hAnsi="Arial" w:cs="Arial"/>
                <w:color w:val="000000"/>
              </w:rPr>
              <w:t xml:space="preserve"> </w:t>
            </w:r>
            <w:r w:rsidRPr="00A205DD">
              <w:rPr>
                <w:rFonts w:ascii="Arial" w:eastAsia="Times New Roman" w:hAnsi="Arial" w:cs="Arial"/>
                <w:color w:val="000000"/>
              </w:rPr>
              <w:t>structures,</w:t>
            </w:r>
            <w:r w:rsidR="007E5796" w:rsidRPr="00A205DD">
              <w:rPr>
                <w:rFonts w:ascii="Arial" w:eastAsia="Times New Roman" w:hAnsi="Arial" w:cs="Arial"/>
                <w:color w:val="000000"/>
              </w:rPr>
              <w:t xml:space="preserve"> </w:t>
            </w:r>
            <w:r w:rsidRPr="00A205DD">
              <w:rPr>
                <w:rFonts w:ascii="Arial" w:eastAsia="Times New Roman" w:hAnsi="Arial" w:cs="Arial"/>
                <w:color w:val="000000"/>
              </w:rPr>
              <w:t>buildings.</w:t>
            </w:r>
          </w:p>
          <w:p w14:paraId="3953B137" w14:textId="14F9555A"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lastRenderedPageBreak/>
              <w:t>Summary</w:t>
            </w:r>
            <w:r w:rsidR="00A36A89">
              <w:rPr>
                <w:rFonts w:ascii="Arial" w:eastAsia="Times New Roman" w:hAnsi="Arial" w:cs="Arial"/>
                <w:color w:val="000000"/>
              </w:rPr>
              <w:t xml:space="preserve"> </w:t>
            </w:r>
            <w:r w:rsidRPr="00A205DD">
              <w:rPr>
                <w:rFonts w:ascii="Arial" w:eastAsia="Times New Roman" w:hAnsi="Arial" w:cs="Arial"/>
                <w:color w:val="000000"/>
              </w:rPr>
              <w:t>of key actions to</w:t>
            </w:r>
            <w:r w:rsidR="007E5796" w:rsidRPr="00A205DD">
              <w:rPr>
                <w:rFonts w:ascii="Arial" w:eastAsia="Times New Roman" w:hAnsi="Arial" w:cs="Arial"/>
                <w:color w:val="000000"/>
              </w:rPr>
              <w:t xml:space="preserve"> </w:t>
            </w:r>
            <w:r w:rsidRPr="00A205DD">
              <w:rPr>
                <w:rFonts w:ascii="Arial" w:eastAsia="Times New Roman" w:hAnsi="Arial" w:cs="Arial"/>
                <w:color w:val="000000"/>
              </w:rPr>
              <w:t>achieve the WLC</w:t>
            </w:r>
            <w:r w:rsidR="007E5796" w:rsidRPr="00A205DD">
              <w:rPr>
                <w:rFonts w:ascii="Arial" w:eastAsia="Times New Roman" w:hAnsi="Arial" w:cs="Arial"/>
                <w:color w:val="000000"/>
              </w:rPr>
              <w:t xml:space="preserve"> </w:t>
            </w:r>
            <w:r w:rsidRPr="00A205DD">
              <w:rPr>
                <w:rFonts w:ascii="Arial" w:eastAsia="Times New Roman" w:hAnsi="Arial" w:cs="Arial"/>
                <w:color w:val="000000"/>
              </w:rPr>
              <w:t>emissions</w:t>
            </w:r>
            <w:r w:rsidR="007E5796" w:rsidRPr="00A205DD">
              <w:rPr>
                <w:rFonts w:ascii="Arial" w:eastAsia="Times New Roman" w:hAnsi="Arial" w:cs="Arial"/>
                <w:color w:val="000000"/>
              </w:rPr>
              <w:t xml:space="preserve"> </w:t>
            </w:r>
            <w:r w:rsidRPr="00A205DD">
              <w:rPr>
                <w:rFonts w:ascii="Arial" w:eastAsia="Times New Roman" w:hAnsi="Arial" w:cs="Arial"/>
                <w:color w:val="000000"/>
              </w:rPr>
              <w:t>reported</w:t>
            </w:r>
            <w:r w:rsidR="007E5796" w:rsidRPr="00A205DD">
              <w:rPr>
                <w:rFonts w:ascii="Arial" w:eastAsia="Times New Roman" w:hAnsi="Arial" w:cs="Arial"/>
                <w:color w:val="000000"/>
              </w:rPr>
              <w:t xml:space="preserve"> </w:t>
            </w:r>
            <w:r w:rsidRPr="00A205DD">
              <w:rPr>
                <w:rFonts w:ascii="Arial" w:eastAsia="Times New Roman" w:hAnsi="Arial" w:cs="Arial"/>
                <w:color w:val="000000"/>
              </w:rPr>
              <w:t>and</w:t>
            </w:r>
            <w:r w:rsidR="007E5796" w:rsidRPr="00A205DD">
              <w:rPr>
                <w:rFonts w:ascii="Arial" w:eastAsia="Times New Roman" w:hAnsi="Arial" w:cs="Arial"/>
                <w:color w:val="000000"/>
              </w:rPr>
              <w:t xml:space="preserve"> </w:t>
            </w:r>
            <w:r w:rsidRPr="00A205DD">
              <w:rPr>
                <w:rFonts w:ascii="Arial" w:eastAsia="Times New Roman" w:hAnsi="Arial" w:cs="Arial"/>
                <w:color w:val="000000"/>
              </w:rPr>
              <w:t>the</w:t>
            </w:r>
            <w:r w:rsidR="007E5796" w:rsidRPr="00A205DD">
              <w:rPr>
                <w:rFonts w:ascii="Arial" w:eastAsia="Times New Roman" w:hAnsi="Arial" w:cs="Arial"/>
                <w:color w:val="000000"/>
              </w:rPr>
              <w:t xml:space="preserve"> </w:t>
            </w:r>
            <w:r w:rsidRPr="00A205DD">
              <w:rPr>
                <w:rFonts w:ascii="Arial" w:eastAsia="Times New Roman" w:hAnsi="Arial" w:cs="Arial"/>
                <w:color w:val="000000"/>
              </w:rPr>
              <w:t>emission reductions</w:t>
            </w:r>
            <w:r w:rsidR="007E5796" w:rsidRPr="00A205DD">
              <w:rPr>
                <w:rFonts w:ascii="Arial" w:eastAsia="Times New Roman" w:hAnsi="Arial" w:cs="Arial"/>
                <w:color w:val="000000"/>
              </w:rPr>
              <w:t xml:space="preserve"> </w:t>
            </w:r>
            <w:r w:rsidRPr="00A205DD">
              <w:rPr>
                <w:rFonts w:ascii="Arial" w:eastAsia="Times New Roman" w:hAnsi="Arial" w:cs="Arial"/>
                <w:color w:val="000000"/>
              </w:rPr>
              <w:t>they are expected</w:t>
            </w:r>
            <w:r w:rsidR="007E5796" w:rsidRPr="00A205DD">
              <w:rPr>
                <w:rFonts w:ascii="Arial" w:eastAsia="Times New Roman" w:hAnsi="Arial" w:cs="Arial"/>
                <w:color w:val="000000"/>
              </w:rPr>
              <w:t xml:space="preserve"> </w:t>
            </w:r>
            <w:r w:rsidRPr="00A205DD">
              <w:rPr>
                <w:rFonts w:ascii="Arial" w:eastAsia="Times New Roman" w:hAnsi="Arial" w:cs="Arial"/>
                <w:color w:val="000000"/>
              </w:rPr>
              <w:t>to</w:t>
            </w:r>
            <w:r w:rsidR="007E5796" w:rsidRPr="00A205DD">
              <w:rPr>
                <w:rFonts w:ascii="Arial" w:eastAsia="Times New Roman" w:hAnsi="Arial" w:cs="Arial"/>
                <w:color w:val="000000"/>
              </w:rPr>
              <w:t xml:space="preserve"> </w:t>
            </w:r>
            <w:r w:rsidRPr="00A205DD">
              <w:rPr>
                <w:rFonts w:ascii="Arial" w:eastAsia="Times New Roman" w:hAnsi="Arial" w:cs="Arial"/>
                <w:color w:val="000000"/>
              </w:rPr>
              <w:t>achieve, including from the retention, reuse and recycling of</w:t>
            </w:r>
            <w:r w:rsidR="007E5796" w:rsidRPr="00A205DD">
              <w:rPr>
                <w:rFonts w:ascii="Arial" w:eastAsia="Times New Roman" w:hAnsi="Arial" w:cs="Arial"/>
                <w:color w:val="000000"/>
              </w:rPr>
              <w:t xml:space="preserve"> </w:t>
            </w:r>
            <w:r w:rsidRPr="00A205DD">
              <w:rPr>
                <w:rFonts w:ascii="Arial" w:eastAsia="Times New Roman" w:hAnsi="Arial" w:cs="Arial"/>
                <w:color w:val="000000"/>
              </w:rPr>
              <w:t>existing structures</w:t>
            </w:r>
            <w:r w:rsidR="007E5796" w:rsidRPr="00A205DD">
              <w:rPr>
                <w:rFonts w:ascii="Arial" w:eastAsia="Times New Roman" w:hAnsi="Arial" w:cs="Arial"/>
                <w:color w:val="000000"/>
              </w:rPr>
              <w:t xml:space="preserve"> </w:t>
            </w:r>
            <w:r w:rsidRPr="00A205DD">
              <w:rPr>
                <w:rFonts w:ascii="Arial" w:eastAsia="Times New Roman" w:hAnsi="Arial" w:cs="Arial"/>
                <w:color w:val="000000"/>
              </w:rPr>
              <w:t>and materials that</w:t>
            </w:r>
            <w:r w:rsidR="007E5796" w:rsidRPr="00A205DD">
              <w:rPr>
                <w:rFonts w:ascii="Arial" w:eastAsia="Times New Roman" w:hAnsi="Arial" w:cs="Arial"/>
                <w:color w:val="000000"/>
              </w:rPr>
              <w:t xml:space="preserve"> </w:t>
            </w:r>
            <w:r w:rsidRPr="00A205DD">
              <w:rPr>
                <w:rFonts w:ascii="Arial" w:eastAsia="Times New Roman" w:hAnsi="Arial" w:cs="Arial"/>
                <w:color w:val="000000"/>
              </w:rPr>
              <w:t>are already on-site</w:t>
            </w:r>
          </w:p>
          <w:p w14:paraId="5AC26079" w14:textId="3C4C0FF9"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Opportunities</w:t>
            </w:r>
            <w:r w:rsidR="00A36A89">
              <w:rPr>
                <w:rFonts w:ascii="Arial" w:eastAsia="Times New Roman" w:hAnsi="Arial" w:cs="Arial"/>
                <w:color w:val="000000"/>
              </w:rPr>
              <w:t xml:space="preserve"> </w:t>
            </w:r>
            <w:r w:rsidRPr="00A205DD">
              <w:rPr>
                <w:rFonts w:ascii="Arial" w:eastAsia="Times New Roman" w:hAnsi="Arial" w:cs="Arial"/>
                <w:color w:val="000000"/>
              </w:rPr>
              <w:t>to reduce the development’s</w:t>
            </w:r>
            <w:r w:rsidR="007E5796" w:rsidRPr="00A205DD">
              <w:rPr>
                <w:rFonts w:ascii="Arial" w:eastAsia="Times New Roman" w:hAnsi="Arial" w:cs="Arial"/>
                <w:color w:val="000000"/>
              </w:rPr>
              <w:t xml:space="preserve"> </w:t>
            </w:r>
            <w:r w:rsidRPr="00A205DD">
              <w:rPr>
                <w:rFonts w:ascii="Arial" w:eastAsia="Times New Roman" w:hAnsi="Arial" w:cs="Arial"/>
                <w:color w:val="000000"/>
              </w:rPr>
              <w:t>WLC emissions</w:t>
            </w:r>
            <w:r w:rsidR="007E5796" w:rsidRPr="00A205DD">
              <w:rPr>
                <w:rFonts w:ascii="Arial" w:eastAsia="Times New Roman" w:hAnsi="Arial" w:cs="Arial"/>
                <w:color w:val="000000"/>
              </w:rPr>
              <w:t xml:space="preserve"> </w:t>
            </w:r>
            <w:r w:rsidRPr="00A205DD">
              <w:rPr>
                <w:rFonts w:ascii="Arial" w:eastAsia="Times New Roman" w:hAnsi="Arial" w:cs="Arial"/>
                <w:color w:val="000000"/>
              </w:rPr>
              <w:t>further.</w:t>
            </w:r>
          </w:p>
          <w:p w14:paraId="739EC218" w14:textId="3DA2C672"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Completion of the ‘material quantities</w:t>
            </w:r>
            <w:r w:rsidR="007E5796" w:rsidRPr="00A205DD">
              <w:rPr>
                <w:rFonts w:ascii="Arial" w:eastAsia="Times New Roman" w:hAnsi="Arial" w:cs="Arial"/>
                <w:color w:val="000000"/>
              </w:rPr>
              <w:t xml:space="preserve"> </w:t>
            </w:r>
            <w:r w:rsidRPr="00A205DD">
              <w:rPr>
                <w:rFonts w:ascii="Arial" w:eastAsia="Times New Roman" w:hAnsi="Arial" w:cs="Arial"/>
                <w:color w:val="000000"/>
              </w:rPr>
              <w:t>and end-of-life scenarios’ table covering all building element categories. This should be aligned with the Bill of</w:t>
            </w:r>
            <w:r w:rsidR="007E5796" w:rsidRPr="00A205DD">
              <w:rPr>
                <w:rFonts w:ascii="Arial" w:eastAsia="Times New Roman" w:hAnsi="Arial" w:cs="Arial"/>
                <w:color w:val="000000"/>
              </w:rPr>
              <w:t xml:space="preserve"> </w:t>
            </w:r>
            <w:r w:rsidRPr="00A205DD">
              <w:rPr>
                <w:rFonts w:ascii="Arial" w:eastAsia="Times New Roman" w:hAnsi="Arial" w:cs="Arial"/>
                <w:color w:val="000000"/>
              </w:rPr>
              <w:t>Material</w:t>
            </w:r>
            <w:r w:rsidR="007C1D90" w:rsidRPr="00A205DD">
              <w:rPr>
                <w:rFonts w:ascii="Arial" w:eastAsia="Times New Roman" w:hAnsi="Arial" w:cs="Arial"/>
                <w:color w:val="000000"/>
              </w:rPr>
              <w:t xml:space="preserve">s </w:t>
            </w:r>
            <w:r w:rsidRPr="00A205DD">
              <w:rPr>
                <w:rFonts w:ascii="Arial" w:eastAsia="Times New Roman" w:hAnsi="Arial" w:cs="Arial"/>
                <w:color w:val="000000"/>
              </w:rPr>
              <w:t>table</w:t>
            </w:r>
            <w:r w:rsidR="007E5796" w:rsidRPr="00A205DD">
              <w:rPr>
                <w:rFonts w:ascii="Arial" w:eastAsia="Times New Roman" w:hAnsi="Arial" w:cs="Arial"/>
                <w:color w:val="000000"/>
              </w:rPr>
              <w:t xml:space="preserve"> </w:t>
            </w:r>
            <w:r w:rsidRPr="00A205DD">
              <w:rPr>
                <w:rFonts w:ascii="Arial" w:eastAsia="Times New Roman" w:hAnsi="Arial" w:cs="Arial"/>
                <w:color w:val="000000"/>
              </w:rPr>
              <w:t>produced as part</w:t>
            </w:r>
            <w:r w:rsidR="007C1D90" w:rsidRPr="00A205DD">
              <w:rPr>
                <w:rFonts w:ascii="Arial" w:eastAsia="Times New Roman" w:hAnsi="Arial" w:cs="Arial"/>
                <w:color w:val="000000"/>
              </w:rPr>
              <w:t xml:space="preserve"> </w:t>
            </w:r>
            <w:r w:rsidRPr="00A205DD">
              <w:rPr>
                <w:rFonts w:ascii="Arial" w:eastAsia="Times New Roman" w:hAnsi="Arial" w:cs="Arial"/>
                <w:color w:val="000000"/>
              </w:rPr>
              <w:t>of the Circular Economy Statement.</w:t>
            </w:r>
            <w:r w:rsidR="007C1D90" w:rsidRPr="00A205DD">
              <w:rPr>
                <w:rFonts w:ascii="Arial" w:eastAsia="Times New Roman" w:hAnsi="Arial" w:cs="Arial"/>
                <w:color w:val="000000"/>
              </w:rPr>
              <w:t xml:space="preserve"> </w:t>
            </w:r>
            <w:r w:rsidRPr="00A205DD">
              <w:rPr>
                <w:rFonts w:ascii="Arial" w:eastAsia="Times New Roman" w:hAnsi="Arial" w:cs="Arial"/>
                <w:color w:val="000000"/>
              </w:rPr>
              <w:t>If</w:t>
            </w:r>
            <w:r w:rsidR="007C1D90" w:rsidRPr="00A205DD">
              <w:rPr>
                <w:rFonts w:ascii="Arial" w:eastAsia="Times New Roman" w:hAnsi="Arial" w:cs="Arial"/>
                <w:color w:val="000000"/>
              </w:rPr>
              <w:t xml:space="preserve"> </w:t>
            </w:r>
            <w:r w:rsidRPr="00A205DD">
              <w:rPr>
                <w:rFonts w:ascii="Arial" w:eastAsia="Times New Roman" w:hAnsi="Arial" w:cs="Arial"/>
                <w:color w:val="000000"/>
              </w:rPr>
              <w:t>specific</w:t>
            </w:r>
            <w:r w:rsidR="007C1D90" w:rsidRPr="00A205DD">
              <w:rPr>
                <w:rFonts w:ascii="Arial" w:eastAsia="Times New Roman" w:hAnsi="Arial" w:cs="Arial"/>
                <w:color w:val="000000"/>
              </w:rPr>
              <w:t xml:space="preserve"> </w:t>
            </w:r>
            <w:r w:rsidRPr="00A205DD">
              <w:rPr>
                <w:rFonts w:ascii="Arial" w:eastAsia="Times New Roman" w:hAnsi="Arial" w:cs="Arial"/>
                <w:color w:val="000000"/>
              </w:rPr>
              <w:t>lifespan information is</w:t>
            </w:r>
            <w:r w:rsidR="007C1D90" w:rsidRPr="00A205DD">
              <w:rPr>
                <w:rFonts w:ascii="Arial" w:eastAsia="Times New Roman" w:hAnsi="Arial" w:cs="Arial"/>
                <w:color w:val="000000"/>
              </w:rPr>
              <w:t xml:space="preserve"> </w:t>
            </w:r>
            <w:r w:rsidRPr="00A205DD">
              <w:rPr>
                <w:rFonts w:ascii="Arial" w:eastAsia="Times New Roman" w:hAnsi="Arial" w:cs="Arial"/>
                <w:color w:val="000000"/>
              </w:rPr>
              <w:t>not</w:t>
            </w:r>
            <w:r w:rsidR="007C1D90" w:rsidRPr="00A205DD">
              <w:rPr>
                <w:rFonts w:ascii="Arial" w:eastAsia="Times New Roman" w:hAnsi="Arial" w:cs="Arial"/>
                <w:color w:val="000000"/>
              </w:rPr>
              <w:t xml:space="preserve"> </w:t>
            </w:r>
            <w:r w:rsidRPr="00A205DD">
              <w:rPr>
                <w:rFonts w:ascii="Arial" w:eastAsia="Times New Roman" w:hAnsi="Arial" w:cs="Arial"/>
                <w:color w:val="000000"/>
              </w:rPr>
              <w:t>available, the default values provided in</w:t>
            </w:r>
            <w:r w:rsidR="007C1D90" w:rsidRPr="00A205DD">
              <w:rPr>
                <w:rFonts w:ascii="Arial" w:eastAsia="Times New Roman" w:hAnsi="Arial" w:cs="Arial"/>
                <w:color w:val="000000"/>
              </w:rPr>
              <w:t xml:space="preserve"> </w:t>
            </w:r>
            <w:r w:rsidRPr="00A205DD">
              <w:rPr>
                <w:rFonts w:ascii="Arial" w:eastAsia="Times New Roman" w:hAnsi="Arial" w:cs="Arial"/>
                <w:color w:val="000000"/>
              </w:rPr>
              <w:t>Table 9 of</w:t>
            </w:r>
            <w:r w:rsidR="007C1D90" w:rsidRPr="00A205DD">
              <w:rPr>
                <w:rFonts w:ascii="Arial" w:eastAsia="Times New Roman" w:hAnsi="Arial" w:cs="Arial"/>
                <w:color w:val="000000"/>
              </w:rPr>
              <w:t xml:space="preserve"> </w:t>
            </w:r>
            <w:r w:rsidRPr="00A205DD">
              <w:rPr>
                <w:rFonts w:ascii="Arial" w:eastAsia="Times New Roman" w:hAnsi="Arial" w:cs="Arial"/>
                <w:color w:val="000000"/>
              </w:rPr>
              <w:t>the RICSPS are recommended;</w:t>
            </w:r>
            <w:r w:rsidR="007C1D90" w:rsidRPr="00A205DD">
              <w:rPr>
                <w:rFonts w:ascii="Arial" w:eastAsia="Times New Roman" w:hAnsi="Arial" w:cs="Arial"/>
                <w:color w:val="000000"/>
              </w:rPr>
              <w:t xml:space="preserve"> </w:t>
            </w:r>
            <w:r w:rsidRPr="00A205DD">
              <w:rPr>
                <w:rFonts w:ascii="Arial" w:eastAsia="Times New Roman" w:hAnsi="Arial" w:cs="Arial"/>
                <w:color w:val="000000"/>
              </w:rPr>
              <w:t>and for any MEP equipment</w:t>
            </w:r>
            <w:r w:rsidR="007C1D90" w:rsidRPr="00A205DD">
              <w:rPr>
                <w:rFonts w:ascii="Arial" w:eastAsia="Times New Roman" w:hAnsi="Arial" w:cs="Arial"/>
                <w:color w:val="000000"/>
              </w:rPr>
              <w:t xml:space="preserve"> </w:t>
            </w:r>
            <w:r w:rsidRPr="00A205DD">
              <w:rPr>
                <w:rFonts w:ascii="Arial" w:eastAsia="Times New Roman" w:hAnsi="Arial" w:cs="Arial"/>
                <w:color w:val="000000"/>
              </w:rPr>
              <w:t>not</w:t>
            </w:r>
            <w:r w:rsidR="007C1D90" w:rsidRPr="00A205DD">
              <w:rPr>
                <w:rFonts w:ascii="Arial" w:eastAsia="Times New Roman" w:hAnsi="Arial" w:cs="Arial"/>
                <w:color w:val="000000"/>
              </w:rPr>
              <w:t xml:space="preserve"> </w:t>
            </w:r>
            <w:r w:rsidRPr="00A205DD">
              <w:rPr>
                <w:rFonts w:ascii="Arial" w:eastAsia="Times New Roman" w:hAnsi="Arial" w:cs="Arial"/>
                <w:color w:val="000000"/>
              </w:rPr>
              <w:t>covered,</w:t>
            </w:r>
            <w:r w:rsidR="007C1D90" w:rsidRPr="00A205DD">
              <w:rPr>
                <w:rFonts w:ascii="Arial" w:eastAsia="Times New Roman" w:hAnsi="Arial" w:cs="Arial"/>
                <w:color w:val="000000"/>
              </w:rPr>
              <w:t xml:space="preserve"> </w:t>
            </w:r>
            <w:r w:rsidRPr="00A205DD">
              <w:rPr>
                <w:rFonts w:ascii="Arial" w:eastAsia="Times New Roman" w:hAnsi="Arial" w:cs="Arial"/>
                <w:color w:val="000000"/>
              </w:rPr>
              <w:t>CIBSE Guide Mor the Building Cost Information Service component life expectancy</w:t>
            </w:r>
            <w:r w:rsidR="00F274DC" w:rsidRPr="00A205DD">
              <w:rPr>
                <w:rFonts w:ascii="Arial" w:eastAsia="Times New Roman" w:hAnsi="Arial" w:cs="Arial"/>
                <w:color w:val="000000"/>
              </w:rPr>
              <w:t xml:space="preserve"> </w:t>
            </w:r>
            <w:r w:rsidRPr="00A205DD">
              <w:rPr>
                <w:rFonts w:ascii="Arial" w:eastAsia="Times New Roman" w:hAnsi="Arial" w:cs="Arial"/>
                <w:color w:val="000000"/>
              </w:rPr>
              <w:t>are recommended.</w:t>
            </w:r>
          </w:p>
          <w:p w14:paraId="2C891805" w14:textId="7CB87A25" w:rsidR="0075428C" w:rsidRPr="00A205DD" w:rsidRDefault="0075428C" w:rsidP="00A205DD">
            <w:pPr>
              <w:pStyle w:val="ListParagraph"/>
              <w:numPr>
                <w:ilvl w:val="0"/>
                <w:numId w:val="18"/>
              </w:numPr>
              <w:autoSpaceDE w:val="0"/>
              <w:autoSpaceDN w:val="0"/>
              <w:adjustRightInd w:val="0"/>
              <w:spacing w:after="0"/>
              <w:rPr>
                <w:rFonts w:eastAsia="Times New Roman"/>
                <w:color w:val="000000"/>
              </w:rPr>
            </w:pPr>
            <w:r w:rsidRPr="00A205DD">
              <w:rPr>
                <w:rFonts w:ascii="Arial" w:eastAsia="Times New Roman" w:hAnsi="Arial" w:cs="Arial"/>
                <w:color w:val="000000"/>
              </w:rPr>
              <w:t>Completion of the ‘GWP</w:t>
            </w:r>
            <w:r w:rsidR="00F274DC" w:rsidRPr="00A205DD">
              <w:rPr>
                <w:rFonts w:ascii="Arial" w:eastAsia="Times New Roman" w:hAnsi="Arial" w:cs="Arial"/>
                <w:color w:val="000000"/>
              </w:rPr>
              <w:t xml:space="preserve"> </w:t>
            </w:r>
            <w:r w:rsidRPr="00A205DD">
              <w:rPr>
                <w:rFonts w:ascii="Arial" w:eastAsia="Times New Roman" w:hAnsi="Arial" w:cs="Arial"/>
                <w:color w:val="000000"/>
              </w:rPr>
              <w:t>of all life-cycle modules’ table. Modules C3 and D of the GWP reporting table should also be informed by the Circular Economy Statement. Module B6should be informed by</w:t>
            </w:r>
            <w:r w:rsidR="00F274DC" w:rsidRPr="00A205DD">
              <w:rPr>
                <w:rFonts w:ascii="Arial" w:eastAsia="Times New Roman" w:hAnsi="Arial" w:cs="Arial"/>
                <w:color w:val="000000"/>
              </w:rPr>
              <w:t xml:space="preserve"> </w:t>
            </w:r>
            <w:r w:rsidRPr="00A205DD">
              <w:rPr>
                <w:rFonts w:ascii="Arial" w:eastAsia="Times New Roman" w:hAnsi="Arial" w:cs="Arial"/>
                <w:color w:val="000000"/>
              </w:rPr>
              <w:t>the methodology outlined in the ‘Be Seen’ energy monitoring guidance.</w:t>
            </w:r>
          </w:p>
          <w:p w14:paraId="23CC35A0" w14:textId="495D28A6" w:rsidR="001676BF" w:rsidRPr="00B81303" w:rsidRDefault="001676BF" w:rsidP="00FE14D7">
            <w:pPr>
              <w:autoSpaceDE w:val="0"/>
              <w:autoSpaceDN w:val="0"/>
              <w:adjustRightInd w:val="0"/>
              <w:rPr>
                <w:rFonts w:eastAsia="Times New Roman"/>
                <w:color w:val="000000"/>
                <w:sz w:val="22"/>
                <w:szCs w:val="22"/>
              </w:rPr>
            </w:pPr>
          </w:p>
        </w:tc>
      </w:tr>
      <w:tr w:rsidR="00FE14D7" w:rsidRPr="00FE14D7" w14:paraId="635A5ACE" w14:textId="77777777" w:rsidTr="007F17B5">
        <w:trPr>
          <w:cantSplit/>
        </w:trPr>
        <w:tc>
          <w:tcPr>
            <w:tcW w:w="1211" w:type="pct"/>
          </w:tcPr>
          <w:p w14:paraId="19A7A57C" w14:textId="4A3C0C76" w:rsidR="00FE14D7" w:rsidRPr="00FE14D7" w:rsidRDefault="00FE14D7" w:rsidP="00FE14D7">
            <w:pPr>
              <w:keepNext/>
              <w:keepLines/>
              <w:spacing w:before="200"/>
              <w:outlineLvl w:val="1"/>
              <w:rPr>
                <w:rFonts w:eastAsia="Times New Roman" w:cs="Times New Roman"/>
                <w:sz w:val="22"/>
                <w:szCs w:val="26"/>
                <w:lang w:eastAsia="en-US"/>
              </w:rPr>
            </w:pPr>
            <w:bookmarkStart w:id="145" w:name="_Toc53733598"/>
            <w:bookmarkStart w:id="146" w:name="_Toc192750232"/>
            <w:r w:rsidRPr="00FE14D7">
              <w:rPr>
                <w:rFonts w:eastAsia="Times New Roman" w:cs="Times New Roman"/>
                <w:sz w:val="22"/>
                <w:szCs w:val="26"/>
                <w:lang w:eastAsia="en-US"/>
              </w:rPr>
              <w:lastRenderedPageBreak/>
              <w:t>Wind Impact Assessment</w:t>
            </w:r>
            <w:bookmarkEnd w:id="145"/>
            <w:bookmarkEnd w:id="146"/>
          </w:p>
        </w:tc>
        <w:tc>
          <w:tcPr>
            <w:tcW w:w="1524" w:type="pct"/>
          </w:tcPr>
          <w:p w14:paraId="4F845758" w14:textId="77777777" w:rsidR="00FE14D7" w:rsidRPr="00FE14D7" w:rsidRDefault="00FE14D7" w:rsidP="00FE14D7">
            <w:pPr>
              <w:autoSpaceDE w:val="0"/>
              <w:autoSpaceDN w:val="0"/>
              <w:adjustRightInd w:val="0"/>
              <w:rPr>
                <w:rFonts w:eastAsia="Times New Roman"/>
                <w:color w:val="000000"/>
                <w:sz w:val="22"/>
                <w:szCs w:val="22"/>
              </w:rPr>
            </w:pPr>
          </w:p>
          <w:p w14:paraId="2317A7E2" w14:textId="77777777" w:rsidR="00FE14D7" w:rsidRPr="00FE14D7" w:rsidRDefault="00FE14D7" w:rsidP="00FE14D7">
            <w:pPr>
              <w:autoSpaceDE w:val="0"/>
              <w:autoSpaceDN w:val="0"/>
              <w:adjustRightInd w:val="0"/>
              <w:rPr>
                <w:rFonts w:eastAsia="Times New Roman"/>
                <w:color w:val="000000"/>
                <w:sz w:val="22"/>
                <w:szCs w:val="22"/>
              </w:rPr>
            </w:pPr>
            <w:r w:rsidRPr="00FE14D7">
              <w:rPr>
                <w:rFonts w:eastAsia="Times New Roman"/>
                <w:color w:val="000000"/>
                <w:sz w:val="22"/>
                <w:szCs w:val="22"/>
              </w:rPr>
              <w:t>Required for applications for development of a building of 10 storeys or more and any free standing buildings that significantly exceed the prevailing building heights in the immediate area.</w:t>
            </w:r>
          </w:p>
          <w:p w14:paraId="5D904591" w14:textId="77777777" w:rsidR="00FE14D7" w:rsidRPr="00FE14D7" w:rsidRDefault="00FE14D7" w:rsidP="00FE14D7">
            <w:pPr>
              <w:autoSpaceDE w:val="0"/>
              <w:autoSpaceDN w:val="0"/>
              <w:adjustRightInd w:val="0"/>
              <w:rPr>
                <w:rFonts w:eastAsia="Times New Roman"/>
                <w:color w:val="000000"/>
                <w:sz w:val="22"/>
                <w:szCs w:val="22"/>
              </w:rPr>
            </w:pPr>
          </w:p>
        </w:tc>
        <w:tc>
          <w:tcPr>
            <w:tcW w:w="2265" w:type="pct"/>
          </w:tcPr>
          <w:p w14:paraId="02C9BBEC" w14:textId="77777777" w:rsidR="00FE14D7" w:rsidRPr="00FE14D7" w:rsidRDefault="00FE14D7" w:rsidP="00FE14D7">
            <w:pPr>
              <w:rPr>
                <w:rFonts w:eastAsia="Calibri"/>
                <w:sz w:val="22"/>
                <w:szCs w:val="22"/>
                <w:lang w:eastAsia="en-US"/>
              </w:rPr>
            </w:pPr>
          </w:p>
          <w:p w14:paraId="103B03F6" w14:textId="77777777" w:rsidR="00FE14D7" w:rsidRPr="00FE14D7" w:rsidRDefault="00FE14D7" w:rsidP="00FE14D7">
            <w:pPr>
              <w:rPr>
                <w:rFonts w:eastAsia="Calibri"/>
                <w:sz w:val="22"/>
                <w:szCs w:val="22"/>
                <w:lang w:eastAsia="en-US"/>
              </w:rPr>
            </w:pPr>
            <w:r w:rsidRPr="00FE14D7">
              <w:rPr>
                <w:rFonts w:eastAsia="Calibri"/>
                <w:sz w:val="22"/>
                <w:szCs w:val="22"/>
                <w:lang w:eastAsia="en-US"/>
              </w:rPr>
              <w:t>This should prepared by a suitably qualified wind engineer indicating the impact of the proposal on the comfort level of the public spaces within and surrounding the development.</w:t>
            </w:r>
          </w:p>
          <w:p w14:paraId="4313A2D3" w14:textId="338C1913" w:rsidR="00FE14D7" w:rsidRPr="00FE14D7" w:rsidRDefault="00FE14D7" w:rsidP="00FE14D7">
            <w:pPr>
              <w:rPr>
                <w:rFonts w:eastAsia="Calibri"/>
                <w:sz w:val="22"/>
                <w:szCs w:val="22"/>
                <w:lang w:eastAsia="en-US"/>
              </w:rPr>
            </w:pPr>
            <w:r w:rsidRPr="00FE14D7">
              <w:rPr>
                <w:rFonts w:eastAsia="Calibri"/>
                <w:sz w:val="22"/>
                <w:szCs w:val="22"/>
                <w:lang w:eastAsia="en-US"/>
              </w:rPr>
              <w:t xml:space="preserve">A wind tunnel test will be required with results reported in accordance with Lawson Criteria. </w:t>
            </w:r>
            <w:r w:rsidR="003D13BF" w:rsidRPr="003D13BF">
              <w:rPr>
                <w:sz w:val="22"/>
                <w:szCs w:val="22"/>
              </w:rPr>
              <w:t>C</w:t>
            </w:r>
            <w:r w:rsidR="003D13BF" w:rsidRPr="003D13BF">
              <w:rPr>
                <w:rFonts w:eastAsia="Calibri"/>
                <w:sz w:val="22"/>
                <w:szCs w:val="22"/>
                <w:lang w:eastAsia="en-US"/>
              </w:rPr>
              <w:t>omputational fluid dynamics modelling alone will not normally be accepted.</w:t>
            </w:r>
            <w:r w:rsidRPr="00FE14D7">
              <w:rPr>
                <w:rFonts w:eastAsia="Calibri"/>
                <w:sz w:val="22"/>
                <w:szCs w:val="22"/>
                <w:lang w:eastAsia="en-US"/>
              </w:rPr>
              <w:br/>
            </w:r>
            <w:r w:rsidRPr="00FE14D7">
              <w:rPr>
                <w:rFonts w:eastAsia="Calibri"/>
                <w:sz w:val="22"/>
                <w:szCs w:val="22"/>
                <w:lang w:eastAsia="en-US"/>
              </w:rPr>
              <w:br/>
              <w:t xml:space="preserve">Please see </w:t>
            </w:r>
            <w:hyperlink r:id="rId86" w:history="1">
              <w:r w:rsidRPr="00FE14D7">
                <w:rPr>
                  <w:rFonts w:eastAsia="Calibri"/>
                  <w:color w:val="0000FF"/>
                  <w:sz w:val="22"/>
                  <w:szCs w:val="22"/>
                  <w:u w:val="single"/>
                  <w:lang w:eastAsia="en-US"/>
                </w:rPr>
                <w:t>website</w:t>
              </w:r>
            </w:hyperlink>
            <w:r w:rsidRPr="00FE14D7">
              <w:rPr>
                <w:rFonts w:eastAsia="Calibri"/>
                <w:sz w:val="22"/>
                <w:szCs w:val="22"/>
                <w:lang w:eastAsia="en-US"/>
              </w:rPr>
              <w:t xml:space="preserve"> for further guidance.</w:t>
            </w:r>
          </w:p>
        </w:tc>
      </w:tr>
    </w:tbl>
    <w:p w14:paraId="38B147A7" w14:textId="77777777" w:rsidR="00FE14D7" w:rsidRPr="007B75EF" w:rsidRDefault="00FE14D7" w:rsidP="007B75EF">
      <w:pPr>
        <w:spacing w:after="0"/>
        <w:rPr>
          <w:bCs/>
        </w:rPr>
      </w:pPr>
    </w:p>
    <w:sectPr w:rsidR="00FE14D7" w:rsidRPr="007B75EF" w:rsidSect="007B75E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EC4F5" w14:textId="77777777" w:rsidR="00E5328A" w:rsidRDefault="00E5328A" w:rsidP="00101F8B">
      <w:r>
        <w:separator/>
      </w:r>
    </w:p>
    <w:p w14:paraId="3A16B6C2" w14:textId="77777777" w:rsidR="00E5328A" w:rsidRDefault="00E5328A" w:rsidP="00101F8B"/>
    <w:p w14:paraId="146DFC75" w14:textId="77777777" w:rsidR="00E5328A" w:rsidRDefault="00E5328A" w:rsidP="00101F8B"/>
    <w:p w14:paraId="5A7ACF06" w14:textId="77777777" w:rsidR="00E5328A" w:rsidRDefault="00E5328A" w:rsidP="00101F8B"/>
    <w:p w14:paraId="3464EDB3" w14:textId="77777777" w:rsidR="00E5328A" w:rsidRDefault="00E5328A" w:rsidP="00101F8B"/>
    <w:p w14:paraId="1EFFC1AC" w14:textId="77777777" w:rsidR="00E5328A" w:rsidRDefault="00E5328A" w:rsidP="00101F8B"/>
  </w:endnote>
  <w:endnote w:type="continuationSeparator" w:id="0">
    <w:p w14:paraId="58F6A44D" w14:textId="77777777" w:rsidR="00E5328A" w:rsidRDefault="00E5328A" w:rsidP="00101F8B">
      <w:r>
        <w:continuationSeparator/>
      </w:r>
    </w:p>
    <w:p w14:paraId="0909FD96" w14:textId="77777777" w:rsidR="00E5328A" w:rsidRDefault="00E5328A" w:rsidP="00101F8B"/>
    <w:p w14:paraId="5F520E46" w14:textId="77777777" w:rsidR="00E5328A" w:rsidRDefault="00E5328A" w:rsidP="00101F8B"/>
    <w:p w14:paraId="69FA88C4" w14:textId="77777777" w:rsidR="00E5328A" w:rsidRDefault="00E5328A" w:rsidP="00101F8B"/>
    <w:p w14:paraId="4B5DB246" w14:textId="77777777" w:rsidR="00E5328A" w:rsidRDefault="00E5328A" w:rsidP="00101F8B"/>
    <w:p w14:paraId="648D16EC" w14:textId="77777777" w:rsidR="00E5328A" w:rsidRDefault="00E5328A"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C13B" w14:textId="25A2541A" w:rsidR="007F17B5" w:rsidRPr="00CC4CE1" w:rsidRDefault="007F17B5"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p w14:paraId="0B17A5A9" w14:textId="40F21016" w:rsidR="007F17B5" w:rsidRPr="00CC4CE1" w:rsidRDefault="007F17B5" w:rsidP="007C4F08">
    <w:pPr>
      <w:pStyle w:val="Headersfooter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E364C" w14:textId="77777777" w:rsidR="00E5328A" w:rsidRDefault="00E5328A" w:rsidP="00101F8B">
      <w:r>
        <w:separator/>
      </w:r>
    </w:p>
    <w:p w14:paraId="3EA5B77C" w14:textId="77777777" w:rsidR="00E5328A" w:rsidRDefault="00E5328A" w:rsidP="00101F8B"/>
    <w:p w14:paraId="767CDA86" w14:textId="77777777" w:rsidR="00E5328A" w:rsidRDefault="00E5328A" w:rsidP="00101F8B"/>
    <w:p w14:paraId="2ED835A6" w14:textId="77777777" w:rsidR="00E5328A" w:rsidRDefault="00E5328A" w:rsidP="00101F8B"/>
    <w:p w14:paraId="378EFB98" w14:textId="77777777" w:rsidR="00E5328A" w:rsidRDefault="00E5328A" w:rsidP="00101F8B"/>
    <w:p w14:paraId="0356CB57" w14:textId="77777777" w:rsidR="00E5328A" w:rsidRDefault="00E5328A" w:rsidP="00101F8B"/>
  </w:footnote>
  <w:footnote w:type="continuationSeparator" w:id="0">
    <w:p w14:paraId="6F75EC89" w14:textId="77777777" w:rsidR="00E5328A" w:rsidRDefault="00E5328A" w:rsidP="00101F8B">
      <w:r>
        <w:continuationSeparator/>
      </w:r>
    </w:p>
    <w:p w14:paraId="1A00471F" w14:textId="77777777" w:rsidR="00E5328A" w:rsidRDefault="00E5328A" w:rsidP="00101F8B"/>
    <w:p w14:paraId="17B533C6" w14:textId="77777777" w:rsidR="00E5328A" w:rsidRDefault="00E5328A" w:rsidP="00101F8B"/>
    <w:p w14:paraId="1D8FFFA9" w14:textId="77777777" w:rsidR="00E5328A" w:rsidRDefault="00E5328A" w:rsidP="00101F8B"/>
    <w:p w14:paraId="384FA9DF" w14:textId="77777777" w:rsidR="00E5328A" w:rsidRDefault="00E5328A" w:rsidP="00101F8B"/>
    <w:p w14:paraId="6334A1AF" w14:textId="77777777" w:rsidR="00E5328A" w:rsidRDefault="00E5328A"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19089" w14:textId="4FE65EB4" w:rsidR="007F17B5" w:rsidRDefault="007F17B5"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168DA84D" w:rsidR="007F17B5" w:rsidRPr="007B40D8" w:rsidRDefault="007F17B5" w:rsidP="007C4F08">
        <w:pPr>
          <w:pStyle w:val="Headersfooters"/>
        </w:pPr>
        <w:r>
          <w:t>Full &amp; Outline Planning Applications Checklist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FDE95" w14:textId="77777777" w:rsidR="007F17B5" w:rsidRDefault="007F17B5"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706F4"/>
    <w:multiLevelType w:val="multilevel"/>
    <w:tmpl w:val="C61C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22313"/>
    <w:multiLevelType w:val="hybridMultilevel"/>
    <w:tmpl w:val="A2AE82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64D4471"/>
    <w:multiLevelType w:val="hybridMultilevel"/>
    <w:tmpl w:val="E008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A2010"/>
    <w:multiLevelType w:val="hybridMultilevel"/>
    <w:tmpl w:val="9B9AD98E"/>
    <w:lvl w:ilvl="0" w:tplc="D84C8842">
      <w:numFmt w:val="decimal"/>
      <w:pStyle w:val="SPDbullet"/>
      <w:lvlText w:val=""/>
      <w:lvlJc w:val="left"/>
      <w:pPr>
        <w:ind w:left="644" w:hanging="360"/>
      </w:pPr>
      <w:rPr>
        <w:rFonts w:ascii="Symbol" w:hAnsi="Symbol" w:hint="default"/>
      </w:rPr>
    </w:lvl>
    <w:lvl w:ilvl="1" w:tplc="64162A78">
      <w:start w:val="1"/>
      <w:numFmt w:val="lowerLetter"/>
      <w:lvlText w:val="%2)"/>
      <w:lvlJc w:val="left"/>
      <w:pPr>
        <w:ind w:left="1800" w:hanging="360"/>
      </w:pPr>
      <w:rPr>
        <w:rFonts w:ascii="Arial" w:eastAsia="Arial" w:hAnsi="Arial" w:cs="Arial"/>
      </w:rPr>
    </w:lvl>
    <w:lvl w:ilvl="2" w:tplc="08090005">
      <w:numFmt w:val="decimal"/>
      <w:lvlText w:val=""/>
      <w:lvlJc w:val="left"/>
      <w:pPr>
        <w:ind w:left="2520" w:hanging="360"/>
      </w:pPr>
      <w:rPr>
        <w:rFonts w:ascii="Wingdings" w:hAnsi="Wingdings" w:hint="default"/>
      </w:rPr>
    </w:lvl>
    <w:lvl w:ilvl="3" w:tplc="0CC084F6">
      <w:start w:val="1"/>
      <w:numFmt w:val="lowerLetter"/>
      <w:lvlText w:val="(%4)"/>
      <w:lvlJc w:val="left"/>
      <w:pPr>
        <w:ind w:left="3240" w:hanging="360"/>
      </w:pPr>
    </w:lvl>
    <w:lvl w:ilvl="4" w:tplc="08090003">
      <w:numFmt w:val="decimal"/>
      <w:lvlText w:val="o"/>
      <w:lvlJc w:val="left"/>
      <w:pPr>
        <w:ind w:left="3960" w:hanging="360"/>
      </w:pPr>
      <w:rPr>
        <w:rFonts w:ascii="Courier New" w:hAnsi="Courier New" w:cs="Courier New" w:hint="default"/>
      </w:rPr>
    </w:lvl>
    <w:lvl w:ilvl="5" w:tplc="08090005">
      <w:numFmt w:val="decimal"/>
      <w:lvlText w:val=""/>
      <w:lvlJc w:val="left"/>
      <w:pPr>
        <w:ind w:left="4680" w:hanging="360"/>
      </w:pPr>
      <w:rPr>
        <w:rFonts w:ascii="Wingdings" w:hAnsi="Wingdings" w:hint="default"/>
      </w:rPr>
    </w:lvl>
    <w:lvl w:ilvl="6" w:tplc="08090001">
      <w:numFmt w:val="decimal"/>
      <w:lvlText w:val=""/>
      <w:lvlJc w:val="left"/>
      <w:pPr>
        <w:ind w:left="5400" w:hanging="360"/>
      </w:pPr>
      <w:rPr>
        <w:rFonts w:ascii="Symbol" w:hAnsi="Symbol" w:hint="default"/>
      </w:rPr>
    </w:lvl>
    <w:lvl w:ilvl="7" w:tplc="08090003">
      <w:numFmt w:val="decimal"/>
      <w:lvlText w:val="o"/>
      <w:lvlJc w:val="left"/>
      <w:pPr>
        <w:ind w:left="6120" w:hanging="360"/>
      </w:pPr>
      <w:rPr>
        <w:rFonts w:ascii="Courier New" w:hAnsi="Courier New" w:cs="Courier New" w:hint="default"/>
      </w:rPr>
    </w:lvl>
    <w:lvl w:ilvl="8" w:tplc="08090005">
      <w:numFmt w:val="decimal"/>
      <w:lvlText w:val=""/>
      <w:lvlJc w:val="left"/>
      <w:pPr>
        <w:ind w:left="6840" w:hanging="360"/>
      </w:pPr>
      <w:rPr>
        <w:rFonts w:ascii="Wingdings" w:hAnsi="Wingdings" w:hint="default"/>
      </w:rPr>
    </w:lvl>
  </w:abstractNum>
  <w:abstractNum w:abstractNumId="4" w15:restartNumberingAfterBreak="0">
    <w:nsid w:val="212C47DA"/>
    <w:multiLevelType w:val="hybridMultilevel"/>
    <w:tmpl w:val="68BA0FA6"/>
    <w:lvl w:ilvl="0" w:tplc="33F47E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60A22"/>
    <w:multiLevelType w:val="hybridMultilevel"/>
    <w:tmpl w:val="FC5C23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4E72C0"/>
    <w:multiLevelType w:val="hybridMultilevel"/>
    <w:tmpl w:val="6AEA1298"/>
    <w:lvl w:ilvl="0" w:tplc="7C86B41E">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C0B08"/>
    <w:multiLevelType w:val="hybridMultilevel"/>
    <w:tmpl w:val="B41C1658"/>
    <w:lvl w:ilvl="0" w:tplc="63BA31DC">
      <w:start w:val="1"/>
      <w:numFmt w:val="lowerLetter"/>
      <w:lvlText w:val="(%1)"/>
      <w:lvlJc w:val="left"/>
      <w:pPr>
        <w:ind w:left="720" w:hanging="360"/>
      </w:pPr>
      <w:rPr>
        <w:rFonts w:hint="default"/>
      </w:rPr>
    </w:lvl>
    <w:lvl w:ilvl="1" w:tplc="81DC46F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54BC6"/>
    <w:multiLevelType w:val="hybridMultilevel"/>
    <w:tmpl w:val="9EA4937E"/>
    <w:lvl w:ilvl="0" w:tplc="7C86B41E">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8756F5"/>
    <w:multiLevelType w:val="hybridMultilevel"/>
    <w:tmpl w:val="A0E647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853721"/>
    <w:multiLevelType w:val="hybridMultilevel"/>
    <w:tmpl w:val="64B87E06"/>
    <w:lvl w:ilvl="0" w:tplc="33F47E4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8609C"/>
    <w:multiLevelType w:val="hybridMultilevel"/>
    <w:tmpl w:val="FC88A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CE3935"/>
    <w:multiLevelType w:val="hybridMultilevel"/>
    <w:tmpl w:val="334EA9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C4162BB"/>
    <w:multiLevelType w:val="hybridMultilevel"/>
    <w:tmpl w:val="44A862B6"/>
    <w:lvl w:ilvl="0" w:tplc="666CA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D06B70"/>
    <w:multiLevelType w:val="hybridMultilevel"/>
    <w:tmpl w:val="E10E5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2052B"/>
    <w:multiLevelType w:val="hybridMultilevel"/>
    <w:tmpl w:val="093CB8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691623"/>
    <w:multiLevelType w:val="hybridMultilevel"/>
    <w:tmpl w:val="17DA712C"/>
    <w:lvl w:ilvl="0" w:tplc="3020BD7E">
      <w:numFmt w:val="bullet"/>
      <w:lvlText w:val="-"/>
      <w:lvlJc w:val="left"/>
      <w:pPr>
        <w:ind w:left="1287" w:hanging="360"/>
      </w:pPr>
      <w:rPr>
        <w:rFonts w:ascii="Calibri" w:eastAsia="Times New Roman" w:hAnsi="Calibri" w:cs="Consolas"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1322926884">
    <w:abstractNumId w:val="7"/>
  </w:num>
  <w:num w:numId="2" w16cid:durableId="1404451338">
    <w:abstractNumId w:val="13"/>
  </w:num>
  <w:num w:numId="3" w16cid:durableId="2036616175">
    <w:abstractNumId w:val="8"/>
  </w:num>
  <w:num w:numId="4" w16cid:durableId="1960649190">
    <w:abstractNumId w:val="6"/>
  </w:num>
  <w:num w:numId="5" w16cid:durableId="116339572">
    <w:abstractNumId w:val="4"/>
  </w:num>
  <w:num w:numId="6" w16cid:durableId="1765373296">
    <w:abstractNumId w:val="5"/>
  </w:num>
  <w:num w:numId="7" w16cid:durableId="569268795">
    <w:abstractNumId w:val="15"/>
  </w:num>
  <w:num w:numId="8" w16cid:durableId="1537964957">
    <w:abstractNumId w:val="9"/>
  </w:num>
  <w:num w:numId="9" w16cid:durableId="536234366">
    <w:abstractNumId w:val="3"/>
    <w:lvlOverride w:ilvl="0"/>
    <w:lvlOverride w:ilvl="1">
      <w:startOverride w:val="1"/>
    </w:lvlOverride>
    <w:lvlOverride w:ilvl="2"/>
    <w:lvlOverride w:ilvl="3">
      <w:startOverride w:val="1"/>
    </w:lvlOverride>
    <w:lvlOverride w:ilvl="4"/>
    <w:lvlOverride w:ilvl="5"/>
    <w:lvlOverride w:ilvl="6"/>
    <w:lvlOverride w:ilvl="7"/>
    <w:lvlOverride w:ilvl="8"/>
  </w:num>
  <w:num w:numId="10" w16cid:durableId="519861253">
    <w:abstractNumId w:val="16"/>
  </w:num>
  <w:num w:numId="11" w16cid:durableId="1091119875">
    <w:abstractNumId w:val="3"/>
  </w:num>
  <w:num w:numId="12" w16cid:durableId="1425758726">
    <w:abstractNumId w:val="1"/>
  </w:num>
  <w:num w:numId="13" w16cid:durableId="58091328">
    <w:abstractNumId w:val="12"/>
  </w:num>
  <w:num w:numId="14" w16cid:durableId="1778980883">
    <w:abstractNumId w:val="11"/>
  </w:num>
  <w:num w:numId="15" w16cid:durableId="1085152610">
    <w:abstractNumId w:val="0"/>
  </w:num>
  <w:num w:numId="16" w16cid:durableId="1879926195">
    <w:abstractNumId w:val="10"/>
  </w:num>
  <w:num w:numId="17" w16cid:durableId="199754191">
    <w:abstractNumId w:val="2"/>
  </w:num>
  <w:num w:numId="18" w16cid:durableId="15687641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23CF0"/>
    <w:rsid w:val="000252EF"/>
    <w:rsid w:val="00036F14"/>
    <w:rsid w:val="000518CA"/>
    <w:rsid w:val="00055FB1"/>
    <w:rsid w:val="0005700F"/>
    <w:rsid w:val="00070438"/>
    <w:rsid w:val="00077BF4"/>
    <w:rsid w:val="00080CA2"/>
    <w:rsid w:val="000E47CB"/>
    <w:rsid w:val="000E4B89"/>
    <w:rsid w:val="00101F8B"/>
    <w:rsid w:val="00102191"/>
    <w:rsid w:val="00102D9E"/>
    <w:rsid w:val="00113B3F"/>
    <w:rsid w:val="00114878"/>
    <w:rsid w:val="00130177"/>
    <w:rsid w:val="0013185C"/>
    <w:rsid w:val="001357FA"/>
    <w:rsid w:val="0014408F"/>
    <w:rsid w:val="00161348"/>
    <w:rsid w:val="0016366B"/>
    <w:rsid w:val="001676BF"/>
    <w:rsid w:val="001702A6"/>
    <w:rsid w:val="00170FC5"/>
    <w:rsid w:val="00173D7C"/>
    <w:rsid w:val="00176CA7"/>
    <w:rsid w:val="001A54A9"/>
    <w:rsid w:val="001C21A8"/>
    <w:rsid w:val="001D34B9"/>
    <w:rsid w:val="001E298D"/>
    <w:rsid w:val="001E3465"/>
    <w:rsid w:val="001E4080"/>
    <w:rsid w:val="001F3E10"/>
    <w:rsid w:val="00253924"/>
    <w:rsid w:val="00267904"/>
    <w:rsid w:val="00284556"/>
    <w:rsid w:val="0029089D"/>
    <w:rsid w:val="00292B8F"/>
    <w:rsid w:val="00294240"/>
    <w:rsid w:val="00294B5B"/>
    <w:rsid w:val="00297396"/>
    <w:rsid w:val="00297598"/>
    <w:rsid w:val="002A1AFB"/>
    <w:rsid w:val="002A3CCF"/>
    <w:rsid w:val="002E0816"/>
    <w:rsid w:val="002F749E"/>
    <w:rsid w:val="00310F4F"/>
    <w:rsid w:val="00327F05"/>
    <w:rsid w:val="0033417B"/>
    <w:rsid w:val="0034660C"/>
    <w:rsid w:val="003630E0"/>
    <w:rsid w:val="00387DB8"/>
    <w:rsid w:val="003914E1"/>
    <w:rsid w:val="003A1B62"/>
    <w:rsid w:val="003A2255"/>
    <w:rsid w:val="003C4888"/>
    <w:rsid w:val="003D13BF"/>
    <w:rsid w:val="003F195B"/>
    <w:rsid w:val="00412AD5"/>
    <w:rsid w:val="004369A3"/>
    <w:rsid w:val="00463FE1"/>
    <w:rsid w:val="00466AEC"/>
    <w:rsid w:val="00466B6E"/>
    <w:rsid w:val="004A163A"/>
    <w:rsid w:val="004C0618"/>
    <w:rsid w:val="004D0638"/>
    <w:rsid w:val="004E5948"/>
    <w:rsid w:val="00523044"/>
    <w:rsid w:val="00530B2C"/>
    <w:rsid w:val="00534043"/>
    <w:rsid w:val="00535A2D"/>
    <w:rsid w:val="00540052"/>
    <w:rsid w:val="005432CA"/>
    <w:rsid w:val="00555522"/>
    <w:rsid w:val="00555EBF"/>
    <w:rsid w:val="0056622D"/>
    <w:rsid w:val="00587DE5"/>
    <w:rsid w:val="0059433E"/>
    <w:rsid w:val="005E1159"/>
    <w:rsid w:val="005E57A5"/>
    <w:rsid w:val="005F135C"/>
    <w:rsid w:val="005F24B4"/>
    <w:rsid w:val="005F3FAC"/>
    <w:rsid w:val="00621A13"/>
    <w:rsid w:val="00621B21"/>
    <w:rsid w:val="00640E9A"/>
    <w:rsid w:val="0069571E"/>
    <w:rsid w:val="00697496"/>
    <w:rsid w:val="006A036B"/>
    <w:rsid w:val="006A5E1C"/>
    <w:rsid w:val="006A6700"/>
    <w:rsid w:val="006A69A1"/>
    <w:rsid w:val="006D28A0"/>
    <w:rsid w:val="006D5596"/>
    <w:rsid w:val="006E4B8B"/>
    <w:rsid w:val="007227FE"/>
    <w:rsid w:val="00727A80"/>
    <w:rsid w:val="00735FA8"/>
    <w:rsid w:val="0075428C"/>
    <w:rsid w:val="00774185"/>
    <w:rsid w:val="007741EE"/>
    <w:rsid w:val="007A1D53"/>
    <w:rsid w:val="007B40D8"/>
    <w:rsid w:val="007B75EF"/>
    <w:rsid w:val="007C1D90"/>
    <w:rsid w:val="007C4F08"/>
    <w:rsid w:val="007D3F66"/>
    <w:rsid w:val="007E5796"/>
    <w:rsid w:val="007F01E0"/>
    <w:rsid w:val="007F17B5"/>
    <w:rsid w:val="008158A3"/>
    <w:rsid w:val="00874479"/>
    <w:rsid w:val="00880FFC"/>
    <w:rsid w:val="00883764"/>
    <w:rsid w:val="008B67A0"/>
    <w:rsid w:val="008B70E7"/>
    <w:rsid w:val="00934AE1"/>
    <w:rsid w:val="00955422"/>
    <w:rsid w:val="00961F9B"/>
    <w:rsid w:val="009B5BFF"/>
    <w:rsid w:val="009B74E1"/>
    <w:rsid w:val="009F3990"/>
    <w:rsid w:val="00A03EF6"/>
    <w:rsid w:val="00A205DD"/>
    <w:rsid w:val="00A34719"/>
    <w:rsid w:val="00A36A89"/>
    <w:rsid w:val="00A460CF"/>
    <w:rsid w:val="00A5093E"/>
    <w:rsid w:val="00A540AE"/>
    <w:rsid w:val="00A65DAA"/>
    <w:rsid w:val="00A77870"/>
    <w:rsid w:val="00A816E5"/>
    <w:rsid w:val="00A93747"/>
    <w:rsid w:val="00AA353E"/>
    <w:rsid w:val="00AA79F3"/>
    <w:rsid w:val="00AB2F6E"/>
    <w:rsid w:val="00AB5D60"/>
    <w:rsid w:val="00AE19FD"/>
    <w:rsid w:val="00AE588E"/>
    <w:rsid w:val="00B03387"/>
    <w:rsid w:val="00B275BF"/>
    <w:rsid w:val="00B63C0F"/>
    <w:rsid w:val="00B760B4"/>
    <w:rsid w:val="00B81303"/>
    <w:rsid w:val="00B839BB"/>
    <w:rsid w:val="00BA63ED"/>
    <w:rsid w:val="00BC3D40"/>
    <w:rsid w:val="00BE6FB3"/>
    <w:rsid w:val="00BF52BE"/>
    <w:rsid w:val="00BF7F81"/>
    <w:rsid w:val="00C02F78"/>
    <w:rsid w:val="00C13041"/>
    <w:rsid w:val="00C232EF"/>
    <w:rsid w:val="00C62A9D"/>
    <w:rsid w:val="00C64C2D"/>
    <w:rsid w:val="00C90799"/>
    <w:rsid w:val="00C92653"/>
    <w:rsid w:val="00C967EF"/>
    <w:rsid w:val="00CC4CE1"/>
    <w:rsid w:val="00CF51FF"/>
    <w:rsid w:val="00D2130A"/>
    <w:rsid w:val="00D3719C"/>
    <w:rsid w:val="00D43917"/>
    <w:rsid w:val="00D44930"/>
    <w:rsid w:val="00D81878"/>
    <w:rsid w:val="00D82CA3"/>
    <w:rsid w:val="00DA35D1"/>
    <w:rsid w:val="00DB068D"/>
    <w:rsid w:val="00DC0596"/>
    <w:rsid w:val="00DC7DA4"/>
    <w:rsid w:val="00DD3EC5"/>
    <w:rsid w:val="00E056E4"/>
    <w:rsid w:val="00E11AD5"/>
    <w:rsid w:val="00E426E5"/>
    <w:rsid w:val="00E46044"/>
    <w:rsid w:val="00E5328A"/>
    <w:rsid w:val="00E71433"/>
    <w:rsid w:val="00E75586"/>
    <w:rsid w:val="00E864A2"/>
    <w:rsid w:val="00E937F4"/>
    <w:rsid w:val="00E94FFB"/>
    <w:rsid w:val="00E9657E"/>
    <w:rsid w:val="00ED79BE"/>
    <w:rsid w:val="00EE09BA"/>
    <w:rsid w:val="00EF0353"/>
    <w:rsid w:val="00F005EA"/>
    <w:rsid w:val="00F03280"/>
    <w:rsid w:val="00F12184"/>
    <w:rsid w:val="00F12E6B"/>
    <w:rsid w:val="00F22021"/>
    <w:rsid w:val="00F274DC"/>
    <w:rsid w:val="00F27FAC"/>
    <w:rsid w:val="00F466B6"/>
    <w:rsid w:val="00F5083F"/>
    <w:rsid w:val="00FA7A23"/>
    <w:rsid w:val="00FC611E"/>
    <w:rsid w:val="00FD2C53"/>
    <w:rsid w:val="00FE1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semiHidden/>
    <w:unhideWhenUsed/>
    <w:rsid w:val="00023CF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alloonText">
    <w:name w:val="Balloon Text"/>
    <w:basedOn w:val="Normal"/>
    <w:link w:val="BalloonTextChar"/>
    <w:uiPriority w:val="99"/>
    <w:semiHidden/>
    <w:unhideWhenUsed/>
    <w:rsid w:val="002F74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49E"/>
    <w:rPr>
      <w:rFonts w:ascii="Segoe UI" w:eastAsiaTheme="minorEastAsia" w:hAnsi="Segoe UI" w:cs="Segoe UI"/>
      <w:sz w:val="18"/>
      <w:szCs w:val="18"/>
      <w:lang w:eastAsia="en-GB"/>
    </w:rPr>
  </w:style>
  <w:style w:type="paragraph" w:customStyle="1" w:styleId="Default">
    <w:name w:val="Default"/>
    <w:rsid w:val="003A1B6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3A1B62"/>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7B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14D7"/>
    <w:rPr>
      <w:sz w:val="16"/>
      <w:szCs w:val="16"/>
    </w:rPr>
  </w:style>
  <w:style w:type="paragraph" w:styleId="CommentText">
    <w:name w:val="annotation text"/>
    <w:basedOn w:val="Normal"/>
    <w:link w:val="CommentTextChar"/>
    <w:uiPriority w:val="99"/>
    <w:unhideWhenUsed/>
    <w:rsid w:val="00FE14D7"/>
    <w:pPr>
      <w:spacing w:after="200"/>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sid w:val="00FE14D7"/>
    <w:rPr>
      <w:rFonts w:ascii="Calibri" w:eastAsia="Calibri" w:hAnsi="Calibri" w:cs="Times New Roman"/>
      <w:sz w:val="20"/>
      <w:szCs w:val="20"/>
    </w:rPr>
  </w:style>
  <w:style w:type="paragraph" w:customStyle="1" w:styleId="SPDtext">
    <w:name w:val="SPD text"/>
    <w:basedOn w:val="Normal"/>
    <w:rsid w:val="005E1159"/>
    <w:pPr>
      <w:spacing w:after="120"/>
    </w:pPr>
    <w:rPr>
      <w:rFonts w:eastAsiaTheme="minorHAnsi"/>
      <w:color w:val="000000"/>
      <w:sz w:val="20"/>
      <w:szCs w:val="20"/>
      <w:lang w:eastAsia="en-US"/>
    </w:rPr>
  </w:style>
  <w:style w:type="paragraph" w:customStyle="1" w:styleId="SPDbullet">
    <w:name w:val="SPD bullet"/>
    <w:basedOn w:val="Normal"/>
    <w:uiPriority w:val="99"/>
    <w:rsid w:val="005E1159"/>
    <w:pPr>
      <w:numPr>
        <w:numId w:val="9"/>
      </w:numPr>
      <w:spacing w:after="120"/>
    </w:pPr>
    <w:rPr>
      <w:rFonts w:eastAsiaTheme="minorHAnsi"/>
      <w:sz w:val="20"/>
      <w:szCs w:val="20"/>
    </w:rPr>
  </w:style>
  <w:style w:type="character" w:customStyle="1" w:styleId="Heading3Char">
    <w:name w:val="Heading 3 Char"/>
    <w:basedOn w:val="DefaultParagraphFont"/>
    <w:link w:val="Heading3"/>
    <w:uiPriority w:val="9"/>
    <w:semiHidden/>
    <w:rsid w:val="00023CF0"/>
    <w:rPr>
      <w:rFonts w:asciiTheme="majorHAnsi" w:eastAsiaTheme="majorEastAsia" w:hAnsiTheme="majorHAnsi" w:cstheme="majorBidi"/>
      <w:color w:val="1F3763" w:themeColor="accent1" w:themeShade="7F"/>
      <w:sz w:val="24"/>
      <w:szCs w:val="24"/>
      <w:lang w:eastAsia="en-GB"/>
    </w:rPr>
  </w:style>
  <w:style w:type="paragraph" w:styleId="CommentSubject">
    <w:name w:val="annotation subject"/>
    <w:basedOn w:val="CommentText"/>
    <w:next w:val="CommentText"/>
    <w:link w:val="CommentSubjectChar"/>
    <w:uiPriority w:val="99"/>
    <w:semiHidden/>
    <w:unhideWhenUsed/>
    <w:rsid w:val="00DB068D"/>
    <w:pPr>
      <w:spacing w:after="160"/>
    </w:pPr>
    <w:rPr>
      <w:rFonts w:ascii="Arial" w:eastAsiaTheme="minorEastAsia" w:hAnsi="Arial" w:cs="Arial"/>
      <w:b/>
      <w:bCs/>
      <w:lang w:eastAsia="en-GB"/>
    </w:rPr>
  </w:style>
  <w:style w:type="character" w:customStyle="1" w:styleId="CommentSubjectChar">
    <w:name w:val="Comment Subject Char"/>
    <w:basedOn w:val="CommentTextChar"/>
    <w:link w:val="CommentSubject"/>
    <w:uiPriority w:val="99"/>
    <w:semiHidden/>
    <w:rsid w:val="00DB068D"/>
    <w:rPr>
      <w:rFonts w:ascii="Arial" w:eastAsiaTheme="minorEastAsia" w:hAnsi="Arial" w:cs="Arial"/>
      <w:b/>
      <w:bCs/>
      <w:sz w:val="20"/>
      <w:szCs w:val="20"/>
      <w:lang w:eastAsia="en-GB"/>
    </w:rPr>
  </w:style>
  <w:style w:type="character" w:styleId="UnresolvedMention">
    <w:name w:val="Unresolved Mention"/>
    <w:basedOn w:val="DefaultParagraphFont"/>
    <w:uiPriority w:val="99"/>
    <w:semiHidden/>
    <w:unhideWhenUsed/>
    <w:rsid w:val="00D3719C"/>
    <w:rPr>
      <w:color w:val="605E5C"/>
      <w:shd w:val="clear" w:color="auto" w:fill="E1DFDD"/>
    </w:rPr>
  </w:style>
  <w:style w:type="paragraph" w:styleId="Revision">
    <w:name w:val="Revision"/>
    <w:hidden/>
    <w:uiPriority w:val="99"/>
    <w:semiHidden/>
    <w:rsid w:val="00A03EF6"/>
    <w:pPr>
      <w:spacing w:after="0" w:line="240" w:lineRule="auto"/>
    </w:pPr>
    <w:rPr>
      <w:rFonts w:ascii="Arial" w:eastAsiaTheme="minorEastAsia" w:hAnsi="Arial" w:cs="Arial"/>
      <w:sz w:val="24"/>
      <w:szCs w:val="24"/>
      <w:lang w:eastAsia="en-GB"/>
    </w:rPr>
  </w:style>
  <w:style w:type="character" w:styleId="FollowedHyperlink">
    <w:name w:val="FollowedHyperlink"/>
    <w:basedOn w:val="DefaultParagraphFont"/>
    <w:uiPriority w:val="99"/>
    <w:semiHidden/>
    <w:unhideWhenUsed/>
    <w:rsid w:val="004A16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5623">
      <w:bodyDiv w:val="1"/>
      <w:marLeft w:val="0"/>
      <w:marRight w:val="0"/>
      <w:marTop w:val="0"/>
      <w:marBottom w:val="0"/>
      <w:divBdr>
        <w:top w:val="none" w:sz="0" w:space="0" w:color="auto"/>
        <w:left w:val="none" w:sz="0" w:space="0" w:color="auto"/>
        <w:bottom w:val="none" w:sz="0" w:space="0" w:color="auto"/>
        <w:right w:val="none" w:sz="0" w:space="0" w:color="auto"/>
      </w:divBdr>
    </w:div>
    <w:div w:id="366443880">
      <w:bodyDiv w:val="1"/>
      <w:marLeft w:val="0"/>
      <w:marRight w:val="0"/>
      <w:marTop w:val="0"/>
      <w:marBottom w:val="0"/>
      <w:divBdr>
        <w:top w:val="none" w:sz="0" w:space="0" w:color="auto"/>
        <w:left w:val="none" w:sz="0" w:space="0" w:color="auto"/>
        <w:bottom w:val="none" w:sz="0" w:space="0" w:color="auto"/>
        <w:right w:val="none" w:sz="0" w:space="0" w:color="auto"/>
      </w:divBdr>
    </w:div>
    <w:div w:id="632254985">
      <w:bodyDiv w:val="1"/>
      <w:marLeft w:val="0"/>
      <w:marRight w:val="0"/>
      <w:marTop w:val="0"/>
      <w:marBottom w:val="0"/>
      <w:divBdr>
        <w:top w:val="none" w:sz="0" w:space="0" w:color="auto"/>
        <w:left w:val="none" w:sz="0" w:space="0" w:color="auto"/>
        <w:bottom w:val="none" w:sz="0" w:space="0" w:color="auto"/>
        <w:right w:val="none" w:sz="0" w:space="0" w:color="auto"/>
      </w:divBdr>
    </w:div>
    <w:div w:id="159863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owerhamlets.gov.uk/lgnl/planning_and_building_control/planning_applications/Making_a_planning_application/Local_validation_list/Planning_Application_Local_Requirements_for_Submitting_Plans.aspx" TargetMode="External"/><Relationship Id="rId21" Type="http://schemas.openxmlformats.org/officeDocument/2006/relationships/hyperlink" Target="http://www.legislation.gov.uk/uksi/2015/595/article/7/made" TargetMode="External"/><Relationship Id="rId42" Type="http://schemas.openxmlformats.org/officeDocument/2006/relationships/hyperlink" Target="https://www.bre.co.uk" TargetMode="External"/><Relationship Id="rId47" Type="http://schemas.openxmlformats.org/officeDocument/2006/relationships/hyperlink" Target="https://www.towerhamlets.gov.uk/lgnl/planning_and_building_control/planning_applications/Making_a_planning_application/Local_validation_list/Drainage_Strategy_and_Sustainable.aspx" TargetMode="External"/><Relationship Id="rId63" Type="http://schemas.openxmlformats.org/officeDocument/2006/relationships/hyperlink" Target="https://www.towerhamlets.gov.uk/lgnl/planning_and_building_control/planning_applications/Making_a_planning_application/Local_validation_list/ICNIRP_statement_for_Telecommunications_Apparatus_Telecommunications_Development.aspx" TargetMode="External"/><Relationship Id="rId68" Type="http://schemas.openxmlformats.org/officeDocument/2006/relationships/hyperlink" Target="https://www.towerhamlets.gov.uk/lgnl/planning_and_building_control/planning_applications/Making_a_planning_application/Local_validation_list/Landscaping_Scheme.aspx" TargetMode="External"/><Relationship Id="rId84" Type="http://schemas.openxmlformats.org/officeDocument/2006/relationships/hyperlink" Target="https://towerhamlets.maps.arcgis.com/apps/webappviewer/index.html?id=b0448c3d9f254bf683e200174fc3f729" TargetMode="External"/><Relationship Id="rId89" Type="http://schemas.openxmlformats.org/officeDocument/2006/relationships/theme" Target="theme/theme1.xml"/><Relationship Id="rId16" Type="http://schemas.openxmlformats.org/officeDocument/2006/relationships/hyperlink" Target="http://www.legislation.gov.uk/uksi/2015/595/article/7/made" TargetMode="External"/><Relationship Id="rId11" Type="http://schemas.openxmlformats.org/officeDocument/2006/relationships/endnotes" Target="endnotes.xml"/><Relationship Id="rId32" Type="http://schemas.openxmlformats.org/officeDocument/2006/relationships/hyperlink" Target="https://www.towerhamlets.gov.uk/lgnl/planning_and_building_control/planning_applications/Making_a_planning_application/Local_validation_list/Affordable_Housing_Statement.aspx" TargetMode="External"/><Relationship Id="rId37" Type="http://schemas.openxmlformats.org/officeDocument/2006/relationships/hyperlink" Target="https://www.towerhamlets.gov.uk/lgnl/planning_and_building_control/planning_applications/Making_a_planning_application/Local_validation_list/Biodiversity-Net-Gain.aspx" TargetMode="External"/><Relationship Id="rId53" Type="http://schemas.openxmlformats.org/officeDocument/2006/relationships/hyperlink" Target="https://www.gov.uk/guidance/flood-risk-assessment-for-planning-applications" TargetMode="External"/><Relationship Id="rId58" Type="http://schemas.openxmlformats.org/officeDocument/2006/relationships/hyperlink" Target="https://www.towerhamlets.gov.uk/lgnl/planning_and_building_control/planning_applications/Making_a_planning_application/Local_validation_list/Health_Impact_Assessment.aspx" TargetMode="External"/><Relationship Id="rId74" Type="http://schemas.openxmlformats.org/officeDocument/2006/relationships/hyperlink" Target="https://www.landscapeinstitute.org/" TargetMode="External"/><Relationship Id="rId79" Type="http://schemas.openxmlformats.org/officeDocument/2006/relationships/hyperlink" Target="https://www.towerhamlets.gov.uk/lgnl/planning_and_building_control/planning_applications/Making_a_planning_application/Local_validation_list/Statement_of_Community_Involvement.aspx" TargetMode="External"/><Relationship Id="rId5" Type="http://schemas.openxmlformats.org/officeDocument/2006/relationships/customXml" Target="../customXml/item5.xml"/><Relationship Id="rId14" Type="http://schemas.openxmlformats.org/officeDocument/2006/relationships/footer" Target="footer1.xml"/><Relationship Id="rId22" Type="http://schemas.openxmlformats.org/officeDocument/2006/relationships/hyperlink" Target="http://www.legislation.gov.uk/uksi/2015/595/article/7/made" TargetMode="External"/><Relationship Id="rId27" Type="http://schemas.openxmlformats.org/officeDocument/2006/relationships/hyperlink" Target="https://www.towerhamlets.gov.uk/lgnl/planning_and_building_control/planning_applications/Making_a_planning_application/Local_validation_list/Planning_Application_Local_Requirements_for_Submitting_Plans.aspx" TargetMode="External"/><Relationship Id="rId30" Type="http://schemas.openxmlformats.org/officeDocument/2006/relationships/hyperlink" Target="https://www.towerhamlets.gov.uk/lgnl/planning_and_building_control/Infrastructure_planning/community_infrastructure_levy.aspx" TargetMode="External"/><Relationship Id="rId35" Type="http://schemas.openxmlformats.org/officeDocument/2006/relationships/hyperlink" Target="https://www.towerhamlets.gov.uk/lgnl/planning_and_building_control/planning_applications/Making_a_planning_application/Local_validation_list/Biodiversity_Survey_and_Report.aspx" TargetMode="External"/><Relationship Id="rId43" Type="http://schemas.openxmlformats.org/officeDocument/2006/relationships/hyperlink" Target="https://www.towerhamlets.gov.uk/lgnl/planning_and_building_control/planning_applications/Making_a_planning_application/Local_validation_list/Daylight-Sunlight-Assessment.aspx" TargetMode="External"/><Relationship Id="rId48" Type="http://schemas.openxmlformats.org/officeDocument/2006/relationships/hyperlink" Target="https://www.towerhamlets.gov.uk/lgnl/planning_and_building_control/planning_applications/Making_a_planning_application/Local_validation_list/Energy_Assessment_and_Overheating_Mitigation.aspx" TargetMode="External"/><Relationship Id="rId56" Type="http://schemas.openxmlformats.org/officeDocument/2006/relationships/hyperlink" Target="https://www.towerhamlets.gov.uk/lgnl/planning_and_building_control/planning_applications/Making_a_planning_application/Local_validation_list/Foul_Sewage_and_Utilities_Assessment.aspx" TargetMode="External"/><Relationship Id="rId64" Type="http://schemas.openxmlformats.org/officeDocument/2006/relationships/hyperlink" Target="https://www.towerhamlets.gov.uk/Documents/Planning-and-building-control/Building-control/Application-processing/SECTION_106_DESIGN_GUIDE_finished_doc.pdf" TargetMode="External"/><Relationship Id="rId69" Type="http://schemas.openxmlformats.org/officeDocument/2006/relationships/hyperlink" Target="https://www.towerhamlets.gov.uk/lgnl/planning_and_building_control/planning_applications/Making_a_planning_application/Local_validation_list/Lighting_Assessment.aspx" TargetMode="External"/><Relationship Id="rId77" Type="http://schemas.openxmlformats.org/officeDocument/2006/relationships/hyperlink" Target="https://www.towerhamlets.gov.uk/lgnl/planning_and_building_control/planning_policy_guidance/supplementary_guidance/supplementary_guidance.aspx" TargetMode="External"/><Relationship Id="rId8" Type="http://schemas.openxmlformats.org/officeDocument/2006/relationships/settings" Target="settings.xml"/><Relationship Id="rId51" Type="http://schemas.openxmlformats.org/officeDocument/2006/relationships/hyperlink" Target="https://www.towerhamlets.gov.uk/lgnl/planning_and_building_control/planning_applications/Making_a_planning_application/Local_validation_list/Fire_Statement.aspx" TargetMode="External"/><Relationship Id="rId72" Type="http://schemas.openxmlformats.org/officeDocument/2006/relationships/hyperlink" Target="https://www.towerhamlets.gov.uk/lgnl/planning_and_building_control/planning_applications/Making_a_planning_application/Local_validation_list/PhotographsPhotomontagesTVIA.aspx" TargetMode="External"/><Relationship Id="rId80" Type="http://schemas.openxmlformats.org/officeDocument/2006/relationships/hyperlink" Target="https://www.towerhamlets.gov.uk/lgnl/planning_and_building_control/planning_applications/Making_a_planning_application/Local_validation_list/Transport_Assessment.aspx" TargetMode="External"/><Relationship Id="rId85" Type="http://schemas.openxmlformats.org/officeDocument/2006/relationships/hyperlink" Target="https://www.towerhamlets.gov.uk/lgnl/planning_and_building_control/planning_applications/Making_a_planning_application/Local_validation_list/Tree_Survey_Arboricultural_Statement.asp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legislation.gov.uk/uksi/2015/595/article/13/made" TargetMode="External"/><Relationship Id="rId25" Type="http://schemas.openxmlformats.org/officeDocument/2006/relationships/hyperlink" Target="https://www.towerhamlets.gov.uk/lgnl/planning_and_building_control/planning_applications/Making_a_planning_application/Local_validation_list/Planning_Application_Local_Requirements_for_Submitting_Plans.aspx" TargetMode="External"/><Relationship Id="rId33" Type="http://schemas.openxmlformats.org/officeDocument/2006/relationships/hyperlink" Target="https://towerhamlets.maps.arcgis.com/apps/webappviewer/index.html?id=b28aa4ece6704661812659fc8bd875d1" TargetMode="External"/><Relationship Id="rId38" Type="http://schemas.openxmlformats.org/officeDocument/2006/relationships/hyperlink" Target="https://www.towerhamlets.gov.uk/lgnl/planning_and_building_control/planning_applications/Making_a_planning_application/Local_validation_list/Biodiversity-Net-Gain.aspx" TargetMode="External"/><Relationship Id="rId46" Type="http://schemas.openxmlformats.org/officeDocument/2006/relationships/hyperlink" Target="https://www.london.gov.uk/what-we-do/environment/climate-change/surface-water/london-sustainable-drainage-proforma" TargetMode="External"/><Relationship Id="rId59" Type="http://schemas.openxmlformats.org/officeDocument/2006/relationships/hyperlink" Target="https://gbr01.safelinks.protection.outlook.com/?url=https%3A%2F%2Fwww.historicengland.org.uk%2Fimages-books%2Fpublications%2Fpps-practice-guide%2F&amp;data=02%7C01%7CUmbreen.Qureshi%40towerhamlets.gov.uk%7Cda0dd16036d9423cd7bd08d85a4a9d95%7C3c0aec87f983418fb3dcd35db83fb5d2%7C0%7C0%7C637358623795931890&amp;sdata=am%2FL%2BIgGw7UcXBYqmgxIRkLqxg%2FFSGXt36ofOFU7fps%3D&amp;reserved=0" TargetMode="External"/><Relationship Id="rId67" Type="http://schemas.openxmlformats.org/officeDocument/2006/relationships/hyperlink" Target="https://www.towerhamlets.gov.uk/lgnl/planning_and_building_control/planning_applications/Making_a_planning_application/Local_validation_list/Land_Contamination_Assessment.aspx" TargetMode="External"/><Relationship Id="rId20" Type="http://schemas.openxmlformats.org/officeDocument/2006/relationships/hyperlink" Target="https://www.towerhamlets.gov.uk/lgnl/planning_and_building_control/planning_applications/planning_application_fees_and_charges.aspx" TargetMode="External"/><Relationship Id="rId41" Type="http://schemas.openxmlformats.org/officeDocument/2006/relationships/hyperlink" Target="https://www.towerhamlets.gov.uk/lgnl/planning_and_building_control/planning_applications/Making_a_planning_application/Local_validation_list/Construction_Environmental_Management_Plan.aspx" TargetMode="External"/><Relationship Id="rId54" Type="http://schemas.openxmlformats.org/officeDocument/2006/relationships/hyperlink" Target="https://www.towerhamlets.gov.uk/lgnl/planning_and_building_control/planning_applications/Making_a_planning_application/Local_validation_list/Flood_Risk_Assessment.aspx" TargetMode="External"/><Relationship Id="rId62" Type="http://schemas.openxmlformats.org/officeDocument/2006/relationships/hyperlink" Target="http://www.icnirp.org/cms/upload/publications/ICNIRPemfgdl.pdf" TargetMode="External"/><Relationship Id="rId70" Type="http://schemas.openxmlformats.org/officeDocument/2006/relationships/hyperlink" Target="https://www.towerhamlets.gov.uk/lgnl/planning_and_building_control/planning_applications/Making_a_planning_application/Local_validation_list/Noise_Impact_Assessment_and_Mitigation_Details.aspx" TargetMode="External"/><Relationship Id="rId75" Type="http://schemas.openxmlformats.org/officeDocument/2006/relationships/hyperlink" Target="https://www.towerhamlets.gov.uk/lgnl/planning_and_building_control/planning_applications/Making_a_planning_application/Local_validation_list/Planning_Obligations_&#8211;_Draft_heads_of_Terms.aspx" TargetMode="External"/><Relationship Id="rId83" Type="http://schemas.openxmlformats.org/officeDocument/2006/relationships/hyperlink" Target="https://www.towerhamlets.gov.uk/lgnl/planning_and_building_control/planning_applications/Making_a_planning_application/Local_validation_list/Travel-Plan.aspx"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legislation.gov.uk/uksi/2015/595/article/9/made" TargetMode="External"/><Relationship Id="rId28" Type="http://schemas.openxmlformats.org/officeDocument/2006/relationships/hyperlink" Target="https://www.towerhamlets.gov.uk/lgnl/planning_and_building_control/planning_applications/Making_a_planning_application/Local_validation_list/Planning_Application_Local_Requirements_for_Submitting_Plans.aspx" TargetMode="External"/><Relationship Id="rId36" Type="http://schemas.openxmlformats.org/officeDocument/2006/relationships/hyperlink" Target="https://www.gov.uk/guidance/irreplaceable-habitats" TargetMode="External"/><Relationship Id="rId49" Type="http://schemas.openxmlformats.org/officeDocument/2006/relationships/hyperlink" Target="https://www.towerhamlets.gov.uk/lgnl/planning_and_building_control/planning_policy_guidance/supplementary_guidance/eia_scoping_guidance.aspx" TargetMode="External"/><Relationship Id="rId57" Type="http://schemas.openxmlformats.org/officeDocument/2006/relationships/hyperlink" Target="https://towerhamlets.maps.arcgis.com/apps/webappviewer/index.html?id=b28aa4ece6704661812659fc8bd875d1" TargetMode="External"/><Relationship Id="rId10" Type="http://schemas.openxmlformats.org/officeDocument/2006/relationships/footnotes" Target="footnotes.xml"/><Relationship Id="rId31" Type="http://schemas.openxmlformats.org/officeDocument/2006/relationships/hyperlink" Target="https://www.towerhamlets.gov.uk/lgnl/planning_and_building_control/Infrastructure_planning/community_infrastructure_levy.aspx" TargetMode="External"/><Relationship Id="rId44" Type="http://schemas.openxmlformats.org/officeDocument/2006/relationships/hyperlink" Target="https://www.towerhamlets.gov.uk/lgnl/planning_and_building_control/planning_applications/Making_a_planning_application/Local_validation_list/Design-Codes.aspx" TargetMode="External"/><Relationship Id="rId52" Type="http://schemas.openxmlformats.org/officeDocument/2006/relationships/hyperlink" Target="https://flood-map-for-planning.service.gov.uk/" TargetMode="External"/><Relationship Id="rId60" Type="http://schemas.openxmlformats.org/officeDocument/2006/relationships/hyperlink" Target="https://gbr01.safelinks.protection.outlook.com/?url=https%3A%2F%2Ftowerhamlets.maps.arcgis.com%2Fapps%2Fwebappviewer%2Findex.html%3Fid%3Db0448c3d9f254bf683e200174fc3f729&amp;data=02%7C01%7CUmbreen.Qureshi%40towerhamlets.gov.uk%7Cda0dd16036d9423cd7bd08d85a4a9d95%7C3c0aec87f983418fb3dcd35db83fb5d2%7C0%7C0%7C637358623795931890&amp;sdata=tWPDxH%2BBZ2O8P55USj8xFvFTVYMn2pYSVkh2yzFduKk%3D&amp;reserved=0" TargetMode="External"/><Relationship Id="rId65" Type="http://schemas.openxmlformats.org/officeDocument/2006/relationships/hyperlink" Target="https://www.towerhamlets.gov.uk/lgnl/planning_and_building_control/planning_policy_guidance/supplementary_guidance/inclusive_design_guidance.aspx" TargetMode="External"/><Relationship Id="rId73" Type="http://schemas.openxmlformats.org/officeDocument/2006/relationships/hyperlink" Target="https://landscapewpstorage01.blob.core.windows.net/www-landscapeinstitute-org/2019/09/LI_TGN-06-19_Visual_Representation.pdf" TargetMode="External"/><Relationship Id="rId78" Type="http://schemas.openxmlformats.org/officeDocument/2006/relationships/hyperlink" Target="https://www.towerhamlets.gov.uk/lgnl/planning_and_building_control/planning_applications/Making_a_planning_application/Local_validation_list/Retail_Impact_Assessment.aspx" TargetMode="External"/><Relationship Id="rId81" Type="http://schemas.openxmlformats.org/officeDocument/2006/relationships/hyperlink" Target="https://www.towerhamlets.gov.uk/lgnl/planning_and_building_control/planning_applications/Making_a_planning_application/Local_validation_list/Transport-Statement.aspx" TargetMode="External"/><Relationship Id="rId86" Type="http://schemas.openxmlformats.org/officeDocument/2006/relationships/hyperlink" Target="https://www.towerhamlets.gov.uk/lgnl/planning_and_building_control/planning_applications/Making_a_planning_application/Local_validation_list/Wind_Impact_Assessment.aspx"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legislation.gov.uk/uksi/2015/595/article/13/made" TargetMode="External"/><Relationship Id="rId39" Type="http://schemas.openxmlformats.org/officeDocument/2006/relationships/hyperlink" Target="https://www.towerhamlets.gov.uk/lgnl/planning_and_building_control/planning_applications/Making_a_planning_application/Local_validation_list/CGI-Visualisations.aspx" TargetMode="External"/><Relationship Id="rId34" Type="http://schemas.openxmlformats.org/officeDocument/2006/relationships/hyperlink" Target="https://www.towerhamlets.gov.uk/lgnl/environment_and_waste/environmental_health/pollution/air_quality/air_quality.aspx" TargetMode="External"/><Relationship Id="rId50" Type="http://schemas.openxmlformats.org/officeDocument/2006/relationships/hyperlink" Target="https://www.towerhamlets.gov.uk/lgnl/planning_and_building_control/planning_applications/Making_a_planning_application/Local_validation_list/Financial-Viability-Assessments.aspx" TargetMode="External"/><Relationship Id="rId55" Type="http://schemas.openxmlformats.org/officeDocument/2006/relationships/hyperlink" Target="https://www.towerhamlets.gov.uk/lgnl/planning_and_building_control/planning_applications/Making_a_planning_application/Local_validation_list/Flues_and_Ventilation_Extraction_Details.aspx" TargetMode="External"/><Relationship Id="rId76" Type="http://schemas.openxmlformats.org/officeDocument/2006/relationships/hyperlink" Target="https://www.towerhamlets.gov.uk/lgnl/planning_and_building_control/planning_applications/Making_a_planning_application/Local_validation_list/Planning-Statement.aspx" TargetMode="External"/><Relationship Id="rId7" Type="http://schemas.openxmlformats.org/officeDocument/2006/relationships/styles" Target="styles.xml"/><Relationship Id="rId71" Type="http://schemas.openxmlformats.org/officeDocument/2006/relationships/hyperlink" Target="https://www.towerhamlets.gov.uk/lgnl/planning_and_building_control/planning_applications/Making_a_planning_application/Local_validation_list/Parking_and_Access_Details_Parking_Provision.aspx" TargetMode="External"/><Relationship Id="rId2" Type="http://schemas.openxmlformats.org/officeDocument/2006/relationships/customXml" Target="../customXml/item2.xml"/><Relationship Id="rId29" Type="http://schemas.openxmlformats.org/officeDocument/2006/relationships/hyperlink" Target="https://ecab.planningportal.co.uk/uploads/1app/forms/cil_questions.pdf" TargetMode="External"/><Relationship Id="rId24" Type="http://schemas.openxmlformats.org/officeDocument/2006/relationships/hyperlink" Target="https://www.towerhamlets.gov.uk/lgnl/planning_and_building_control/planning_applications/Making_a_planning_application/Local_validation_list/Planning_Application_Local_Requirements_for_Submitting_Plans.aspx" TargetMode="External"/><Relationship Id="rId40" Type="http://schemas.openxmlformats.org/officeDocument/2006/relationships/hyperlink" Target="https://www.london.gov.uk/what-we-do/planning/implementing-london-plan/london-plan-guidance-and-spgs/control-dust-and" TargetMode="External"/><Relationship Id="rId45" Type="http://schemas.openxmlformats.org/officeDocument/2006/relationships/hyperlink" Target="https://www.towerhamlets.gov.uk/lgnl/planning_and_building_control/planning_applications/Making_a_planning_application/Local_validation_list/Digital-3D-Modelling.aspx" TargetMode="External"/><Relationship Id="rId66" Type="http://schemas.openxmlformats.org/officeDocument/2006/relationships/hyperlink" Target="https://www.towerhamlets.gov.uk/Documents/Planning-and-building-control/Strategic-Planning/LBTH_Wheelchair_Design_Brief_281117FINAL.pdf" TargetMode="External"/><Relationship Id="rId87" Type="http://schemas.openxmlformats.org/officeDocument/2006/relationships/fontTable" Target="fontTable.xml"/><Relationship Id="rId61" Type="http://schemas.openxmlformats.org/officeDocument/2006/relationships/hyperlink" Target="https://www.towerhamlets.gov.uk/lgnl/planning_and_building_control/planning_applications/Making_a_planning_application/Local_validation_list/Heritage_Impact_Statement.aspx" TargetMode="External"/><Relationship Id="rId82" Type="http://schemas.openxmlformats.org/officeDocument/2006/relationships/hyperlink" Target="https://tfl.gov.uk/info-for/urban-planning-and-construction/transport-assessment-guidance" TargetMode="External"/><Relationship Id="rId19" Type="http://schemas.openxmlformats.org/officeDocument/2006/relationships/hyperlink" Target="http://www.legislation.gov.uk/uksi/2017/1314/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55FB1"/>
    <w:rsid w:val="00294240"/>
    <w:rsid w:val="00310F4F"/>
    <w:rsid w:val="003873F8"/>
    <w:rsid w:val="003F195B"/>
    <w:rsid w:val="003F4EF4"/>
    <w:rsid w:val="00417A06"/>
    <w:rsid w:val="00463FE1"/>
    <w:rsid w:val="0060311B"/>
    <w:rsid w:val="007276F0"/>
    <w:rsid w:val="007F7C99"/>
    <w:rsid w:val="009B5BFF"/>
    <w:rsid w:val="00A460CF"/>
    <w:rsid w:val="00AC301C"/>
    <w:rsid w:val="00B275BF"/>
    <w:rsid w:val="00B846DD"/>
    <w:rsid w:val="00C64C2D"/>
    <w:rsid w:val="00CF7657"/>
    <w:rsid w:val="00D107AD"/>
    <w:rsid w:val="00D81878"/>
    <w:rsid w:val="00EF6513"/>
    <w:rsid w:val="00F03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F93A0AF8D98D43EBA26FD45CB20064F5">
    <w:name w:val="F93A0AF8D98D43EBA26FD45CB20064F5"/>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8" ma:contentTypeDescription="Create a new document." ma:contentTypeScope="" ma:versionID="7e0c80d7beae5455af2dc5d91fbcf3dc">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eedc305181c078cb04cf0ec96aac9eb1"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2f353e-48f5-4450-b63d-2fcca5d16b66}"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66369-D16D-4260-B702-E3CE936E286A}">
  <ds:schemaRefs>
    <ds:schemaRef ds:uri="http://schemas.openxmlformats.org/officeDocument/2006/bibliography"/>
  </ds:schemaRefs>
</ds:datastoreItem>
</file>

<file path=customXml/itemProps3.xml><?xml version="1.0" encoding="utf-8"?>
<ds:datastoreItem xmlns:ds="http://schemas.openxmlformats.org/officeDocument/2006/customXml" ds:itemID="{F406DED7-459D-45F1-A91F-0BA6CACCA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40</Pages>
  <Words>9599</Words>
  <Characters>54720</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Full &amp; Outline Planning Applications Checklist</vt:lpstr>
    </vt:vector>
  </TitlesOfParts>
  <Company>Tower Hamlets</Company>
  <LinksUpToDate>false</LinksUpToDate>
  <CharactersWithSpaces>64191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&amp; Outline Planning Applications Checklist</dc:title>
  <dc:subject/>
  <dc:creator>David Shaw</dc:creator>
  <cp:keywords/>
  <dc:description/>
  <cp:lastModifiedBy>Aleksandra Milentijevic</cp:lastModifiedBy>
  <cp:revision>72</cp:revision>
  <cp:lastPrinted>2022-05-13T08:04:00Z</cp:lastPrinted>
  <dcterms:created xsi:type="dcterms:W3CDTF">2022-05-13T08:01:00Z</dcterms:created>
  <dcterms:modified xsi:type="dcterms:W3CDTF">2025-04-07T09:35:00Z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ies>
</file>