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A1694" w14:textId="77777777" w:rsidR="00DC6C2C" w:rsidRDefault="00DC6C2C" w:rsidP="007C4F08">
      <w:pPr>
        <w:pStyle w:val="Title"/>
      </w:pPr>
    </w:p>
    <w:p w14:paraId="19CE460C" w14:textId="7548F4EF" w:rsidR="00AA79F3" w:rsidRPr="00E5480D" w:rsidRDefault="00CE7AF9"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64023E">
            <w:t>Waste Infrastructure Strategy - Stage 2 report</w:t>
          </w:r>
        </w:sdtContent>
      </w:sdt>
    </w:p>
    <w:p w14:paraId="4B137493" w14:textId="2A440E34" w:rsidR="00CC4CE1" w:rsidRPr="00E5480D" w:rsidRDefault="007B40D8" w:rsidP="00AA79F3">
      <w:pPr>
        <w:pStyle w:val="Subtitle"/>
        <w:rPr>
          <w:szCs w:val="28"/>
        </w:rPr>
      </w:pPr>
      <w:r w:rsidRPr="00E5480D">
        <w:rPr>
          <w:szCs w:val="28"/>
        </w:rPr>
        <w:t>S</w:t>
      </w:r>
      <w:r w:rsidR="00533C88" w:rsidRPr="00E5480D">
        <w:rPr>
          <w:szCs w:val="28"/>
        </w:rPr>
        <w:t xml:space="preserve">tage </w:t>
      </w:r>
      <w:r w:rsidR="00C64320" w:rsidRPr="00E5480D">
        <w:rPr>
          <w:szCs w:val="28"/>
        </w:rPr>
        <w:t>2</w:t>
      </w:r>
      <w:r w:rsidR="00533C88" w:rsidRPr="00E5480D">
        <w:rPr>
          <w:szCs w:val="28"/>
        </w:rPr>
        <w:t xml:space="preserve"> Report</w:t>
      </w:r>
    </w:p>
    <w:p w14:paraId="47651AF4" w14:textId="77777777" w:rsidR="00070438" w:rsidRPr="00E5480D" w:rsidRDefault="00070438" w:rsidP="00070438"/>
    <w:p w14:paraId="491545AC" w14:textId="69DB9C78" w:rsidR="00CC4CE1" w:rsidRPr="00E5480D" w:rsidRDefault="00CE7AF9" w:rsidP="00101F8B">
      <w:sdt>
        <w:sdtPr>
          <w:alias w:val="Publish Date"/>
          <w:tag w:val=""/>
          <w:id w:val="1260947853"/>
          <w:placeholder>
            <w:docPart w:val="D538EDF2F83742EA9B570BBA2A2A54DF"/>
          </w:placeholder>
          <w:dataBinding w:prefixMappings="xmlns:ns0='http://schemas.microsoft.com/office/2006/coverPageProps' " w:xpath="/ns0:CoverPageProperties[1]/ns0:PublishDate[1]" w:storeItemID="{55AF091B-3C7A-41E3-B477-F2FDAA23CFDA}"/>
          <w:date w:fullDate="2022-11-02T00:00:00Z">
            <w:dateFormat w:val="dd/MM/yyyy"/>
            <w:lid w:val="en-GB"/>
            <w:storeMappedDataAs w:val="dateTime"/>
            <w:calendar w:val="gregorian"/>
          </w:date>
        </w:sdtPr>
        <w:sdtEndPr/>
        <w:sdtContent>
          <w:r w:rsidR="00656095">
            <w:t>02/11/2022</w:t>
          </w:r>
        </w:sdtContent>
      </w:sdt>
    </w:p>
    <w:p w14:paraId="16189B94" w14:textId="789652A5" w:rsidR="00CC4CE1" w:rsidRPr="00E5480D" w:rsidRDefault="00CC4CE1" w:rsidP="00101F8B"/>
    <w:p w14:paraId="6A186196" w14:textId="77777777" w:rsidR="00CC4CE1" w:rsidRPr="00E5480D" w:rsidRDefault="00CC4CE1" w:rsidP="00101F8B"/>
    <w:p w14:paraId="3F4EFDBD" w14:textId="0DF42411" w:rsidR="00CC4CE1" w:rsidRPr="00E5480D" w:rsidRDefault="00CC4CE1" w:rsidP="00534043">
      <w:pPr>
        <w:pStyle w:val="NoSpacing"/>
        <w:sectPr w:rsidR="00CC4CE1" w:rsidRPr="00E5480D" w:rsidSect="007B40D8">
          <w:headerReference w:type="default" r:id="rId12"/>
          <w:footerReference w:type="default" r:id="rId13"/>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E5480D" w:rsidRDefault="00101F8B" w:rsidP="00BE6FB3">
          <w:pPr>
            <w:pStyle w:val="TOCHeading"/>
            <w:spacing w:before="0" w:line="240" w:lineRule="auto"/>
            <w:rPr>
              <w:rStyle w:val="Heading1Char"/>
            </w:rPr>
          </w:pPr>
          <w:r w:rsidRPr="00E5480D">
            <w:rPr>
              <w:rStyle w:val="Heading1Char"/>
            </w:rPr>
            <w:t>Table of Contents</w:t>
          </w:r>
        </w:p>
        <w:p w14:paraId="6EB68764" w14:textId="77777777" w:rsidR="00101F8B" w:rsidRPr="00E5480D" w:rsidRDefault="00101F8B" w:rsidP="00101F8B">
          <w:pPr>
            <w:rPr>
              <w:lang w:val="en-US"/>
            </w:rPr>
          </w:pPr>
        </w:p>
        <w:p w14:paraId="37F95CD5" w14:textId="4C16E0A8" w:rsidR="004A0FB7" w:rsidRDefault="00101F8B">
          <w:pPr>
            <w:pStyle w:val="TOC1"/>
            <w:rPr>
              <w:rFonts w:asciiTheme="minorHAnsi" w:hAnsiTheme="minorHAnsi" w:cstheme="minorBidi"/>
              <w:noProof/>
              <w:sz w:val="22"/>
              <w:szCs w:val="22"/>
            </w:rPr>
          </w:pPr>
          <w:r w:rsidRPr="00E5480D">
            <w:fldChar w:fldCharType="begin"/>
          </w:r>
          <w:r w:rsidRPr="00E5480D">
            <w:instrText xml:space="preserve"> TOC \o "1-3" \h \z \u </w:instrText>
          </w:r>
          <w:r w:rsidRPr="00E5480D">
            <w:fldChar w:fldCharType="separate"/>
          </w:r>
          <w:hyperlink w:anchor="_Toc118302210" w:history="1">
            <w:r w:rsidR="004A0FB7" w:rsidRPr="00A100BE">
              <w:rPr>
                <w:rStyle w:val="Hyperlink"/>
                <w:noProof/>
              </w:rPr>
              <w:t>Definitions</w:t>
            </w:r>
            <w:r w:rsidR="004A0FB7">
              <w:rPr>
                <w:noProof/>
                <w:webHidden/>
              </w:rPr>
              <w:tab/>
            </w:r>
            <w:r w:rsidR="004A0FB7">
              <w:rPr>
                <w:noProof/>
                <w:webHidden/>
              </w:rPr>
              <w:fldChar w:fldCharType="begin"/>
            </w:r>
            <w:r w:rsidR="004A0FB7">
              <w:rPr>
                <w:noProof/>
                <w:webHidden/>
              </w:rPr>
              <w:instrText xml:space="preserve"> PAGEREF _Toc118302210 \h </w:instrText>
            </w:r>
            <w:r w:rsidR="004A0FB7">
              <w:rPr>
                <w:noProof/>
                <w:webHidden/>
              </w:rPr>
            </w:r>
            <w:r w:rsidR="004A0FB7">
              <w:rPr>
                <w:noProof/>
                <w:webHidden/>
              </w:rPr>
              <w:fldChar w:fldCharType="separate"/>
            </w:r>
            <w:r w:rsidR="001B0001">
              <w:rPr>
                <w:noProof/>
                <w:webHidden/>
              </w:rPr>
              <w:t>3</w:t>
            </w:r>
            <w:r w:rsidR="004A0FB7">
              <w:rPr>
                <w:noProof/>
                <w:webHidden/>
              </w:rPr>
              <w:fldChar w:fldCharType="end"/>
            </w:r>
          </w:hyperlink>
        </w:p>
        <w:p w14:paraId="746B206E" w14:textId="141D866E" w:rsidR="004A0FB7" w:rsidRDefault="00CE7AF9">
          <w:pPr>
            <w:pStyle w:val="TOC1"/>
            <w:tabs>
              <w:tab w:val="left" w:pos="440"/>
            </w:tabs>
            <w:rPr>
              <w:rFonts w:asciiTheme="minorHAnsi" w:hAnsiTheme="minorHAnsi" w:cstheme="minorBidi"/>
              <w:noProof/>
              <w:sz w:val="22"/>
              <w:szCs w:val="22"/>
            </w:rPr>
          </w:pPr>
          <w:hyperlink w:anchor="_Toc118302211" w:history="1">
            <w:r w:rsidR="004A0FB7" w:rsidRPr="00A100BE">
              <w:rPr>
                <w:rStyle w:val="Hyperlink"/>
                <w:noProof/>
              </w:rPr>
              <w:t>1.</w:t>
            </w:r>
            <w:r w:rsidR="004A0FB7">
              <w:rPr>
                <w:rFonts w:asciiTheme="minorHAnsi" w:hAnsiTheme="minorHAnsi" w:cstheme="minorBidi"/>
                <w:noProof/>
                <w:sz w:val="22"/>
                <w:szCs w:val="22"/>
              </w:rPr>
              <w:tab/>
            </w:r>
            <w:r w:rsidR="004A0FB7" w:rsidRPr="00A100BE">
              <w:rPr>
                <w:rStyle w:val="Hyperlink"/>
                <w:noProof/>
              </w:rPr>
              <w:t>Introduction</w:t>
            </w:r>
            <w:r w:rsidR="004A0FB7">
              <w:rPr>
                <w:noProof/>
                <w:webHidden/>
              </w:rPr>
              <w:tab/>
            </w:r>
            <w:r w:rsidR="004A0FB7">
              <w:rPr>
                <w:noProof/>
                <w:webHidden/>
              </w:rPr>
              <w:fldChar w:fldCharType="begin"/>
            </w:r>
            <w:r w:rsidR="004A0FB7">
              <w:rPr>
                <w:noProof/>
                <w:webHidden/>
              </w:rPr>
              <w:instrText xml:space="preserve"> PAGEREF _Toc118302211 \h </w:instrText>
            </w:r>
            <w:r w:rsidR="004A0FB7">
              <w:rPr>
                <w:noProof/>
                <w:webHidden/>
              </w:rPr>
            </w:r>
            <w:r w:rsidR="004A0FB7">
              <w:rPr>
                <w:noProof/>
                <w:webHidden/>
              </w:rPr>
              <w:fldChar w:fldCharType="separate"/>
            </w:r>
            <w:r w:rsidR="001B0001">
              <w:rPr>
                <w:noProof/>
                <w:webHidden/>
              </w:rPr>
              <w:t>4</w:t>
            </w:r>
            <w:r w:rsidR="004A0FB7">
              <w:rPr>
                <w:noProof/>
                <w:webHidden/>
              </w:rPr>
              <w:fldChar w:fldCharType="end"/>
            </w:r>
          </w:hyperlink>
        </w:p>
        <w:p w14:paraId="4CC81FFC" w14:textId="5B355EB4" w:rsidR="004A0FB7" w:rsidRDefault="00CE7AF9">
          <w:pPr>
            <w:pStyle w:val="TOC1"/>
            <w:rPr>
              <w:rFonts w:asciiTheme="minorHAnsi" w:hAnsiTheme="minorHAnsi" w:cstheme="minorBidi"/>
              <w:noProof/>
              <w:sz w:val="22"/>
              <w:szCs w:val="22"/>
            </w:rPr>
          </w:pPr>
          <w:hyperlink w:anchor="_Toc118302212" w:history="1">
            <w:r w:rsidR="004A0FB7" w:rsidRPr="00A100BE">
              <w:rPr>
                <w:rStyle w:val="Hyperlink"/>
                <w:noProof/>
              </w:rPr>
              <w:t>2. Opportunity Area and Flats Recycling Package Background</w:t>
            </w:r>
            <w:r w:rsidR="004A0FB7">
              <w:rPr>
                <w:noProof/>
                <w:webHidden/>
              </w:rPr>
              <w:tab/>
            </w:r>
            <w:r w:rsidR="004A0FB7">
              <w:rPr>
                <w:noProof/>
                <w:webHidden/>
              </w:rPr>
              <w:fldChar w:fldCharType="begin"/>
            </w:r>
            <w:r w:rsidR="004A0FB7">
              <w:rPr>
                <w:noProof/>
                <w:webHidden/>
              </w:rPr>
              <w:instrText xml:space="preserve"> PAGEREF _Toc118302212 \h </w:instrText>
            </w:r>
            <w:r w:rsidR="004A0FB7">
              <w:rPr>
                <w:noProof/>
                <w:webHidden/>
              </w:rPr>
            </w:r>
            <w:r w:rsidR="004A0FB7">
              <w:rPr>
                <w:noProof/>
                <w:webHidden/>
              </w:rPr>
              <w:fldChar w:fldCharType="separate"/>
            </w:r>
            <w:r w:rsidR="001B0001">
              <w:rPr>
                <w:noProof/>
                <w:webHidden/>
              </w:rPr>
              <w:t>5</w:t>
            </w:r>
            <w:r w:rsidR="004A0FB7">
              <w:rPr>
                <w:noProof/>
                <w:webHidden/>
              </w:rPr>
              <w:fldChar w:fldCharType="end"/>
            </w:r>
          </w:hyperlink>
        </w:p>
        <w:p w14:paraId="347FE27C" w14:textId="07DE5617" w:rsidR="004A0FB7" w:rsidRDefault="00CE7AF9">
          <w:pPr>
            <w:pStyle w:val="TOC2"/>
            <w:rPr>
              <w:rFonts w:asciiTheme="minorHAnsi" w:hAnsiTheme="minorHAnsi" w:cstheme="minorBidi"/>
              <w:noProof/>
              <w:sz w:val="22"/>
              <w:szCs w:val="22"/>
            </w:rPr>
          </w:pPr>
          <w:hyperlink w:anchor="_Toc118302213" w:history="1">
            <w:r w:rsidR="004A0FB7" w:rsidRPr="00A100BE">
              <w:rPr>
                <w:rStyle w:val="Hyperlink"/>
                <w:noProof/>
              </w:rPr>
              <w:t>2.1. Isle of Dogs and South Poplar Opportunity Area</w:t>
            </w:r>
            <w:r w:rsidR="004A0FB7">
              <w:rPr>
                <w:noProof/>
                <w:webHidden/>
              </w:rPr>
              <w:tab/>
            </w:r>
            <w:r w:rsidR="004A0FB7">
              <w:rPr>
                <w:noProof/>
                <w:webHidden/>
              </w:rPr>
              <w:fldChar w:fldCharType="begin"/>
            </w:r>
            <w:r w:rsidR="004A0FB7">
              <w:rPr>
                <w:noProof/>
                <w:webHidden/>
              </w:rPr>
              <w:instrText xml:space="preserve"> PAGEREF _Toc118302213 \h </w:instrText>
            </w:r>
            <w:r w:rsidR="004A0FB7">
              <w:rPr>
                <w:noProof/>
                <w:webHidden/>
              </w:rPr>
            </w:r>
            <w:r w:rsidR="004A0FB7">
              <w:rPr>
                <w:noProof/>
                <w:webHidden/>
              </w:rPr>
              <w:fldChar w:fldCharType="separate"/>
            </w:r>
            <w:r w:rsidR="001B0001">
              <w:rPr>
                <w:noProof/>
                <w:webHidden/>
              </w:rPr>
              <w:t>5</w:t>
            </w:r>
            <w:r w:rsidR="004A0FB7">
              <w:rPr>
                <w:noProof/>
                <w:webHidden/>
              </w:rPr>
              <w:fldChar w:fldCharType="end"/>
            </w:r>
          </w:hyperlink>
        </w:p>
        <w:p w14:paraId="29208404" w14:textId="547A9E53" w:rsidR="004A0FB7" w:rsidRDefault="00CE7AF9">
          <w:pPr>
            <w:pStyle w:val="TOC2"/>
            <w:rPr>
              <w:rFonts w:asciiTheme="minorHAnsi" w:hAnsiTheme="minorHAnsi" w:cstheme="minorBidi"/>
              <w:noProof/>
              <w:sz w:val="22"/>
              <w:szCs w:val="22"/>
            </w:rPr>
          </w:pPr>
          <w:hyperlink w:anchor="_Toc118302214" w:history="1">
            <w:r w:rsidR="004A0FB7" w:rsidRPr="00A100BE">
              <w:rPr>
                <w:rStyle w:val="Hyperlink"/>
                <w:noProof/>
              </w:rPr>
              <w:t>2.2 Flats Recycling Package</w:t>
            </w:r>
            <w:r w:rsidR="004A0FB7">
              <w:rPr>
                <w:noProof/>
                <w:webHidden/>
              </w:rPr>
              <w:tab/>
            </w:r>
            <w:r w:rsidR="004A0FB7">
              <w:rPr>
                <w:noProof/>
                <w:webHidden/>
              </w:rPr>
              <w:fldChar w:fldCharType="begin"/>
            </w:r>
            <w:r w:rsidR="004A0FB7">
              <w:rPr>
                <w:noProof/>
                <w:webHidden/>
              </w:rPr>
              <w:instrText xml:space="preserve"> PAGEREF _Toc118302214 \h </w:instrText>
            </w:r>
            <w:r w:rsidR="004A0FB7">
              <w:rPr>
                <w:noProof/>
                <w:webHidden/>
              </w:rPr>
            </w:r>
            <w:r w:rsidR="004A0FB7">
              <w:rPr>
                <w:noProof/>
                <w:webHidden/>
              </w:rPr>
              <w:fldChar w:fldCharType="separate"/>
            </w:r>
            <w:r w:rsidR="001B0001">
              <w:rPr>
                <w:noProof/>
                <w:webHidden/>
              </w:rPr>
              <w:t>6</w:t>
            </w:r>
            <w:r w:rsidR="004A0FB7">
              <w:rPr>
                <w:noProof/>
                <w:webHidden/>
              </w:rPr>
              <w:fldChar w:fldCharType="end"/>
            </w:r>
          </w:hyperlink>
        </w:p>
        <w:p w14:paraId="5F75668B" w14:textId="70D3F890" w:rsidR="004A0FB7" w:rsidRDefault="00CE7AF9">
          <w:pPr>
            <w:pStyle w:val="TOC1"/>
            <w:rPr>
              <w:rFonts w:asciiTheme="minorHAnsi" w:hAnsiTheme="minorHAnsi" w:cstheme="minorBidi"/>
              <w:noProof/>
              <w:sz w:val="22"/>
              <w:szCs w:val="22"/>
            </w:rPr>
          </w:pPr>
          <w:hyperlink w:anchor="_Toc118302215" w:history="1">
            <w:r w:rsidR="004A0FB7" w:rsidRPr="00A100BE">
              <w:rPr>
                <w:rStyle w:val="Hyperlink"/>
                <w:noProof/>
              </w:rPr>
              <w:t>3. Stage 1 Summary</w:t>
            </w:r>
            <w:r w:rsidR="004A0FB7">
              <w:rPr>
                <w:noProof/>
                <w:webHidden/>
              </w:rPr>
              <w:tab/>
            </w:r>
            <w:r w:rsidR="004A0FB7">
              <w:rPr>
                <w:noProof/>
                <w:webHidden/>
              </w:rPr>
              <w:fldChar w:fldCharType="begin"/>
            </w:r>
            <w:r w:rsidR="004A0FB7">
              <w:rPr>
                <w:noProof/>
                <w:webHidden/>
              </w:rPr>
              <w:instrText xml:space="preserve"> PAGEREF _Toc118302215 \h </w:instrText>
            </w:r>
            <w:r w:rsidR="004A0FB7">
              <w:rPr>
                <w:noProof/>
                <w:webHidden/>
              </w:rPr>
            </w:r>
            <w:r w:rsidR="004A0FB7">
              <w:rPr>
                <w:noProof/>
                <w:webHidden/>
              </w:rPr>
              <w:fldChar w:fldCharType="separate"/>
            </w:r>
            <w:r w:rsidR="001B0001">
              <w:rPr>
                <w:noProof/>
                <w:webHidden/>
              </w:rPr>
              <w:t>8</w:t>
            </w:r>
            <w:r w:rsidR="004A0FB7">
              <w:rPr>
                <w:noProof/>
                <w:webHidden/>
              </w:rPr>
              <w:fldChar w:fldCharType="end"/>
            </w:r>
          </w:hyperlink>
        </w:p>
        <w:p w14:paraId="35EBBB36" w14:textId="352E15B3" w:rsidR="004A0FB7" w:rsidRDefault="00CE7AF9">
          <w:pPr>
            <w:pStyle w:val="TOC1"/>
            <w:rPr>
              <w:rFonts w:asciiTheme="minorHAnsi" w:hAnsiTheme="minorHAnsi" w:cstheme="minorBidi"/>
              <w:noProof/>
              <w:sz w:val="22"/>
              <w:szCs w:val="22"/>
            </w:rPr>
          </w:pPr>
          <w:hyperlink w:anchor="_Toc118302216" w:history="1">
            <w:r w:rsidR="004A0FB7" w:rsidRPr="00A100BE">
              <w:rPr>
                <w:rStyle w:val="Hyperlink"/>
                <w:noProof/>
              </w:rPr>
              <w:t>4. Methodology</w:t>
            </w:r>
            <w:r w:rsidR="004A0FB7">
              <w:rPr>
                <w:noProof/>
                <w:webHidden/>
              </w:rPr>
              <w:tab/>
            </w:r>
            <w:r w:rsidR="004A0FB7">
              <w:rPr>
                <w:noProof/>
                <w:webHidden/>
              </w:rPr>
              <w:fldChar w:fldCharType="begin"/>
            </w:r>
            <w:r w:rsidR="004A0FB7">
              <w:rPr>
                <w:noProof/>
                <w:webHidden/>
              </w:rPr>
              <w:instrText xml:space="preserve"> PAGEREF _Toc118302216 \h </w:instrText>
            </w:r>
            <w:r w:rsidR="004A0FB7">
              <w:rPr>
                <w:noProof/>
                <w:webHidden/>
              </w:rPr>
            </w:r>
            <w:r w:rsidR="004A0FB7">
              <w:rPr>
                <w:noProof/>
                <w:webHidden/>
              </w:rPr>
              <w:fldChar w:fldCharType="separate"/>
            </w:r>
            <w:r w:rsidR="001B0001">
              <w:rPr>
                <w:noProof/>
                <w:webHidden/>
              </w:rPr>
              <w:t>11</w:t>
            </w:r>
            <w:r w:rsidR="004A0FB7">
              <w:rPr>
                <w:noProof/>
                <w:webHidden/>
              </w:rPr>
              <w:fldChar w:fldCharType="end"/>
            </w:r>
          </w:hyperlink>
        </w:p>
        <w:p w14:paraId="2F79E2DB" w14:textId="4EC92411" w:rsidR="004A0FB7" w:rsidRDefault="00CE7AF9">
          <w:pPr>
            <w:pStyle w:val="TOC2"/>
            <w:rPr>
              <w:rFonts w:asciiTheme="minorHAnsi" w:hAnsiTheme="minorHAnsi" w:cstheme="minorBidi"/>
              <w:noProof/>
              <w:sz w:val="22"/>
              <w:szCs w:val="22"/>
            </w:rPr>
          </w:pPr>
          <w:hyperlink w:anchor="_Toc118302217" w:history="1">
            <w:r w:rsidR="004A0FB7" w:rsidRPr="00A100BE">
              <w:rPr>
                <w:rStyle w:val="Hyperlink"/>
                <w:noProof/>
              </w:rPr>
              <w:t>4.1. Cost Calculator</w:t>
            </w:r>
            <w:r w:rsidR="004A0FB7">
              <w:rPr>
                <w:noProof/>
                <w:webHidden/>
              </w:rPr>
              <w:tab/>
            </w:r>
            <w:r w:rsidR="004A0FB7">
              <w:rPr>
                <w:noProof/>
                <w:webHidden/>
              </w:rPr>
              <w:fldChar w:fldCharType="begin"/>
            </w:r>
            <w:r w:rsidR="004A0FB7">
              <w:rPr>
                <w:noProof/>
                <w:webHidden/>
              </w:rPr>
              <w:instrText xml:space="preserve"> PAGEREF _Toc118302217 \h </w:instrText>
            </w:r>
            <w:r w:rsidR="004A0FB7">
              <w:rPr>
                <w:noProof/>
                <w:webHidden/>
              </w:rPr>
            </w:r>
            <w:r w:rsidR="004A0FB7">
              <w:rPr>
                <w:noProof/>
                <w:webHidden/>
              </w:rPr>
              <w:fldChar w:fldCharType="separate"/>
            </w:r>
            <w:r w:rsidR="001B0001">
              <w:rPr>
                <w:noProof/>
                <w:webHidden/>
              </w:rPr>
              <w:t>11</w:t>
            </w:r>
            <w:r w:rsidR="004A0FB7">
              <w:rPr>
                <w:noProof/>
                <w:webHidden/>
              </w:rPr>
              <w:fldChar w:fldCharType="end"/>
            </w:r>
          </w:hyperlink>
        </w:p>
        <w:p w14:paraId="7200B609" w14:textId="73FC7293" w:rsidR="004A0FB7" w:rsidRDefault="00CE7AF9">
          <w:pPr>
            <w:pStyle w:val="TOC2"/>
            <w:rPr>
              <w:rFonts w:asciiTheme="minorHAnsi" w:hAnsiTheme="minorHAnsi" w:cstheme="minorBidi"/>
              <w:noProof/>
              <w:sz w:val="22"/>
              <w:szCs w:val="22"/>
            </w:rPr>
          </w:pPr>
          <w:hyperlink w:anchor="_Toc118302218" w:history="1">
            <w:r w:rsidR="004A0FB7" w:rsidRPr="00A100BE">
              <w:rPr>
                <w:rStyle w:val="Hyperlink"/>
                <w:noProof/>
              </w:rPr>
              <w:t>4.2 GIS</w:t>
            </w:r>
            <w:r w:rsidR="004A0FB7">
              <w:rPr>
                <w:noProof/>
                <w:webHidden/>
              </w:rPr>
              <w:tab/>
            </w:r>
            <w:r w:rsidR="004A0FB7">
              <w:rPr>
                <w:noProof/>
                <w:webHidden/>
              </w:rPr>
              <w:fldChar w:fldCharType="begin"/>
            </w:r>
            <w:r w:rsidR="004A0FB7">
              <w:rPr>
                <w:noProof/>
                <w:webHidden/>
              </w:rPr>
              <w:instrText xml:space="preserve"> PAGEREF _Toc118302218 \h </w:instrText>
            </w:r>
            <w:r w:rsidR="004A0FB7">
              <w:rPr>
                <w:noProof/>
                <w:webHidden/>
              </w:rPr>
            </w:r>
            <w:r w:rsidR="004A0FB7">
              <w:rPr>
                <w:noProof/>
                <w:webHidden/>
              </w:rPr>
              <w:fldChar w:fldCharType="separate"/>
            </w:r>
            <w:r w:rsidR="001B0001">
              <w:rPr>
                <w:noProof/>
                <w:webHidden/>
              </w:rPr>
              <w:t>17</w:t>
            </w:r>
            <w:r w:rsidR="004A0FB7">
              <w:rPr>
                <w:noProof/>
                <w:webHidden/>
              </w:rPr>
              <w:fldChar w:fldCharType="end"/>
            </w:r>
          </w:hyperlink>
        </w:p>
        <w:p w14:paraId="2054663E" w14:textId="273ED08A" w:rsidR="004A0FB7" w:rsidRDefault="00CE7AF9">
          <w:pPr>
            <w:pStyle w:val="TOC1"/>
            <w:rPr>
              <w:rFonts w:asciiTheme="minorHAnsi" w:hAnsiTheme="minorHAnsi" w:cstheme="minorBidi"/>
              <w:noProof/>
              <w:sz w:val="22"/>
              <w:szCs w:val="22"/>
            </w:rPr>
          </w:pPr>
          <w:hyperlink w:anchor="_Toc118302219" w:history="1">
            <w:r w:rsidR="004A0FB7" w:rsidRPr="00A100BE">
              <w:rPr>
                <w:rStyle w:val="Hyperlink"/>
                <w:noProof/>
              </w:rPr>
              <w:t>5. Cost Implications of Upgrading Bin Stores</w:t>
            </w:r>
            <w:r w:rsidR="004A0FB7">
              <w:rPr>
                <w:noProof/>
                <w:webHidden/>
              </w:rPr>
              <w:tab/>
            </w:r>
            <w:r w:rsidR="004A0FB7">
              <w:rPr>
                <w:noProof/>
                <w:webHidden/>
              </w:rPr>
              <w:fldChar w:fldCharType="begin"/>
            </w:r>
            <w:r w:rsidR="004A0FB7">
              <w:rPr>
                <w:noProof/>
                <w:webHidden/>
              </w:rPr>
              <w:instrText xml:space="preserve"> PAGEREF _Toc118302219 \h </w:instrText>
            </w:r>
            <w:r w:rsidR="004A0FB7">
              <w:rPr>
                <w:noProof/>
                <w:webHidden/>
              </w:rPr>
            </w:r>
            <w:r w:rsidR="004A0FB7">
              <w:rPr>
                <w:noProof/>
                <w:webHidden/>
              </w:rPr>
              <w:fldChar w:fldCharType="separate"/>
            </w:r>
            <w:r w:rsidR="001B0001">
              <w:rPr>
                <w:noProof/>
                <w:webHidden/>
              </w:rPr>
              <w:t>18</w:t>
            </w:r>
            <w:r w:rsidR="004A0FB7">
              <w:rPr>
                <w:noProof/>
                <w:webHidden/>
              </w:rPr>
              <w:fldChar w:fldCharType="end"/>
            </w:r>
          </w:hyperlink>
        </w:p>
        <w:p w14:paraId="60E30C72" w14:textId="4F1DAAB5" w:rsidR="004A0FB7" w:rsidRDefault="00CE7AF9">
          <w:pPr>
            <w:pStyle w:val="TOC2"/>
            <w:rPr>
              <w:rFonts w:asciiTheme="minorHAnsi" w:hAnsiTheme="minorHAnsi" w:cstheme="minorBidi"/>
              <w:noProof/>
              <w:sz w:val="22"/>
              <w:szCs w:val="22"/>
            </w:rPr>
          </w:pPr>
          <w:hyperlink w:anchor="_Toc118302220" w:history="1">
            <w:r w:rsidR="004A0FB7" w:rsidRPr="00A100BE">
              <w:rPr>
                <w:rStyle w:val="Hyperlink"/>
                <w:noProof/>
              </w:rPr>
              <w:t>5.1. Funding Opportunities</w:t>
            </w:r>
            <w:r w:rsidR="004A0FB7">
              <w:rPr>
                <w:noProof/>
                <w:webHidden/>
              </w:rPr>
              <w:tab/>
            </w:r>
            <w:r w:rsidR="004A0FB7">
              <w:rPr>
                <w:noProof/>
                <w:webHidden/>
              </w:rPr>
              <w:fldChar w:fldCharType="begin"/>
            </w:r>
            <w:r w:rsidR="004A0FB7">
              <w:rPr>
                <w:noProof/>
                <w:webHidden/>
              </w:rPr>
              <w:instrText xml:space="preserve"> PAGEREF _Toc118302220 \h </w:instrText>
            </w:r>
            <w:r w:rsidR="004A0FB7">
              <w:rPr>
                <w:noProof/>
                <w:webHidden/>
              </w:rPr>
            </w:r>
            <w:r w:rsidR="004A0FB7">
              <w:rPr>
                <w:noProof/>
                <w:webHidden/>
              </w:rPr>
              <w:fldChar w:fldCharType="separate"/>
            </w:r>
            <w:r w:rsidR="001B0001">
              <w:rPr>
                <w:noProof/>
                <w:webHidden/>
              </w:rPr>
              <w:t>18</w:t>
            </w:r>
            <w:r w:rsidR="004A0FB7">
              <w:rPr>
                <w:noProof/>
                <w:webHidden/>
              </w:rPr>
              <w:fldChar w:fldCharType="end"/>
            </w:r>
          </w:hyperlink>
        </w:p>
        <w:p w14:paraId="01616CE6" w14:textId="43F5562C" w:rsidR="004A0FB7" w:rsidRDefault="00CE7AF9">
          <w:pPr>
            <w:pStyle w:val="TOC2"/>
            <w:rPr>
              <w:rFonts w:asciiTheme="minorHAnsi" w:hAnsiTheme="minorHAnsi" w:cstheme="minorBidi"/>
              <w:noProof/>
              <w:sz w:val="22"/>
              <w:szCs w:val="22"/>
            </w:rPr>
          </w:pPr>
          <w:hyperlink w:anchor="_Toc118302221" w:history="1">
            <w:r w:rsidR="004A0FB7" w:rsidRPr="00A100BE">
              <w:rPr>
                <w:rStyle w:val="Hyperlink"/>
                <w:noProof/>
              </w:rPr>
              <w:t>5.2. Average Cost Implications of Upgrading Bin Stores</w:t>
            </w:r>
            <w:r w:rsidR="004A0FB7">
              <w:rPr>
                <w:noProof/>
                <w:webHidden/>
              </w:rPr>
              <w:tab/>
            </w:r>
            <w:r w:rsidR="004A0FB7">
              <w:rPr>
                <w:noProof/>
                <w:webHidden/>
              </w:rPr>
              <w:fldChar w:fldCharType="begin"/>
            </w:r>
            <w:r w:rsidR="004A0FB7">
              <w:rPr>
                <w:noProof/>
                <w:webHidden/>
              </w:rPr>
              <w:instrText xml:space="preserve"> PAGEREF _Toc118302221 \h </w:instrText>
            </w:r>
            <w:r w:rsidR="004A0FB7">
              <w:rPr>
                <w:noProof/>
                <w:webHidden/>
              </w:rPr>
            </w:r>
            <w:r w:rsidR="004A0FB7">
              <w:rPr>
                <w:noProof/>
                <w:webHidden/>
              </w:rPr>
              <w:fldChar w:fldCharType="separate"/>
            </w:r>
            <w:r w:rsidR="001B0001">
              <w:rPr>
                <w:noProof/>
                <w:webHidden/>
              </w:rPr>
              <w:t>20</w:t>
            </w:r>
            <w:r w:rsidR="004A0FB7">
              <w:rPr>
                <w:noProof/>
                <w:webHidden/>
              </w:rPr>
              <w:fldChar w:fldCharType="end"/>
            </w:r>
          </w:hyperlink>
        </w:p>
        <w:p w14:paraId="119B7439" w14:textId="7BB09158" w:rsidR="004A0FB7" w:rsidRDefault="00CE7AF9">
          <w:pPr>
            <w:pStyle w:val="TOC2"/>
            <w:rPr>
              <w:rFonts w:asciiTheme="minorHAnsi" w:hAnsiTheme="minorHAnsi" w:cstheme="minorBidi"/>
              <w:noProof/>
              <w:sz w:val="22"/>
              <w:szCs w:val="22"/>
            </w:rPr>
          </w:pPr>
          <w:hyperlink w:anchor="_Toc118302222" w:history="1">
            <w:r w:rsidR="004A0FB7" w:rsidRPr="00A100BE">
              <w:rPr>
                <w:rStyle w:val="Hyperlink"/>
                <w:noProof/>
              </w:rPr>
              <w:t>5.3. Cost of Upgrading all Bin Stores</w:t>
            </w:r>
            <w:r w:rsidR="004A0FB7">
              <w:rPr>
                <w:noProof/>
                <w:webHidden/>
              </w:rPr>
              <w:tab/>
            </w:r>
            <w:r w:rsidR="004A0FB7">
              <w:rPr>
                <w:noProof/>
                <w:webHidden/>
              </w:rPr>
              <w:fldChar w:fldCharType="begin"/>
            </w:r>
            <w:r w:rsidR="004A0FB7">
              <w:rPr>
                <w:noProof/>
                <w:webHidden/>
              </w:rPr>
              <w:instrText xml:space="preserve"> PAGEREF _Toc118302222 \h </w:instrText>
            </w:r>
            <w:r w:rsidR="004A0FB7">
              <w:rPr>
                <w:noProof/>
                <w:webHidden/>
              </w:rPr>
            </w:r>
            <w:r w:rsidR="004A0FB7">
              <w:rPr>
                <w:noProof/>
                <w:webHidden/>
              </w:rPr>
              <w:fldChar w:fldCharType="separate"/>
            </w:r>
            <w:r w:rsidR="001B0001">
              <w:rPr>
                <w:noProof/>
                <w:webHidden/>
              </w:rPr>
              <w:t>21</w:t>
            </w:r>
            <w:r w:rsidR="004A0FB7">
              <w:rPr>
                <w:noProof/>
                <w:webHidden/>
              </w:rPr>
              <w:fldChar w:fldCharType="end"/>
            </w:r>
          </w:hyperlink>
        </w:p>
        <w:p w14:paraId="13C658D2" w14:textId="7EB90EE7" w:rsidR="004A0FB7" w:rsidRDefault="00CE7AF9">
          <w:pPr>
            <w:pStyle w:val="TOC2"/>
            <w:rPr>
              <w:rFonts w:asciiTheme="minorHAnsi" w:hAnsiTheme="minorHAnsi" w:cstheme="minorBidi"/>
              <w:noProof/>
              <w:sz w:val="22"/>
              <w:szCs w:val="22"/>
            </w:rPr>
          </w:pPr>
          <w:hyperlink w:anchor="_Toc118302223" w:history="1">
            <w:r w:rsidR="004A0FB7" w:rsidRPr="00A100BE">
              <w:rPr>
                <w:rStyle w:val="Hyperlink"/>
                <w:noProof/>
              </w:rPr>
              <w:t>5.4. Cost of Upgrading Bin Stores for Tower Hamlets Homes and the most prevalent Housing Providers</w:t>
            </w:r>
            <w:r w:rsidR="004A0FB7">
              <w:rPr>
                <w:noProof/>
                <w:webHidden/>
              </w:rPr>
              <w:tab/>
            </w:r>
            <w:r w:rsidR="004A0FB7">
              <w:rPr>
                <w:noProof/>
                <w:webHidden/>
              </w:rPr>
              <w:fldChar w:fldCharType="begin"/>
            </w:r>
            <w:r w:rsidR="004A0FB7">
              <w:rPr>
                <w:noProof/>
                <w:webHidden/>
              </w:rPr>
              <w:instrText xml:space="preserve"> PAGEREF _Toc118302223 \h </w:instrText>
            </w:r>
            <w:r w:rsidR="004A0FB7">
              <w:rPr>
                <w:noProof/>
                <w:webHidden/>
              </w:rPr>
            </w:r>
            <w:r w:rsidR="004A0FB7">
              <w:rPr>
                <w:noProof/>
                <w:webHidden/>
              </w:rPr>
              <w:fldChar w:fldCharType="separate"/>
            </w:r>
            <w:r w:rsidR="001B0001">
              <w:rPr>
                <w:noProof/>
                <w:webHidden/>
              </w:rPr>
              <w:t>23</w:t>
            </w:r>
            <w:r w:rsidR="004A0FB7">
              <w:rPr>
                <w:noProof/>
                <w:webHidden/>
              </w:rPr>
              <w:fldChar w:fldCharType="end"/>
            </w:r>
          </w:hyperlink>
        </w:p>
        <w:p w14:paraId="3B4A326A" w14:textId="1CB9037E" w:rsidR="004A0FB7" w:rsidRDefault="00CE7AF9">
          <w:pPr>
            <w:pStyle w:val="TOC2"/>
            <w:rPr>
              <w:rFonts w:asciiTheme="minorHAnsi" w:hAnsiTheme="minorHAnsi" w:cstheme="minorBidi"/>
              <w:noProof/>
              <w:sz w:val="22"/>
              <w:szCs w:val="22"/>
            </w:rPr>
          </w:pPr>
          <w:hyperlink w:anchor="_Toc118302224" w:history="1">
            <w:r w:rsidR="004A0FB7" w:rsidRPr="00A100BE">
              <w:rPr>
                <w:rStyle w:val="Hyperlink"/>
                <w:noProof/>
              </w:rPr>
              <w:t>5.5. Analysis</w:t>
            </w:r>
            <w:r w:rsidR="004A0FB7">
              <w:rPr>
                <w:noProof/>
                <w:webHidden/>
              </w:rPr>
              <w:tab/>
            </w:r>
            <w:r w:rsidR="004A0FB7">
              <w:rPr>
                <w:noProof/>
                <w:webHidden/>
              </w:rPr>
              <w:fldChar w:fldCharType="begin"/>
            </w:r>
            <w:r w:rsidR="004A0FB7">
              <w:rPr>
                <w:noProof/>
                <w:webHidden/>
              </w:rPr>
              <w:instrText xml:space="preserve"> PAGEREF _Toc118302224 \h </w:instrText>
            </w:r>
            <w:r w:rsidR="004A0FB7">
              <w:rPr>
                <w:noProof/>
                <w:webHidden/>
              </w:rPr>
            </w:r>
            <w:r w:rsidR="004A0FB7">
              <w:rPr>
                <w:noProof/>
                <w:webHidden/>
              </w:rPr>
              <w:fldChar w:fldCharType="separate"/>
            </w:r>
            <w:r w:rsidR="001B0001">
              <w:rPr>
                <w:noProof/>
                <w:webHidden/>
              </w:rPr>
              <w:t>25</w:t>
            </w:r>
            <w:r w:rsidR="004A0FB7">
              <w:rPr>
                <w:noProof/>
                <w:webHidden/>
              </w:rPr>
              <w:fldChar w:fldCharType="end"/>
            </w:r>
          </w:hyperlink>
        </w:p>
        <w:p w14:paraId="287CDE98" w14:textId="09136ED0" w:rsidR="004A0FB7" w:rsidRDefault="00CE7AF9">
          <w:pPr>
            <w:pStyle w:val="TOC1"/>
            <w:rPr>
              <w:rFonts w:asciiTheme="minorHAnsi" w:hAnsiTheme="minorHAnsi" w:cstheme="minorBidi"/>
              <w:noProof/>
              <w:sz w:val="22"/>
              <w:szCs w:val="22"/>
            </w:rPr>
          </w:pPr>
          <w:hyperlink w:anchor="_Toc118302225" w:history="1">
            <w:r w:rsidR="004A0FB7" w:rsidRPr="00A100BE">
              <w:rPr>
                <w:rStyle w:val="Hyperlink"/>
                <w:noProof/>
              </w:rPr>
              <w:t>6. Landlord Engagement</w:t>
            </w:r>
            <w:r w:rsidR="004A0FB7">
              <w:rPr>
                <w:noProof/>
                <w:webHidden/>
              </w:rPr>
              <w:tab/>
            </w:r>
            <w:r w:rsidR="004A0FB7">
              <w:rPr>
                <w:noProof/>
                <w:webHidden/>
              </w:rPr>
              <w:fldChar w:fldCharType="begin"/>
            </w:r>
            <w:r w:rsidR="004A0FB7">
              <w:rPr>
                <w:noProof/>
                <w:webHidden/>
              </w:rPr>
              <w:instrText xml:space="preserve"> PAGEREF _Toc118302225 \h </w:instrText>
            </w:r>
            <w:r w:rsidR="004A0FB7">
              <w:rPr>
                <w:noProof/>
                <w:webHidden/>
              </w:rPr>
            </w:r>
            <w:r w:rsidR="004A0FB7">
              <w:rPr>
                <w:noProof/>
                <w:webHidden/>
              </w:rPr>
              <w:fldChar w:fldCharType="separate"/>
            </w:r>
            <w:r w:rsidR="001B0001">
              <w:rPr>
                <w:noProof/>
                <w:webHidden/>
              </w:rPr>
              <w:t>28</w:t>
            </w:r>
            <w:r w:rsidR="004A0FB7">
              <w:rPr>
                <w:noProof/>
                <w:webHidden/>
              </w:rPr>
              <w:fldChar w:fldCharType="end"/>
            </w:r>
          </w:hyperlink>
        </w:p>
        <w:p w14:paraId="5974335A" w14:textId="055F3707" w:rsidR="004A0FB7" w:rsidRDefault="00CE7AF9">
          <w:pPr>
            <w:pStyle w:val="TOC2"/>
            <w:rPr>
              <w:rFonts w:asciiTheme="minorHAnsi" w:hAnsiTheme="minorHAnsi" w:cstheme="minorBidi"/>
              <w:noProof/>
              <w:sz w:val="22"/>
              <w:szCs w:val="22"/>
            </w:rPr>
          </w:pPr>
          <w:hyperlink w:anchor="_Toc118302226" w:history="1">
            <w:r w:rsidR="004A0FB7" w:rsidRPr="00A100BE">
              <w:rPr>
                <w:rStyle w:val="Hyperlink"/>
                <w:noProof/>
              </w:rPr>
              <w:t>6.1 Encouraging Uptake</w:t>
            </w:r>
            <w:r w:rsidR="004A0FB7">
              <w:rPr>
                <w:noProof/>
                <w:webHidden/>
              </w:rPr>
              <w:tab/>
            </w:r>
            <w:r w:rsidR="004A0FB7">
              <w:rPr>
                <w:noProof/>
                <w:webHidden/>
              </w:rPr>
              <w:fldChar w:fldCharType="begin"/>
            </w:r>
            <w:r w:rsidR="004A0FB7">
              <w:rPr>
                <w:noProof/>
                <w:webHidden/>
              </w:rPr>
              <w:instrText xml:space="preserve"> PAGEREF _Toc118302226 \h </w:instrText>
            </w:r>
            <w:r w:rsidR="004A0FB7">
              <w:rPr>
                <w:noProof/>
                <w:webHidden/>
              </w:rPr>
            </w:r>
            <w:r w:rsidR="004A0FB7">
              <w:rPr>
                <w:noProof/>
                <w:webHidden/>
              </w:rPr>
              <w:fldChar w:fldCharType="separate"/>
            </w:r>
            <w:r w:rsidR="001B0001">
              <w:rPr>
                <w:noProof/>
                <w:webHidden/>
              </w:rPr>
              <w:t>29</w:t>
            </w:r>
            <w:r w:rsidR="004A0FB7">
              <w:rPr>
                <w:noProof/>
                <w:webHidden/>
              </w:rPr>
              <w:fldChar w:fldCharType="end"/>
            </w:r>
          </w:hyperlink>
        </w:p>
        <w:p w14:paraId="59E2DE22" w14:textId="07BE0B69" w:rsidR="004A0FB7" w:rsidRDefault="00CE7AF9">
          <w:pPr>
            <w:pStyle w:val="TOC2"/>
            <w:rPr>
              <w:rFonts w:asciiTheme="minorHAnsi" w:hAnsiTheme="minorHAnsi" w:cstheme="minorBidi"/>
              <w:noProof/>
              <w:sz w:val="22"/>
              <w:szCs w:val="22"/>
            </w:rPr>
          </w:pPr>
          <w:hyperlink w:anchor="_Toc118302227" w:history="1">
            <w:r w:rsidR="004A0FB7" w:rsidRPr="00A100BE">
              <w:rPr>
                <w:rStyle w:val="Hyperlink"/>
                <w:noProof/>
              </w:rPr>
              <w:t>6.2 Monitoring Uptake</w:t>
            </w:r>
            <w:r w:rsidR="004A0FB7">
              <w:rPr>
                <w:noProof/>
                <w:webHidden/>
              </w:rPr>
              <w:tab/>
            </w:r>
            <w:r w:rsidR="004A0FB7">
              <w:rPr>
                <w:noProof/>
                <w:webHidden/>
              </w:rPr>
              <w:fldChar w:fldCharType="begin"/>
            </w:r>
            <w:r w:rsidR="004A0FB7">
              <w:rPr>
                <w:noProof/>
                <w:webHidden/>
              </w:rPr>
              <w:instrText xml:space="preserve"> PAGEREF _Toc118302227 \h </w:instrText>
            </w:r>
            <w:r w:rsidR="004A0FB7">
              <w:rPr>
                <w:noProof/>
                <w:webHidden/>
              </w:rPr>
            </w:r>
            <w:r w:rsidR="004A0FB7">
              <w:rPr>
                <w:noProof/>
                <w:webHidden/>
              </w:rPr>
              <w:fldChar w:fldCharType="separate"/>
            </w:r>
            <w:r w:rsidR="001B0001">
              <w:rPr>
                <w:noProof/>
                <w:webHidden/>
              </w:rPr>
              <w:t>30</w:t>
            </w:r>
            <w:r w:rsidR="004A0FB7">
              <w:rPr>
                <w:noProof/>
                <w:webHidden/>
              </w:rPr>
              <w:fldChar w:fldCharType="end"/>
            </w:r>
          </w:hyperlink>
        </w:p>
        <w:p w14:paraId="6F70A167" w14:textId="4708DBC0" w:rsidR="004A0FB7" w:rsidRDefault="00CE7AF9">
          <w:pPr>
            <w:pStyle w:val="TOC2"/>
            <w:rPr>
              <w:rFonts w:asciiTheme="minorHAnsi" w:hAnsiTheme="minorHAnsi" w:cstheme="minorBidi"/>
              <w:noProof/>
              <w:sz w:val="22"/>
              <w:szCs w:val="22"/>
            </w:rPr>
          </w:pPr>
          <w:hyperlink w:anchor="_Toc118302228" w:history="1">
            <w:r w:rsidR="004A0FB7" w:rsidRPr="00A100BE">
              <w:rPr>
                <w:rStyle w:val="Hyperlink"/>
                <w:noProof/>
              </w:rPr>
              <w:t>6.3 Monitoring Impact</w:t>
            </w:r>
            <w:r w:rsidR="004A0FB7">
              <w:rPr>
                <w:noProof/>
                <w:webHidden/>
              </w:rPr>
              <w:tab/>
            </w:r>
            <w:r w:rsidR="004A0FB7">
              <w:rPr>
                <w:noProof/>
                <w:webHidden/>
              </w:rPr>
              <w:fldChar w:fldCharType="begin"/>
            </w:r>
            <w:r w:rsidR="004A0FB7">
              <w:rPr>
                <w:noProof/>
                <w:webHidden/>
              </w:rPr>
              <w:instrText xml:space="preserve"> PAGEREF _Toc118302228 \h </w:instrText>
            </w:r>
            <w:r w:rsidR="004A0FB7">
              <w:rPr>
                <w:noProof/>
                <w:webHidden/>
              </w:rPr>
            </w:r>
            <w:r w:rsidR="004A0FB7">
              <w:rPr>
                <w:noProof/>
                <w:webHidden/>
              </w:rPr>
              <w:fldChar w:fldCharType="separate"/>
            </w:r>
            <w:r w:rsidR="001B0001">
              <w:rPr>
                <w:noProof/>
                <w:webHidden/>
              </w:rPr>
              <w:t>30</w:t>
            </w:r>
            <w:r w:rsidR="004A0FB7">
              <w:rPr>
                <w:noProof/>
                <w:webHidden/>
              </w:rPr>
              <w:fldChar w:fldCharType="end"/>
            </w:r>
          </w:hyperlink>
        </w:p>
        <w:p w14:paraId="4EECF191" w14:textId="59995E62" w:rsidR="004A0FB7" w:rsidRDefault="00CE7AF9">
          <w:pPr>
            <w:pStyle w:val="TOC2"/>
            <w:rPr>
              <w:rFonts w:asciiTheme="minorHAnsi" w:hAnsiTheme="minorHAnsi" w:cstheme="minorBidi"/>
              <w:noProof/>
              <w:sz w:val="22"/>
              <w:szCs w:val="22"/>
            </w:rPr>
          </w:pPr>
          <w:hyperlink w:anchor="_Toc118302229" w:history="1">
            <w:r w:rsidR="004A0FB7" w:rsidRPr="00A100BE">
              <w:rPr>
                <w:rStyle w:val="Hyperlink"/>
                <w:noProof/>
              </w:rPr>
              <w:t>6.4 Challenges with implementing the FRP</w:t>
            </w:r>
            <w:r w:rsidR="004A0FB7">
              <w:rPr>
                <w:noProof/>
                <w:webHidden/>
              </w:rPr>
              <w:tab/>
            </w:r>
            <w:r w:rsidR="004A0FB7">
              <w:rPr>
                <w:noProof/>
                <w:webHidden/>
              </w:rPr>
              <w:fldChar w:fldCharType="begin"/>
            </w:r>
            <w:r w:rsidR="004A0FB7">
              <w:rPr>
                <w:noProof/>
                <w:webHidden/>
              </w:rPr>
              <w:instrText xml:space="preserve"> PAGEREF _Toc118302229 \h </w:instrText>
            </w:r>
            <w:r w:rsidR="004A0FB7">
              <w:rPr>
                <w:noProof/>
                <w:webHidden/>
              </w:rPr>
            </w:r>
            <w:r w:rsidR="004A0FB7">
              <w:rPr>
                <w:noProof/>
                <w:webHidden/>
              </w:rPr>
              <w:fldChar w:fldCharType="separate"/>
            </w:r>
            <w:r w:rsidR="001B0001">
              <w:rPr>
                <w:noProof/>
                <w:webHidden/>
              </w:rPr>
              <w:t>31</w:t>
            </w:r>
            <w:r w:rsidR="004A0FB7">
              <w:rPr>
                <w:noProof/>
                <w:webHidden/>
              </w:rPr>
              <w:fldChar w:fldCharType="end"/>
            </w:r>
          </w:hyperlink>
        </w:p>
        <w:p w14:paraId="72FC18F8" w14:textId="41172A48" w:rsidR="004A0FB7" w:rsidRDefault="00CE7AF9">
          <w:pPr>
            <w:pStyle w:val="TOC1"/>
            <w:rPr>
              <w:rFonts w:asciiTheme="minorHAnsi" w:hAnsiTheme="minorHAnsi" w:cstheme="minorBidi"/>
              <w:noProof/>
              <w:sz w:val="22"/>
              <w:szCs w:val="22"/>
            </w:rPr>
          </w:pPr>
          <w:hyperlink w:anchor="_Toc118302230" w:history="1">
            <w:r w:rsidR="004A0FB7" w:rsidRPr="00A100BE">
              <w:rPr>
                <w:rStyle w:val="Hyperlink"/>
                <w:noProof/>
              </w:rPr>
              <w:t>7. Behaviour Change and Communications Plan.</w:t>
            </w:r>
            <w:r w:rsidR="004A0FB7">
              <w:rPr>
                <w:noProof/>
                <w:webHidden/>
              </w:rPr>
              <w:tab/>
            </w:r>
            <w:r w:rsidR="004A0FB7">
              <w:rPr>
                <w:noProof/>
                <w:webHidden/>
              </w:rPr>
              <w:fldChar w:fldCharType="begin"/>
            </w:r>
            <w:r w:rsidR="004A0FB7">
              <w:rPr>
                <w:noProof/>
                <w:webHidden/>
              </w:rPr>
              <w:instrText xml:space="preserve"> PAGEREF _Toc118302230 \h </w:instrText>
            </w:r>
            <w:r w:rsidR="004A0FB7">
              <w:rPr>
                <w:noProof/>
                <w:webHidden/>
              </w:rPr>
            </w:r>
            <w:r w:rsidR="004A0FB7">
              <w:rPr>
                <w:noProof/>
                <w:webHidden/>
              </w:rPr>
              <w:fldChar w:fldCharType="separate"/>
            </w:r>
            <w:r w:rsidR="001B0001">
              <w:rPr>
                <w:noProof/>
                <w:webHidden/>
              </w:rPr>
              <w:t>31</w:t>
            </w:r>
            <w:r w:rsidR="004A0FB7">
              <w:rPr>
                <w:noProof/>
                <w:webHidden/>
              </w:rPr>
              <w:fldChar w:fldCharType="end"/>
            </w:r>
          </w:hyperlink>
        </w:p>
        <w:p w14:paraId="4C56E55E" w14:textId="0107AF7C" w:rsidR="004A0FB7" w:rsidRDefault="00CE7AF9">
          <w:pPr>
            <w:pStyle w:val="TOC2"/>
            <w:rPr>
              <w:rFonts w:asciiTheme="minorHAnsi" w:hAnsiTheme="minorHAnsi" w:cstheme="minorBidi"/>
              <w:noProof/>
              <w:sz w:val="22"/>
              <w:szCs w:val="22"/>
            </w:rPr>
          </w:pPr>
          <w:hyperlink w:anchor="_Toc118302231" w:history="1">
            <w:r w:rsidR="004A0FB7" w:rsidRPr="00A100BE">
              <w:rPr>
                <w:rStyle w:val="Hyperlink"/>
                <w:noProof/>
              </w:rPr>
              <w:t>7.1. Behaviour Change</w:t>
            </w:r>
            <w:r w:rsidR="004A0FB7">
              <w:rPr>
                <w:noProof/>
                <w:webHidden/>
              </w:rPr>
              <w:tab/>
            </w:r>
            <w:r w:rsidR="004A0FB7">
              <w:rPr>
                <w:noProof/>
                <w:webHidden/>
              </w:rPr>
              <w:fldChar w:fldCharType="begin"/>
            </w:r>
            <w:r w:rsidR="004A0FB7">
              <w:rPr>
                <w:noProof/>
                <w:webHidden/>
              </w:rPr>
              <w:instrText xml:space="preserve"> PAGEREF _Toc118302231 \h </w:instrText>
            </w:r>
            <w:r w:rsidR="004A0FB7">
              <w:rPr>
                <w:noProof/>
                <w:webHidden/>
              </w:rPr>
            </w:r>
            <w:r w:rsidR="004A0FB7">
              <w:rPr>
                <w:noProof/>
                <w:webHidden/>
              </w:rPr>
              <w:fldChar w:fldCharType="separate"/>
            </w:r>
            <w:r w:rsidR="001B0001">
              <w:rPr>
                <w:noProof/>
                <w:webHidden/>
              </w:rPr>
              <w:t>31</w:t>
            </w:r>
            <w:r w:rsidR="004A0FB7">
              <w:rPr>
                <w:noProof/>
                <w:webHidden/>
              </w:rPr>
              <w:fldChar w:fldCharType="end"/>
            </w:r>
          </w:hyperlink>
        </w:p>
        <w:p w14:paraId="3CAA29FB" w14:textId="2566C0FE" w:rsidR="004A0FB7" w:rsidRDefault="00CE7AF9">
          <w:pPr>
            <w:pStyle w:val="TOC2"/>
            <w:rPr>
              <w:rFonts w:asciiTheme="minorHAnsi" w:hAnsiTheme="minorHAnsi" w:cstheme="minorBidi"/>
              <w:noProof/>
              <w:sz w:val="22"/>
              <w:szCs w:val="22"/>
            </w:rPr>
          </w:pPr>
          <w:hyperlink w:anchor="_Toc118302232" w:history="1">
            <w:r w:rsidR="004A0FB7" w:rsidRPr="00A100BE">
              <w:rPr>
                <w:rStyle w:val="Hyperlink"/>
                <w:noProof/>
              </w:rPr>
              <w:t>7.2. Introducing the Flats Recycling Package</w:t>
            </w:r>
            <w:r w:rsidR="004A0FB7">
              <w:rPr>
                <w:noProof/>
                <w:webHidden/>
              </w:rPr>
              <w:tab/>
            </w:r>
            <w:r w:rsidR="004A0FB7">
              <w:rPr>
                <w:noProof/>
                <w:webHidden/>
              </w:rPr>
              <w:fldChar w:fldCharType="begin"/>
            </w:r>
            <w:r w:rsidR="004A0FB7">
              <w:rPr>
                <w:noProof/>
                <w:webHidden/>
              </w:rPr>
              <w:instrText xml:space="preserve"> PAGEREF _Toc118302232 \h </w:instrText>
            </w:r>
            <w:r w:rsidR="004A0FB7">
              <w:rPr>
                <w:noProof/>
                <w:webHidden/>
              </w:rPr>
            </w:r>
            <w:r w:rsidR="004A0FB7">
              <w:rPr>
                <w:noProof/>
                <w:webHidden/>
              </w:rPr>
              <w:fldChar w:fldCharType="separate"/>
            </w:r>
            <w:r w:rsidR="001B0001">
              <w:rPr>
                <w:noProof/>
                <w:webHidden/>
              </w:rPr>
              <w:t>33</w:t>
            </w:r>
            <w:r w:rsidR="004A0FB7">
              <w:rPr>
                <w:noProof/>
                <w:webHidden/>
              </w:rPr>
              <w:fldChar w:fldCharType="end"/>
            </w:r>
          </w:hyperlink>
        </w:p>
        <w:p w14:paraId="67194C10" w14:textId="04783F1F" w:rsidR="004A0FB7" w:rsidRDefault="00CE7AF9">
          <w:pPr>
            <w:pStyle w:val="TOC2"/>
            <w:rPr>
              <w:rFonts w:asciiTheme="minorHAnsi" w:hAnsiTheme="minorHAnsi" w:cstheme="minorBidi"/>
              <w:noProof/>
              <w:sz w:val="22"/>
              <w:szCs w:val="22"/>
            </w:rPr>
          </w:pPr>
          <w:hyperlink w:anchor="_Toc118302233" w:history="1">
            <w:r w:rsidR="004A0FB7" w:rsidRPr="00A100BE">
              <w:rPr>
                <w:rStyle w:val="Hyperlink"/>
                <w:noProof/>
              </w:rPr>
              <w:t>7.3. Socio Economic considerations</w:t>
            </w:r>
            <w:r w:rsidR="004A0FB7">
              <w:rPr>
                <w:noProof/>
                <w:webHidden/>
              </w:rPr>
              <w:tab/>
            </w:r>
            <w:r w:rsidR="004A0FB7">
              <w:rPr>
                <w:noProof/>
                <w:webHidden/>
              </w:rPr>
              <w:fldChar w:fldCharType="begin"/>
            </w:r>
            <w:r w:rsidR="004A0FB7">
              <w:rPr>
                <w:noProof/>
                <w:webHidden/>
              </w:rPr>
              <w:instrText xml:space="preserve"> PAGEREF _Toc118302233 \h </w:instrText>
            </w:r>
            <w:r w:rsidR="004A0FB7">
              <w:rPr>
                <w:noProof/>
                <w:webHidden/>
              </w:rPr>
            </w:r>
            <w:r w:rsidR="004A0FB7">
              <w:rPr>
                <w:noProof/>
                <w:webHidden/>
              </w:rPr>
              <w:fldChar w:fldCharType="separate"/>
            </w:r>
            <w:r w:rsidR="001B0001">
              <w:rPr>
                <w:noProof/>
                <w:webHidden/>
              </w:rPr>
              <w:t>34</w:t>
            </w:r>
            <w:r w:rsidR="004A0FB7">
              <w:rPr>
                <w:noProof/>
                <w:webHidden/>
              </w:rPr>
              <w:fldChar w:fldCharType="end"/>
            </w:r>
          </w:hyperlink>
        </w:p>
        <w:p w14:paraId="5087DF66" w14:textId="4CE8998A" w:rsidR="004A0FB7" w:rsidRDefault="00CE7AF9">
          <w:pPr>
            <w:pStyle w:val="TOC2"/>
            <w:rPr>
              <w:rFonts w:asciiTheme="minorHAnsi" w:hAnsiTheme="minorHAnsi" w:cstheme="minorBidi"/>
              <w:noProof/>
              <w:sz w:val="22"/>
              <w:szCs w:val="22"/>
            </w:rPr>
          </w:pPr>
          <w:hyperlink w:anchor="_Toc118302234" w:history="1">
            <w:r w:rsidR="004A0FB7" w:rsidRPr="00A100BE">
              <w:rPr>
                <w:rStyle w:val="Hyperlink"/>
                <w:noProof/>
              </w:rPr>
              <w:t>7.4 Communications Plan</w:t>
            </w:r>
            <w:r w:rsidR="004A0FB7">
              <w:rPr>
                <w:noProof/>
                <w:webHidden/>
              </w:rPr>
              <w:tab/>
            </w:r>
            <w:r w:rsidR="004A0FB7">
              <w:rPr>
                <w:noProof/>
                <w:webHidden/>
              </w:rPr>
              <w:fldChar w:fldCharType="begin"/>
            </w:r>
            <w:r w:rsidR="004A0FB7">
              <w:rPr>
                <w:noProof/>
                <w:webHidden/>
              </w:rPr>
              <w:instrText xml:space="preserve"> PAGEREF _Toc118302234 \h </w:instrText>
            </w:r>
            <w:r w:rsidR="004A0FB7">
              <w:rPr>
                <w:noProof/>
                <w:webHidden/>
              </w:rPr>
            </w:r>
            <w:r w:rsidR="004A0FB7">
              <w:rPr>
                <w:noProof/>
                <w:webHidden/>
              </w:rPr>
              <w:fldChar w:fldCharType="separate"/>
            </w:r>
            <w:r w:rsidR="001B0001">
              <w:rPr>
                <w:noProof/>
                <w:webHidden/>
              </w:rPr>
              <w:t>36</w:t>
            </w:r>
            <w:r w:rsidR="004A0FB7">
              <w:rPr>
                <w:noProof/>
                <w:webHidden/>
              </w:rPr>
              <w:fldChar w:fldCharType="end"/>
            </w:r>
          </w:hyperlink>
        </w:p>
        <w:p w14:paraId="079220E1" w14:textId="33D4048F" w:rsidR="004A0FB7" w:rsidRDefault="00CE7AF9">
          <w:pPr>
            <w:pStyle w:val="TOC2"/>
            <w:rPr>
              <w:rFonts w:asciiTheme="minorHAnsi" w:hAnsiTheme="minorHAnsi" w:cstheme="minorBidi"/>
              <w:noProof/>
              <w:sz w:val="22"/>
              <w:szCs w:val="22"/>
            </w:rPr>
          </w:pPr>
          <w:hyperlink w:anchor="_Toc118302235" w:history="1">
            <w:r w:rsidR="004A0FB7" w:rsidRPr="00A100BE">
              <w:rPr>
                <w:rStyle w:val="Hyperlink"/>
                <w:noProof/>
              </w:rPr>
              <w:t>7.4.1 Communications in LBTH</w:t>
            </w:r>
            <w:r w:rsidR="004A0FB7">
              <w:rPr>
                <w:noProof/>
                <w:webHidden/>
              </w:rPr>
              <w:tab/>
            </w:r>
            <w:r w:rsidR="004A0FB7">
              <w:rPr>
                <w:noProof/>
                <w:webHidden/>
              </w:rPr>
              <w:fldChar w:fldCharType="begin"/>
            </w:r>
            <w:r w:rsidR="004A0FB7">
              <w:rPr>
                <w:noProof/>
                <w:webHidden/>
              </w:rPr>
              <w:instrText xml:space="preserve"> PAGEREF _Toc118302235 \h </w:instrText>
            </w:r>
            <w:r w:rsidR="004A0FB7">
              <w:rPr>
                <w:noProof/>
                <w:webHidden/>
              </w:rPr>
            </w:r>
            <w:r w:rsidR="004A0FB7">
              <w:rPr>
                <w:noProof/>
                <w:webHidden/>
              </w:rPr>
              <w:fldChar w:fldCharType="separate"/>
            </w:r>
            <w:r w:rsidR="001B0001">
              <w:rPr>
                <w:noProof/>
                <w:webHidden/>
              </w:rPr>
              <w:t>38</w:t>
            </w:r>
            <w:r w:rsidR="004A0FB7">
              <w:rPr>
                <w:noProof/>
                <w:webHidden/>
              </w:rPr>
              <w:fldChar w:fldCharType="end"/>
            </w:r>
          </w:hyperlink>
        </w:p>
        <w:p w14:paraId="0C03FC88" w14:textId="41CD8378" w:rsidR="004A0FB7" w:rsidRDefault="00CE7AF9">
          <w:pPr>
            <w:pStyle w:val="TOC1"/>
            <w:rPr>
              <w:rFonts w:asciiTheme="minorHAnsi" w:hAnsiTheme="minorHAnsi" w:cstheme="minorBidi"/>
              <w:noProof/>
              <w:sz w:val="22"/>
              <w:szCs w:val="22"/>
            </w:rPr>
          </w:pPr>
          <w:hyperlink w:anchor="_Toc118302236" w:history="1">
            <w:r w:rsidR="004A0FB7" w:rsidRPr="00A100BE">
              <w:rPr>
                <w:rStyle w:val="Hyperlink"/>
                <w:noProof/>
              </w:rPr>
              <w:t>8. Recommendations</w:t>
            </w:r>
            <w:r w:rsidR="004A0FB7">
              <w:rPr>
                <w:noProof/>
                <w:webHidden/>
              </w:rPr>
              <w:tab/>
            </w:r>
            <w:r w:rsidR="004A0FB7">
              <w:rPr>
                <w:noProof/>
                <w:webHidden/>
              </w:rPr>
              <w:fldChar w:fldCharType="begin"/>
            </w:r>
            <w:r w:rsidR="004A0FB7">
              <w:rPr>
                <w:noProof/>
                <w:webHidden/>
              </w:rPr>
              <w:instrText xml:space="preserve"> PAGEREF _Toc118302236 \h </w:instrText>
            </w:r>
            <w:r w:rsidR="004A0FB7">
              <w:rPr>
                <w:noProof/>
                <w:webHidden/>
              </w:rPr>
            </w:r>
            <w:r w:rsidR="004A0FB7">
              <w:rPr>
                <w:noProof/>
                <w:webHidden/>
              </w:rPr>
              <w:fldChar w:fldCharType="separate"/>
            </w:r>
            <w:r w:rsidR="001B0001">
              <w:rPr>
                <w:noProof/>
                <w:webHidden/>
              </w:rPr>
              <w:t>40</w:t>
            </w:r>
            <w:r w:rsidR="004A0FB7">
              <w:rPr>
                <w:noProof/>
                <w:webHidden/>
              </w:rPr>
              <w:fldChar w:fldCharType="end"/>
            </w:r>
          </w:hyperlink>
        </w:p>
        <w:p w14:paraId="0FFBA801" w14:textId="2915FA9A" w:rsidR="004A0FB7" w:rsidRDefault="00CE7AF9">
          <w:pPr>
            <w:pStyle w:val="TOC1"/>
            <w:rPr>
              <w:rFonts w:asciiTheme="minorHAnsi" w:hAnsiTheme="minorHAnsi" w:cstheme="minorBidi"/>
              <w:noProof/>
              <w:sz w:val="22"/>
              <w:szCs w:val="22"/>
            </w:rPr>
          </w:pPr>
          <w:hyperlink w:anchor="_Toc118302237" w:history="1">
            <w:r w:rsidR="004A0FB7" w:rsidRPr="00A100BE">
              <w:rPr>
                <w:rStyle w:val="Hyperlink"/>
                <w:noProof/>
              </w:rPr>
              <w:t>9. Conclusion</w:t>
            </w:r>
            <w:r w:rsidR="004A0FB7">
              <w:rPr>
                <w:noProof/>
                <w:webHidden/>
              </w:rPr>
              <w:tab/>
            </w:r>
            <w:r w:rsidR="004A0FB7">
              <w:rPr>
                <w:noProof/>
                <w:webHidden/>
              </w:rPr>
              <w:fldChar w:fldCharType="begin"/>
            </w:r>
            <w:r w:rsidR="004A0FB7">
              <w:rPr>
                <w:noProof/>
                <w:webHidden/>
              </w:rPr>
              <w:instrText xml:space="preserve"> PAGEREF _Toc118302237 \h </w:instrText>
            </w:r>
            <w:r w:rsidR="004A0FB7">
              <w:rPr>
                <w:noProof/>
                <w:webHidden/>
              </w:rPr>
            </w:r>
            <w:r w:rsidR="004A0FB7">
              <w:rPr>
                <w:noProof/>
                <w:webHidden/>
              </w:rPr>
              <w:fldChar w:fldCharType="separate"/>
            </w:r>
            <w:r w:rsidR="001B0001">
              <w:rPr>
                <w:noProof/>
                <w:webHidden/>
              </w:rPr>
              <w:t>41</w:t>
            </w:r>
            <w:r w:rsidR="004A0FB7">
              <w:rPr>
                <w:noProof/>
                <w:webHidden/>
              </w:rPr>
              <w:fldChar w:fldCharType="end"/>
            </w:r>
          </w:hyperlink>
        </w:p>
        <w:p w14:paraId="4468E37D" w14:textId="4D0E6124" w:rsidR="004A0FB7" w:rsidRDefault="00CE7AF9">
          <w:pPr>
            <w:pStyle w:val="TOC1"/>
            <w:rPr>
              <w:rFonts w:asciiTheme="minorHAnsi" w:hAnsiTheme="minorHAnsi" w:cstheme="minorBidi"/>
              <w:noProof/>
              <w:sz w:val="22"/>
              <w:szCs w:val="22"/>
            </w:rPr>
          </w:pPr>
          <w:hyperlink w:anchor="_Toc118302238" w:history="1">
            <w:r w:rsidR="004A0FB7" w:rsidRPr="00A100BE">
              <w:rPr>
                <w:rStyle w:val="Hyperlink"/>
                <w:noProof/>
              </w:rPr>
              <w:t>9. Appendix</w:t>
            </w:r>
            <w:r w:rsidR="004A0FB7">
              <w:rPr>
                <w:noProof/>
                <w:webHidden/>
              </w:rPr>
              <w:tab/>
            </w:r>
            <w:r w:rsidR="004A0FB7">
              <w:rPr>
                <w:noProof/>
                <w:webHidden/>
              </w:rPr>
              <w:fldChar w:fldCharType="begin"/>
            </w:r>
            <w:r w:rsidR="004A0FB7">
              <w:rPr>
                <w:noProof/>
                <w:webHidden/>
              </w:rPr>
              <w:instrText xml:space="preserve"> PAGEREF _Toc118302238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275FB347" w14:textId="23D76D71" w:rsidR="004A0FB7" w:rsidRDefault="00CE7AF9" w:rsidP="00043C23">
          <w:pPr>
            <w:pStyle w:val="TOC2"/>
            <w:rPr>
              <w:rFonts w:asciiTheme="minorHAnsi" w:hAnsiTheme="minorHAnsi" w:cstheme="minorBidi"/>
              <w:noProof/>
              <w:sz w:val="22"/>
              <w:szCs w:val="22"/>
            </w:rPr>
          </w:pPr>
          <w:hyperlink w:anchor="_Toc118302239" w:history="1">
            <w:r w:rsidR="004A0FB7" w:rsidRPr="00A100BE">
              <w:rPr>
                <w:rStyle w:val="Hyperlink"/>
                <w:noProof/>
              </w:rPr>
              <w:t>9.1. Flats Recycling Package Toolkit</w:t>
            </w:r>
            <w:r w:rsidR="004A0FB7">
              <w:rPr>
                <w:noProof/>
                <w:webHidden/>
              </w:rPr>
              <w:tab/>
            </w:r>
            <w:r w:rsidR="004A0FB7">
              <w:rPr>
                <w:noProof/>
                <w:webHidden/>
              </w:rPr>
              <w:fldChar w:fldCharType="begin"/>
            </w:r>
            <w:r w:rsidR="004A0FB7">
              <w:rPr>
                <w:noProof/>
                <w:webHidden/>
              </w:rPr>
              <w:instrText xml:space="preserve"> PAGEREF _Toc118302239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1D6D8143" w14:textId="5E96EFD1" w:rsidR="004A0FB7" w:rsidRDefault="00CE7AF9">
          <w:pPr>
            <w:pStyle w:val="TOC2"/>
            <w:rPr>
              <w:rFonts w:asciiTheme="minorHAnsi" w:hAnsiTheme="minorHAnsi" w:cstheme="minorBidi"/>
              <w:noProof/>
              <w:sz w:val="22"/>
              <w:szCs w:val="22"/>
            </w:rPr>
          </w:pPr>
          <w:hyperlink w:anchor="_Toc118302241" w:history="1">
            <w:r w:rsidR="004A0FB7" w:rsidRPr="00A100BE">
              <w:rPr>
                <w:rStyle w:val="Hyperlink"/>
                <w:noProof/>
              </w:rPr>
              <w:t>9.2.  Cost Calculator Assumptions</w:t>
            </w:r>
            <w:r w:rsidR="004A0FB7">
              <w:rPr>
                <w:noProof/>
                <w:webHidden/>
              </w:rPr>
              <w:tab/>
            </w:r>
            <w:r w:rsidR="004A0FB7">
              <w:rPr>
                <w:noProof/>
                <w:webHidden/>
              </w:rPr>
              <w:fldChar w:fldCharType="begin"/>
            </w:r>
            <w:r w:rsidR="004A0FB7">
              <w:rPr>
                <w:noProof/>
                <w:webHidden/>
              </w:rPr>
              <w:instrText xml:space="preserve"> PAGEREF _Toc118302241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0D04B259" w14:textId="0D27AFE5" w:rsidR="004A0FB7" w:rsidRDefault="00CE7AF9">
          <w:pPr>
            <w:pStyle w:val="TOC2"/>
            <w:rPr>
              <w:rFonts w:asciiTheme="minorHAnsi" w:hAnsiTheme="minorHAnsi" w:cstheme="minorBidi"/>
              <w:noProof/>
              <w:sz w:val="22"/>
              <w:szCs w:val="22"/>
            </w:rPr>
          </w:pPr>
          <w:hyperlink w:anchor="_Toc118302242" w:history="1">
            <w:r w:rsidR="004A0FB7" w:rsidRPr="00A100BE">
              <w:rPr>
                <w:rStyle w:val="Hyperlink"/>
                <w:noProof/>
              </w:rPr>
              <w:t>9.3 Set up and Ongoing costs breakdown</w:t>
            </w:r>
            <w:r w:rsidR="004A0FB7">
              <w:rPr>
                <w:noProof/>
                <w:webHidden/>
              </w:rPr>
              <w:tab/>
            </w:r>
            <w:r w:rsidR="004A0FB7">
              <w:rPr>
                <w:noProof/>
                <w:webHidden/>
              </w:rPr>
              <w:fldChar w:fldCharType="begin"/>
            </w:r>
            <w:r w:rsidR="004A0FB7">
              <w:rPr>
                <w:noProof/>
                <w:webHidden/>
              </w:rPr>
              <w:instrText xml:space="preserve"> PAGEREF _Toc118302242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083AACFE" w14:textId="28424061" w:rsidR="004A0FB7" w:rsidRDefault="00CE7AF9">
          <w:pPr>
            <w:pStyle w:val="TOC2"/>
            <w:rPr>
              <w:rFonts w:asciiTheme="minorHAnsi" w:hAnsiTheme="minorHAnsi" w:cstheme="minorBidi"/>
              <w:noProof/>
              <w:sz w:val="22"/>
              <w:szCs w:val="22"/>
            </w:rPr>
          </w:pPr>
          <w:hyperlink w:anchor="_Toc118302243" w:history="1">
            <w:r w:rsidR="004A0FB7" w:rsidRPr="00A100BE">
              <w:rPr>
                <w:rStyle w:val="Hyperlink"/>
                <w:noProof/>
              </w:rPr>
              <w:t>9.4.  Weighted Matrix and Evaluation Scoring</w:t>
            </w:r>
            <w:r w:rsidR="004A0FB7">
              <w:rPr>
                <w:noProof/>
                <w:webHidden/>
              </w:rPr>
              <w:tab/>
            </w:r>
            <w:r w:rsidR="004A0FB7">
              <w:rPr>
                <w:noProof/>
                <w:webHidden/>
              </w:rPr>
              <w:fldChar w:fldCharType="begin"/>
            </w:r>
            <w:r w:rsidR="004A0FB7">
              <w:rPr>
                <w:noProof/>
                <w:webHidden/>
              </w:rPr>
              <w:instrText xml:space="preserve"> PAGEREF _Toc118302243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4E0B49A4" w14:textId="481BDD68" w:rsidR="004A0FB7" w:rsidRDefault="00CE7AF9">
          <w:pPr>
            <w:pStyle w:val="TOC2"/>
            <w:rPr>
              <w:rFonts w:asciiTheme="minorHAnsi" w:hAnsiTheme="minorHAnsi" w:cstheme="minorBidi"/>
              <w:noProof/>
              <w:sz w:val="22"/>
              <w:szCs w:val="22"/>
            </w:rPr>
          </w:pPr>
          <w:hyperlink w:anchor="_Toc118302244" w:history="1">
            <w:r w:rsidR="004A0FB7" w:rsidRPr="00A100BE">
              <w:rPr>
                <w:rStyle w:val="Hyperlink"/>
                <w:noProof/>
              </w:rPr>
              <w:t>9.5. FRP Cost Calculator Summary Table</w:t>
            </w:r>
            <w:r w:rsidR="004A0FB7">
              <w:rPr>
                <w:noProof/>
                <w:webHidden/>
              </w:rPr>
              <w:tab/>
            </w:r>
            <w:r w:rsidR="004A0FB7">
              <w:rPr>
                <w:noProof/>
                <w:webHidden/>
              </w:rPr>
              <w:fldChar w:fldCharType="begin"/>
            </w:r>
            <w:r w:rsidR="004A0FB7">
              <w:rPr>
                <w:noProof/>
                <w:webHidden/>
              </w:rPr>
              <w:instrText xml:space="preserve"> PAGEREF _Toc118302244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2214E95A" w14:textId="3EF40955" w:rsidR="004A0FB7" w:rsidRDefault="00CE7AF9">
          <w:pPr>
            <w:pStyle w:val="TOC2"/>
            <w:rPr>
              <w:rFonts w:asciiTheme="minorHAnsi" w:hAnsiTheme="minorHAnsi" w:cstheme="minorBidi"/>
              <w:noProof/>
              <w:sz w:val="22"/>
              <w:szCs w:val="22"/>
            </w:rPr>
          </w:pPr>
          <w:hyperlink w:anchor="_Toc118302245" w:history="1">
            <w:r w:rsidR="004A0FB7" w:rsidRPr="00A100BE">
              <w:rPr>
                <w:rStyle w:val="Hyperlink"/>
                <w:noProof/>
              </w:rPr>
              <w:t>9.6 Implementation Plan</w:t>
            </w:r>
            <w:r w:rsidR="004A0FB7">
              <w:rPr>
                <w:noProof/>
                <w:webHidden/>
              </w:rPr>
              <w:tab/>
            </w:r>
            <w:r w:rsidR="004A0FB7">
              <w:rPr>
                <w:noProof/>
                <w:webHidden/>
              </w:rPr>
              <w:fldChar w:fldCharType="begin"/>
            </w:r>
            <w:r w:rsidR="004A0FB7">
              <w:rPr>
                <w:noProof/>
                <w:webHidden/>
              </w:rPr>
              <w:instrText xml:space="preserve"> PAGEREF _Toc118302245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1748F432" w14:textId="0E3FFBCC" w:rsidR="004A0FB7" w:rsidRDefault="00CE7AF9">
          <w:pPr>
            <w:pStyle w:val="TOC2"/>
            <w:rPr>
              <w:rFonts w:asciiTheme="minorHAnsi" w:hAnsiTheme="minorHAnsi" w:cstheme="minorBidi"/>
              <w:noProof/>
              <w:sz w:val="22"/>
              <w:szCs w:val="22"/>
            </w:rPr>
          </w:pPr>
          <w:hyperlink w:anchor="_Toc118302246" w:history="1">
            <w:r w:rsidR="004A0FB7" w:rsidRPr="00A100BE">
              <w:rPr>
                <w:rStyle w:val="Hyperlink"/>
                <w:noProof/>
              </w:rPr>
              <w:t>9.7 Stakeholder Map</w:t>
            </w:r>
            <w:r w:rsidR="004A0FB7">
              <w:rPr>
                <w:noProof/>
                <w:webHidden/>
              </w:rPr>
              <w:tab/>
            </w:r>
            <w:r w:rsidR="004A0FB7">
              <w:rPr>
                <w:noProof/>
                <w:webHidden/>
              </w:rPr>
              <w:fldChar w:fldCharType="begin"/>
            </w:r>
            <w:r w:rsidR="004A0FB7">
              <w:rPr>
                <w:noProof/>
                <w:webHidden/>
              </w:rPr>
              <w:instrText xml:space="preserve"> PAGEREF _Toc118302246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64CCD51D" w14:textId="16DB3938" w:rsidR="004A0FB7" w:rsidRDefault="00CE7AF9">
          <w:pPr>
            <w:pStyle w:val="TOC2"/>
            <w:rPr>
              <w:rFonts w:asciiTheme="minorHAnsi" w:hAnsiTheme="minorHAnsi" w:cstheme="minorBidi"/>
              <w:noProof/>
              <w:sz w:val="22"/>
              <w:szCs w:val="22"/>
            </w:rPr>
          </w:pPr>
          <w:hyperlink w:anchor="_Toc118302247" w:history="1">
            <w:r w:rsidR="004A0FB7" w:rsidRPr="00A100BE">
              <w:rPr>
                <w:rStyle w:val="Hyperlink"/>
                <w:noProof/>
              </w:rPr>
              <w:t>9.8. Landlord Excel</w:t>
            </w:r>
            <w:r w:rsidR="004A0FB7">
              <w:rPr>
                <w:noProof/>
                <w:webHidden/>
              </w:rPr>
              <w:tab/>
            </w:r>
            <w:r w:rsidR="004A0FB7">
              <w:rPr>
                <w:noProof/>
                <w:webHidden/>
              </w:rPr>
              <w:fldChar w:fldCharType="begin"/>
            </w:r>
            <w:r w:rsidR="004A0FB7">
              <w:rPr>
                <w:noProof/>
                <w:webHidden/>
              </w:rPr>
              <w:instrText xml:space="preserve"> PAGEREF _Toc118302247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2118A728" w14:textId="685FC456" w:rsidR="004A0FB7" w:rsidRDefault="00CE7AF9">
          <w:pPr>
            <w:pStyle w:val="TOC2"/>
            <w:rPr>
              <w:rFonts w:asciiTheme="minorHAnsi" w:hAnsiTheme="minorHAnsi" w:cstheme="minorBidi"/>
              <w:noProof/>
              <w:sz w:val="22"/>
              <w:szCs w:val="22"/>
            </w:rPr>
          </w:pPr>
          <w:hyperlink w:anchor="_Toc118302248" w:history="1">
            <w:r w:rsidR="004A0FB7" w:rsidRPr="00A100BE">
              <w:rPr>
                <w:rStyle w:val="Hyperlink"/>
                <w:noProof/>
              </w:rPr>
              <w:t>9.9 Landlord Tracker</w:t>
            </w:r>
            <w:r w:rsidR="004A0FB7">
              <w:rPr>
                <w:noProof/>
                <w:webHidden/>
              </w:rPr>
              <w:tab/>
            </w:r>
            <w:r w:rsidR="004A0FB7">
              <w:rPr>
                <w:noProof/>
                <w:webHidden/>
              </w:rPr>
              <w:fldChar w:fldCharType="begin"/>
            </w:r>
            <w:r w:rsidR="004A0FB7">
              <w:rPr>
                <w:noProof/>
                <w:webHidden/>
              </w:rPr>
              <w:instrText xml:space="preserve"> PAGEREF _Toc118302248 \h </w:instrText>
            </w:r>
            <w:r w:rsidR="004A0FB7">
              <w:rPr>
                <w:noProof/>
                <w:webHidden/>
              </w:rPr>
            </w:r>
            <w:r w:rsidR="004A0FB7">
              <w:rPr>
                <w:noProof/>
                <w:webHidden/>
              </w:rPr>
              <w:fldChar w:fldCharType="separate"/>
            </w:r>
            <w:r w:rsidR="001B0001">
              <w:rPr>
                <w:noProof/>
                <w:webHidden/>
              </w:rPr>
              <w:t>43</w:t>
            </w:r>
            <w:r w:rsidR="004A0FB7">
              <w:rPr>
                <w:noProof/>
                <w:webHidden/>
              </w:rPr>
              <w:fldChar w:fldCharType="end"/>
            </w:r>
          </w:hyperlink>
        </w:p>
        <w:p w14:paraId="49D17968" w14:textId="28B8802A" w:rsidR="004A0FB7" w:rsidRDefault="00CE7AF9">
          <w:pPr>
            <w:pStyle w:val="TOC2"/>
            <w:rPr>
              <w:rFonts w:asciiTheme="minorHAnsi" w:hAnsiTheme="minorHAnsi" w:cstheme="minorBidi"/>
              <w:noProof/>
              <w:sz w:val="22"/>
              <w:szCs w:val="22"/>
            </w:rPr>
          </w:pPr>
          <w:hyperlink w:anchor="_Toc118302249" w:history="1">
            <w:r w:rsidR="004A0FB7" w:rsidRPr="00A100BE">
              <w:rPr>
                <w:rStyle w:val="Hyperlink"/>
                <w:noProof/>
              </w:rPr>
              <w:t>9.10 London Borough of Lambeth Case Study</w:t>
            </w:r>
            <w:r w:rsidR="004A0FB7">
              <w:rPr>
                <w:noProof/>
                <w:webHidden/>
              </w:rPr>
              <w:tab/>
            </w:r>
            <w:r w:rsidR="004A0FB7">
              <w:rPr>
                <w:noProof/>
                <w:webHidden/>
              </w:rPr>
              <w:fldChar w:fldCharType="begin"/>
            </w:r>
            <w:r w:rsidR="004A0FB7">
              <w:rPr>
                <w:noProof/>
                <w:webHidden/>
              </w:rPr>
              <w:instrText xml:space="preserve"> PAGEREF _Toc118302249 \h </w:instrText>
            </w:r>
            <w:r w:rsidR="004A0FB7">
              <w:rPr>
                <w:noProof/>
                <w:webHidden/>
              </w:rPr>
            </w:r>
            <w:r w:rsidR="004A0FB7">
              <w:rPr>
                <w:noProof/>
                <w:webHidden/>
              </w:rPr>
              <w:fldChar w:fldCharType="separate"/>
            </w:r>
            <w:r w:rsidR="001B0001">
              <w:rPr>
                <w:noProof/>
                <w:webHidden/>
              </w:rPr>
              <w:t>44</w:t>
            </w:r>
            <w:r w:rsidR="004A0FB7">
              <w:rPr>
                <w:noProof/>
                <w:webHidden/>
              </w:rPr>
              <w:fldChar w:fldCharType="end"/>
            </w:r>
          </w:hyperlink>
        </w:p>
        <w:p w14:paraId="042B5663" w14:textId="754A5F7F" w:rsidR="004A0FB7" w:rsidRDefault="00CE7AF9">
          <w:pPr>
            <w:pStyle w:val="TOC2"/>
            <w:rPr>
              <w:rFonts w:asciiTheme="minorHAnsi" w:hAnsiTheme="minorHAnsi" w:cstheme="minorBidi"/>
              <w:noProof/>
              <w:sz w:val="22"/>
              <w:szCs w:val="22"/>
            </w:rPr>
          </w:pPr>
          <w:hyperlink w:anchor="_Toc118302250" w:history="1">
            <w:r w:rsidR="004A0FB7" w:rsidRPr="00A100BE">
              <w:rPr>
                <w:rStyle w:val="Hyperlink"/>
                <w:noProof/>
              </w:rPr>
              <w:t>9.11 Communications plan timeline</w:t>
            </w:r>
            <w:r w:rsidR="004A0FB7">
              <w:rPr>
                <w:noProof/>
                <w:webHidden/>
              </w:rPr>
              <w:tab/>
            </w:r>
            <w:r w:rsidR="004A0FB7">
              <w:rPr>
                <w:noProof/>
                <w:webHidden/>
              </w:rPr>
              <w:fldChar w:fldCharType="begin"/>
            </w:r>
            <w:r w:rsidR="004A0FB7">
              <w:rPr>
                <w:noProof/>
                <w:webHidden/>
              </w:rPr>
              <w:instrText xml:space="preserve"> PAGEREF _Toc118302250 \h </w:instrText>
            </w:r>
            <w:r w:rsidR="004A0FB7">
              <w:rPr>
                <w:noProof/>
                <w:webHidden/>
              </w:rPr>
            </w:r>
            <w:r w:rsidR="004A0FB7">
              <w:rPr>
                <w:noProof/>
                <w:webHidden/>
              </w:rPr>
              <w:fldChar w:fldCharType="separate"/>
            </w:r>
            <w:r w:rsidR="001B0001">
              <w:rPr>
                <w:noProof/>
                <w:webHidden/>
              </w:rPr>
              <w:t>44</w:t>
            </w:r>
            <w:r w:rsidR="004A0FB7">
              <w:rPr>
                <w:noProof/>
                <w:webHidden/>
              </w:rPr>
              <w:fldChar w:fldCharType="end"/>
            </w:r>
          </w:hyperlink>
        </w:p>
        <w:p w14:paraId="00772E5A" w14:textId="3CD31EAC" w:rsidR="00101F8B" w:rsidRPr="00E5480D" w:rsidRDefault="00101F8B">
          <w:r w:rsidRPr="00E5480D">
            <w:rPr>
              <w:b/>
              <w:bCs/>
              <w:noProof/>
            </w:rPr>
            <w:fldChar w:fldCharType="end"/>
          </w:r>
        </w:p>
      </w:sdtContent>
    </w:sdt>
    <w:p w14:paraId="078CC589" w14:textId="77777777" w:rsidR="00A926EF" w:rsidRPr="00E5480D" w:rsidRDefault="00A926EF" w:rsidP="00A926EF">
      <w:pPr>
        <w:pStyle w:val="Heading1"/>
      </w:pPr>
      <w:bookmarkStart w:id="0" w:name="_Toc107330311"/>
      <w:bookmarkStart w:id="1" w:name="_Ref108702262"/>
      <w:bookmarkStart w:id="2" w:name="_Toc118302210"/>
      <w:r w:rsidRPr="00E5480D">
        <w:t>Definitions</w:t>
      </w:r>
      <w:bookmarkEnd w:id="0"/>
      <w:bookmarkEnd w:id="1"/>
      <w:bookmarkEnd w:id="2"/>
    </w:p>
    <w:p w14:paraId="3034C9D1" w14:textId="77777777" w:rsidR="00C82062" w:rsidRPr="00E5480D" w:rsidRDefault="00C82062" w:rsidP="00C82062"/>
    <w:p w14:paraId="742F2B24" w14:textId="3BB3E14C" w:rsidR="00C82062" w:rsidRPr="00E5480D" w:rsidRDefault="00C82062" w:rsidP="00C82062">
      <w:r w:rsidRPr="00E5480D">
        <w:rPr>
          <w:b/>
          <w:bCs/>
        </w:rPr>
        <w:t>Bin store/ Bin area:</w:t>
      </w:r>
      <w:r w:rsidRPr="00E5480D">
        <w:t xml:space="preserve"> An individual bin store or an area where bins are stored, there may be multiple bin stores or bin areas for one block.</w:t>
      </w:r>
      <w:r w:rsidR="00E34C11">
        <w:t xml:space="preserve"> These can be inside or outside.</w:t>
      </w:r>
    </w:p>
    <w:p w14:paraId="50970A93" w14:textId="2234ECC9" w:rsidR="00C82062" w:rsidRPr="00E5480D" w:rsidRDefault="00C82062" w:rsidP="00C82062">
      <w:r w:rsidRPr="00E5480D">
        <w:rPr>
          <w:b/>
          <w:bCs/>
        </w:rPr>
        <w:t xml:space="preserve">Capture </w:t>
      </w:r>
      <w:r w:rsidR="0005126F" w:rsidRPr="00E5480D">
        <w:rPr>
          <w:b/>
          <w:bCs/>
        </w:rPr>
        <w:t>R</w:t>
      </w:r>
      <w:r w:rsidRPr="00E5480D">
        <w:rPr>
          <w:b/>
          <w:bCs/>
        </w:rPr>
        <w:t>ate:</w:t>
      </w:r>
      <w:r w:rsidRPr="00E5480D">
        <w:t xml:space="preserve"> Capture </w:t>
      </w:r>
      <w:r w:rsidR="0005126F" w:rsidRPr="00E5480D">
        <w:t>r</w:t>
      </w:r>
      <w:r w:rsidRPr="00E5480D">
        <w:t>ates are a measure of how much of the 'available' material collected for recycling (separately or co-mingled) are collected through a kerbside collection scheme.</w:t>
      </w:r>
    </w:p>
    <w:p w14:paraId="4D7D850A" w14:textId="77777777" w:rsidR="00C82062" w:rsidRPr="00E5480D" w:rsidRDefault="00C82062" w:rsidP="00C82062">
      <w:r w:rsidRPr="00E5480D">
        <w:rPr>
          <w:b/>
          <w:bCs/>
        </w:rPr>
        <w:t xml:space="preserve">Chute </w:t>
      </w:r>
      <w:r w:rsidR="0005126F" w:rsidRPr="00E5480D">
        <w:rPr>
          <w:b/>
          <w:bCs/>
        </w:rPr>
        <w:t>f</w:t>
      </w:r>
      <w:r w:rsidRPr="00E5480D">
        <w:rPr>
          <w:b/>
          <w:bCs/>
        </w:rPr>
        <w:t xml:space="preserve">ed </w:t>
      </w:r>
      <w:r w:rsidR="0005126F" w:rsidRPr="00E5480D">
        <w:rPr>
          <w:b/>
          <w:bCs/>
        </w:rPr>
        <w:t>b</w:t>
      </w:r>
      <w:r w:rsidRPr="00E5480D">
        <w:rPr>
          <w:b/>
          <w:bCs/>
        </w:rPr>
        <w:t>ins</w:t>
      </w:r>
      <w:r w:rsidRPr="00E5480D">
        <w:t>: Bins are placed at the bottom of chutes with waste falling directly into them. They would not have lids and residents should not be accessing the chute rooms and bins directly (though some bins may be stored outside the chute rooms to be rotated by the caretaker). The block would have hoppers on each floor for residents to dispose of their waste.</w:t>
      </w:r>
    </w:p>
    <w:p w14:paraId="6365B017" w14:textId="77777777" w:rsidR="00C82062" w:rsidRPr="00E5480D" w:rsidRDefault="00C82062" w:rsidP="00C82062">
      <w:r w:rsidRPr="00E5480D">
        <w:rPr>
          <w:b/>
          <w:bCs/>
        </w:rPr>
        <w:t>Contamination:</w:t>
      </w:r>
      <w:r w:rsidRPr="00E5480D">
        <w:t xml:space="preserve"> Contamination is the action of polluting a waste stream with anything that should not be there. This includes general waste items going into a recycling bin, food and liquid waste and other potential issues including the presence of hazardous and clinical waste in non-specialist bins.</w:t>
      </w:r>
    </w:p>
    <w:p w14:paraId="4F214BEE" w14:textId="77777777" w:rsidR="00C82062" w:rsidRPr="00E5480D" w:rsidRDefault="00C82062" w:rsidP="00C82062">
      <w:r w:rsidRPr="00E5480D">
        <w:rPr>
          <w:b/>
          <w:bCs/>
        </w:rPr>
        <w:t>Estates:</w:t>
      </w:r>
      <w:r w:rsidRPr="00E5480D">
        <w:t xml:space="preserve"> A group of blocks can make up one estate. </w:t>
      </w:r>
    </w:p>
    <w:p w14:paraId="4B6AC0AD" w14:textId="77777777" w:rsidR="00C82062" w:rsidRPr="00E5480D" w:rsidRDefault="00C82062" w:rsidP="00C82062">
      <w:r w:rsidRPr="00E5480D">
        <w:rPr>
          <w:b/>
          <w:bCs/>
        </w:rPr>
        <w:t>Fly tipping:</w:t>
      </w:r>
      <w:r w:rsidRPr="00E5480D">
        <w:t xml:space="preserve"> </w:t>
      </w:r>
      <w:r w:rsidRPr="00E5480D">
        <w:rPr>
          <w:bCs/>
        </w:rPr>
        <w:t xml:space="preserve">Fly tipping </w:t>
      </w:r>
      <w:r w:rsidRPr="00E5480D">
        <w:t>is the illegal disposal of controlled waste – from a single bag of waste to large quantities of domestic, commercial or construction waste.</w:t>
      </w:r>
    </w:p>
    <w:p w14:paraId="596E972B" w14:textId="77777777" w:rsidR="00C82062" w:rsidRPr="00E5480D" w:rsidRDefault="00C82062" w:rsidP="00C82062">
      <w:r w:rsidRPr="00E5480D">
        <w:rPr>
          <w:b/>
          <w:bCs/>
        </w:rPr>
        <w:t>Recycling rate:</w:t>
      </w:r>
      <w:r w:rsidRPr="00E5480D">
        <w:t xml:space="preserve"> The recycling rate is the percentage of material recycled compared to the total amount of waste collected. </w:t>
      </w:r>
    </w:p>
    <w:p w14:paraId="02AA4329" w14:textId="77777777" w:rsidR="00C82062" w:rsidRPr="00E5480D" w:rsidRDefault="00C82062" w:rsidP="00C82062">
      <w:r w:rsidRPr="00E5480D">
        <w:rPr>
          <w:b/>
          <w:bCs/>
        </w:rPr>
        <w:t>Site:</w:t>
      </w:r>
      <w:r w:rsidRPr="00E5480D">
        <w:t xml:space="preserve"> A block of flats under one UPRN.</w:t>
      </w:r>
    </w:p>
    <w:p w14:paraId="58DF3D02" w14:textId="77777777" w:rsidR="00C82062" w:rsidRPr="00E5480D" w:rsidRDefault="00C82062" w:rsidP="00C82062">
      <w:r w:rsidRPr="00E5480D">
        <w:rPr>
          <w:b/>
          <w:bCs/>
        </w:rPr>
        <w:t>UPRN:</w:t>
      </w:r>
      <w:r w:rsidRPr="00E5480D">
        <w:t xml:space="preserve"> Unique Property Reference Number. </w:t>
      </w:r>
      <w:r w:rsidRPr="00E5480D">
        <w:rPr>
          <w:color w:val="202124"/>
          <w:shd w:val="clear" w:color="auto" w:fill="FFFFFF"/>
        </w:rPr>
        <w:t>A code which consists of numbers of up to 12 digits in length. Local governments in the UK have allocated a unique number for each land or property</w:t>
      </w:r>
      <w:r w:rsidRPr="00E5480D">
        <w:t>.</w:t>
      </w:r>
    </w:p>
    <w:p w14:paraId="073449A7" w14:textId="77777777" w:rsidR="00C82062" w:rsidRPr="00E5480D" w:rsidRDefault="00C82062" w:rsidP="00C82062"/>
    <w:p w14:paraId="5D792C09" w14:textId="470291BB" w:rsidR="008158A3" w:rsidRPr="00E5480D" w:rsidRDefault="008158A3" w:rsidP="00101F8B">
      <w:pPr>
        <w:sectPr w:rsidR="008158A3" w:rsidRPr="00E5480D">
          <w:headerReference w:type="default" r:id="rId14"/>
          <w:footerReference w:type="default" r:id="rId15"/>
          <w:pgSz w:w="11906" w:h="16838"/>
          <w:pgMar w:top="1440" w:right="1440" w:bottom="1440" w:left="1440" w:header="708" w:footer="708" w:gutter="0"/>
          <w:cols w:space="708"/>
          <w:docGrid w:linePitch="360"/>
        </w:sectPr>
      </w:pPr>
    </w:p>
    <w:p w14:paraId="28A405F4" w14:textId="254D2184" w:rsidR="004C62CE" w:rsidRPr="00E5480D" w:rsidRDefault="004C62CE" w:rsidP="00640D4E">
      <w:pPr>
        <w:pStyle w:val="Heading1"/>
        <w:numPr>
          <w:ilvl w:val="0"/>
          <w:numId w:val="6"/>
        </w:numPr>
        <w:ind w:left="426" w:hanging="426"/>
      </w:pPr>
      <w:bookmarkStart w:id="3" w:name="_Toc118302211"/>
      <w:r w:rsidRPr="00E5480D">
        <w:lastRenderedPageBreak/>
        <w:t>Introduction</w:t>
      </w:r>
      <w:bookmarkEnd w:id="3"/>
    </w:p>
    <w:p w14:paraId="706BE215" w14:textId="77777777" w:rsidR="0005126F" w:rsidRPr="00E5480D" w:rsidRDefault="0005126F" w:rsidP="0005126F"/>
    <w:p w14:paraId="5D5EA867" w14:textId="77777777" w:rsidR="0005126F" w:rsidRPr="00E5480D" w:rsidRDefault="004C62CE" w:rsidP="004C62CE">
      <w:r w:rsidRPr="00E5480D">
        <w:t>Eunomia Research &amp; Consulting Ltd (“Eunomia”) was commissioned by the London Borough of Tower Hamlets (“LBTH”) to undertake a Waste Infrastructure Study to inform and guide the implementation of the Flats Recycling Package</w:t>
      </w:r>
      <w:r w:rsidRPr="00E5480D">
        <w:rPr>
          <w:rStyle w:val="FootnoteReference"/>
        </w:rPr>
        <w:footnoteReference w:id="2"/>
      </w:r>
      <w:r w:rsidRPr="00E5480D">
        <w:t xml:space="preserve"> within the Isle of Dogs and South Poplar Opportunity Area. </w:t>
      </w:r>
    </w:p>
    <w:p w14:paraId="2A536B82" w14:textId="77777777" w:rsidR="00365B61" w:rsidRPr="00E5480D" w:rsidRDefault="004C62CE" w:rsidP="004C62CE">
      <w:r w:rsidRPr="00E5480D">
        <w:t>The study, split across two stages, provide</w:t>
      </w:r>
      <w:r w:rsidR="00365B61" w:rsidRPr="00E5480D">
        <w:t>d</w:t>
      </w:r>
      <w:r w:rsidRPr="00E5480D">
        <w:t xml:space="preserve"> an opportunity to address increasing disparities between new and existing estates</w:t>
      </w:r>
      <w:r w:rsidR="007266B6" w:rsidRPr="00E5480D">
        <w:t xml:space="preserve"> who receive </w:t>
      </w:r>
      <w:r w:rsidR="00B6111C" w:rsidRPr="00E5480D">
        <w:t xml:space="preserve">their </w:t>
      </w:r>
      <w:r w:rsidR="007266B6" w:rsidRPr="00E5480D">
        <w:t>waste</w:t>
      </w:r>
      <w:r w:rsidR="00B6111C" w:rsidRPr="00E5480D">
        <w:t xml:space="preserve"> collection</w:t>
      </w:r>
      <w:r w:rsidR="007266B6" w:rsidRPr="00E5480D">
        <w:t xml:space="preserve"> from a </w:t>
      </w:r>
      <w:r w:rsidR="00B6111C" w:rsidRPr="00E5480D">
        <w:t>shared/communal area</w:t>
      </w:r>
      <w:r w:rsidRPr="00E5480D">
        <w:t xml:space="preserve">. </w:t>
      </w:r>
    </w:p>
    <w:p w14:paraId="07F24CCA" w14:textId="35F6075A" w:rsidR="004C62CE" w:rsidRPr="00E5480D" w:rsidRDefault="004C62CE" w:rsidP="004C62CE">
      <w:r w:rsidRPr="00E5480D">
        <w:t xml:space="preserve">The project </w:t>
      </w:r>
      <w:r w:rsidR="006D44D6" w:rsidRPr="00E5480D">
        <w:t>was structured a</w:t>
      </w:r>
      <w:r w:rsidR="00F858F1" w:rsidRPr="00E5480D">
        <w:t>s follows:</w:t>
      </w:r>
      <w:r w:rsidRPr="00E5480D">
        <w:t xml:space="preserve"> </w:t>
      </w:r>
    </w:p>
    <w:p w14:paraId="75789561" w14:textId="672F21A0" w:rsidR="004C62CE" w:rsidRPr="00E5480D" w:rsidRDefault="004C62CE" w:rsidP="004C62CE">
      <w:pPr>
        <w:pStyle w:val="ListBullet"/>
        <w:rPr>
          <w:rFonts w:ascii="Arial" w:hAnsi="Arial"/>
        </w:rPr>
      </w:pPr>
      <w:r w:rsidRPr="00E5480D">
        <w:rPr>
          <w:rFonts w:ascii="Arial" w:hAnsi="Arial"/>
          <w:b/>
          <w:bCs/>
        </w:rPr>
        <w:t>Stage 1</w:t>
      </w:r>
      <w:r w:rsidR="00AC1064" w:rsidRPr="00E5480D">
        <w:rPr>
          <w:rFonts w:ascii="Arial" w:hAnsi="Arial"/>
          <w:b/>
          <w:bCs/>
        </w:rPr>
        <w:t xml:space="preserve"> – Understanding the </w:t>
      </w:r>
      <w:r w:rsidR="00F13644" w:rsidRPr="00E5480D">
        <w:rPr>
          <w:rFonts w:ascii="Arial" w:hAnsi="Arial"/>
          <w:b/>
          <w:bCs/>
        </w:rPr>
        <w:t>Baseline Condition of Existing Estates</w:t>
      </w:r>
      <w:r w:rsidRPr="00E5480D">
        <w:rPr>
          <w:rFonts w:ascii="Arial" w:hAnsi="Arial"/>
        </w:rPr>
        <w:t xml:space="preserve">: Focussed upon a survey undertaken by Keep Britain Tidy (“KBT”) to assess the bin store provision for communal estates within the Opportunity Area. The survey results were then quantified into different levels of intervention required to bring them up to a certain standard required by the Flats Recycling Package. </w:t>
      </w:r>
    </w:p>
    <w:p w14:paraId="2E07ACB1" w14:textId="49076B22" w:rsidR="004C62CE" w:rsidRPr="00E5480D" w:rsidRDefault="004C62CE" w:rsidP="004C62CE">
      <w:pPr>
        <w:pStyle w:val="ListBullet"/>
        <w:rPr>
          <w:rFonts w:ascii="Arial" w:hAnsi="Arial"/>
        </w:rPr>
      </w:pPr>
      <w:r w:rsidRPr="00E5480D">
        <w:rPr>
          <w:rFonts w:ascii="Arial" w:hAnsi="Arial"/>
          <w:b/>
          <w:bCs/>
        </w:rPr>
        <w:t>Stage 2</w:t>
      </w:r>
      <w:r w:rsidR="006F621C" w:rsidRPr="00E5480D">
        <w:rPr>
          <w:rFonts w:ascii="Arial" w:hAnsi="Arial"/>
          <w:b/>
          <w:bCs/>
        </w:rPr>
        <w:t xml:space="preserve"> - </w:t>
      </w:r>
      <w:r w:rsidR="008A401C" w:rsidRPr="00E5480D">
        <w:rPr>
          <w:rFonts w:ascii="Arial" w:hAnsi="Arial"/>
          <w:b/>
          <w:bCs/>
        </w:rPr>
        <w:t xml:space="preserve"> </w:t>
      </w:r>
      <w:r w:rsidR="006F621C" w:rsidRPr="00E5480D">
        <w:rPr>
          <w:rFonts w:ascii="Arial" w:hAnsi="Arial"/>
          <w:b/>
          <w:bCs/>
        </w:rPr>
        <w:t>Understanding of the cost implications for bringing waste infrastructure provision for these estates up to a comparable standard as required for new-build estates</w:t>
      </w:r>
      <w:r w:rsidR="006F621C" w:rsidRPr="00E5480D">
        <w:rPr>
          <w:rFonts w:ascii="Arial" w:hAnsi="Arial"/>
        </w:rPr>
        <w:t xml:space="preserve"> </w:t>
      </w:r>
      <w:r w:rsidR="008A401C" w:rsidRPr="00E5480D">
        <w:rPr>
          <w:rFonts w:ascii="Arial" w:hAnsi="Arial"/>
        </w:rPr>
        <w:t>(</w:t>
      </w:r>
      <w:r w:rsidR="008A401C" w:rsidRPr="00E5480D">
        <w:rPr>
          <w:rFonts w:ascii="Arial" w:hAnsi="Arial"/>
          <w:i/>
          <w:iCs/>
        </w:rPr>
        <w:t>the focus of this report</w:t>
      </w:r>
      <w:r w:rsidR="008A401C" w:rsidRPr="00E5480D">
        <w:rPr>
          <w:rFonts w:ascii="Arial" w:hAnsi="Arial"/>
        </w:rPr>
        <w:t>)</w:t>
      </w:r>
      <w:r w:rsidRPr="00E5480D">
        <w:rPr>
          <w:rFonts w:ascii="Arial" w:hAnsi="Arial"/>
        </w:rPr>
        <w:t>: Focussing on the overall cost and financial implications of implementing the Flats Recycling Package across the Opportunity Area, including a consideration of how best to engage with key stakeholders. As well as a breakdown of funding opportunities, an engagement and communications plan will be produced to go alongside the</w:t>
      </w:r>
      <w:r w:rsidR="0091064D">
        <w:rPr>
          <w:rFonts w:ascii="Arial" w:hAnsi="Arial"/>
        </w:rPr>
        <w:t>se</w:t>
      </w:r>
      <w:r w:rsidRPr="00E5480D">
        <w:rPr>
          <w:rFonts w:ascii="Arial" w:hAnsi="Arial"/>
        </w:rPr>
        <w:t xml:space="preserve"> recommendations. </w:t>
      </w:r>
    </w:p>
    <w:p w14:paraId="312B10F1" w14:textId="77777777" w:rsidR="007B32B3" w:rsidRPr="00E5480D" w:rsidRDefault="007B32B3" w:rsidP="007B32B3">
      <w:pPr>
        <w:pStyle w:val="ListBullet"/>
        <w:numPr>
          <w:ilvl w:val="0"/>
          <w:numId w:val="0"/>
        </w:numPr>
        <w:ind w:left="717" w:hanging="360"/>
        <w:rPr>
          <w:rFonts w:ascii="Arial" w:hAnsi="Arial"/>
        </w:rPr>
      </w:pPr>
    </w:p>
    <w:p w14:paraId="7778BEEA" w14:textId="3360E3F9" w:rsidR="004C62CE" w:rsidRPr="00E5480D" w:rsidRDefault="004C62CE" w:rsidP="004C62CE">
      <w:r w:rsidRPr="00E5480D">
        <w:t xml:space="preserve">This Stage </w:t>
      </w:r>
      <w:r w:rsidR="00A764B3" w:rsidRPr="00E5480D">
        <w:t>2</w:t>
      </w:r>
      <w:r w:rsidRPr="00E5480D">
        <w:t xml:space="preserve"> report </w:t>
      </w:r>
      <w:r w:rsidR="001A5F4D" w:rsidRPr="00E5480D">
        <w:t>is structured as follows:</w:t>
      </w:r>
    </w:p>
    <w:p w14:paraId="6E41152F" w14:textId="6BB4A45D" w:rsidR="004C62CE" w:rsidRPr="00E5480D" w:rsidRDefault="003C362D" w:rsidP="006F621C">
      <w:pPr>
        <w:pStyle w:val="ListBullet"/>
        <w:rPr>
          <w:rFonts w:ascii="Arial" w:hAnsi="Arial"/>
        </w:rPr>
      </w:pPr>
      <w:r w:rsidRPr="00E5480D">
        <w:rPr>
          <w:rFonts w:ascii="Arial" w:hAnsi="Arial"/>
          <w:b/>
          <w:bCs/>
        </w:rPr>
        <w:t>Section 2:</w:t>
      </w:r>
      <w:r w:rsidRPr="00E5480D">
        <w:rPr>
          <w:rFonts w:ascii="Arial" w:hAnsi="Arial"/>
        </w:rPr>
        <w:t xml:space="preserve"> </w:t>
      </w:r>
      <w:r w:rsidR="004C62CE" w:rsidRPr="00E5480D">
        <w:rPr>
          <w:rFonts w:ascii="Arial" w:hAnsi="Arial"/>
        </w:rPr>
        <w:t>Further background to the Opportunity Area and the Flats Recycling Package</w:t>
      </w:r>
      <w:r w:rsidR="00520144" w:rsidRPr="00E5480D">
        <w:rPr>
          <w:rFonts w:ascii="Arial" w:hAnsi="Arial"/>
        </w:rPr>
        <w:t>.</w:t>
      </w:r>
      <w:r w:rsidR="004C62CE" w:rsidRPr="00E5480D">
        <w:rPr>
          <w:rFonts w:ascii="Arial" w:hAnsi="Arial"/>
        </w:rPr>
        <w:t xml:space="preserve"> </w:t>
      </w:r>
    </w:p>
    <w:p w14:paraId="51D6A7C8" w14:textId="5BCE99BA" w:rsidR="004C62CE" w:rsidRPr="00E5480D" w:rsidRDefault="003C362D" w:rsidP="006F621C">
      <w:pPr>
        <w:pStyle w:val="ListBullet"/>
        <w:rPr>
          <w:rFonts w:ascii="Arial" w:hAnsi="Arial"/>
        </w:rPr>
      </w:pPr>
      <w:r w:rsidRPr="00E5480D">
        <w:rPr>
          <w:rFonts w:ascii="Arial" w:hAnsi="Arial"/>
          <w:b/>
          <w:bCs/>
        </w:rPr>
        <w:t>Section 3</w:t>
      </w:r>
      <w:r w:rsidRPr="00E5480D">
        <w:rPr>
          <w:rFonts w:ascii="Arial" w:hAnsi="Arial"/>
        </w:rPr>
        <w:t xml:space="preserve">: </w:t>
      </w:r>
      <w:r w:rsidR="004C62CE" w:rsidRPr="00E5480D">
        <w:rPr>
          <w:rFonts w:ascii="Arial" w:hAnsi="Arial"/>
        </w:rPr>
        <w:t>Methodology</w:t>
      </w:r>
      <w:r w:rsidR="00520144" w:rsidRPr="00E5480D">
        <w:rPr>
          <w:rFonts w:ascii="Arial" w:hAnsi="Arial"/>
        </w:rPr>
        <w:t>.</w:t>
      </w:r>
    </w:p>
    <w:p w14:paraId="280D4A0D" w14:textId="34E86E67" w:rsidR="004C62CE" w:rsidRPr="00E5480D" w:rsidRDefault="00520144" w:rsidP="006F621C">
      <w:pPr>
        <w:pStyle w:val="ListBullet"/>
        <w:rPr>
          <w:rFonts w:ascii="Arial" w:hAnsi="Arial"/>
        </w:rPr>
      </w:pPr>
      <w:r w:rsidRPr="00E5480D">
        <w:rPr>
          <w:rFonts w:ascii="Arial" w:hAnsi="Arial"/>
          <w:b/>
          <w:bCs/>
        </w:rPr>
        <w:t>Section 4:</w:t>
      </w:r>
      <w:r w:rsidRPr="00E5480D">
        <w:rPr>
          <w:rFonts w:ascii="Arial" w:hAnsi="Arial"/>
        </w:rPr>
        <w:t xml:space="preserve"> </w:t>
      </w:r>
      <w:r w:rsidR="000E3CF2" w:rsidRPr="00E5480D">
        <w:rPr>
          <w:rFonts w:ascii="Arial" w:hAnsi="Arial"/>
        </w:rPr>
        <w:t>Stage 1 Summar</w:t>
      </w:r>
      <w:r w:rsidR="00E76B57" w:rsidRPr="00E5480D">
        <w:rPr>
          <w:rFonts w:ascii="Arial" w:hAnsi="Arial"/>
        </w:rPr>
        <w:t>y</w:t>
      </w:r>
      <w:r w:rsidRPr="00E5480D">
        <w:rPr>
          <w:rFonts w:ascii="Arial" w:hAnsi="Arial"/>
        </w:rPr>
        <w:t>.</w:t>
      </w:r>
    </w:p>
    <w:p w14:paraId="1BBABD66" w14:textId="72FF3AC8" w:rsidR="00E76B57" w:rsidRPr="00E5480D" w:rsidRDefault="00520144" w:rsidP="006F621C">
      <w:pPr>
        <w:pStyle w:val="ListBullet"/>
        <w:rPr>
          <w:rFonts w:ascii="Arial" w:hAnsi="Arial"/>
        </w:rPr>
      </w:pPr>
      <w:r w:rsidRPr="00E5480D">
        <w:rPr>
          <w:rFonts w:ascii="Arial" w:hAnsi="Arial"/>
          <w:b/>
          <w:bCs/>
        </w:rPr>
        <w:t>Section 5:</w:t>
      </w:r>
      <w:r w:rsidRPr="00E5480D">
        <w:rPr>
          <w:rFonts w:ascii="Arial" w:hAnsi="Arial"/>
        </w:rPr>
        <w:t xml:space="preserve"> </w:t>
      </w:r>
      <w:r w:rsidR="00EE3576" w:rsidRPr="00E5480D">
        <w:rPr>
          <w:rFonts w:ascii="Arial" w:hAnsi="Arial"/>
        </w:rPr>
        <w:t>Flats Recycling Cost Calculator, including cost implications and funding opportunit</w:t>
      </w:r>
      <w:r w:rsidR="00E16637" w:rsidRPr="00E5480D">
        <w:rPr>
          <w:rFonts w:ascii="Arial" w:hAnsi="Arial"/>
        </w:rPr>
        <w:t>ie</w:t>
      </w:r>
      <w:r w:rsidRPr="00E5480D">
        <w:rPr>
          <w:rFonts w:ascii="Arial" w:hAnsi="Arial"/>
        </w:rPr>
        <w:t>s.</w:t>
      </w:r>
    </w:p>
    <w:p w14:paraId="00019DB5" w14:textId="5731DB9C" w:rsidR="00E16637" w:rsidRPr="00E5480D" w:rsidRDefault="00520144" w:rsidP="006F621C">
      <w:pPr>
        <w:pStyle w:val="ListBullet"/>
        <w:rPr>
          <w:rFonts w:ascii="Arial" w:hAnsi="Arial"/>
        </w:rPr>
      </w:pPr>
      <w:r w:rsidRPr="00E5480D">
        <w:rPr>
          <w:rFonts w:ascii="Arial" w:hAnsi="Arial"/>
          <w:b/>
          <w:bCs/>
        </w:rPr>
        <w:t>Section 6:</w:t>
      </w:r>
      <w:r w:rsidRPr="00E5480D">
        <w:rPr>
          <w:rFonts w:ascii="Arial" w:hAnsi="Arial"/>
        </w:rPr>
        <w:t xml:space="preserve"> </w:t>
      </w:r>
      <w:r w:rsidR="00E16637" w:rsidRPr="00E5480D">
        <w:rPr>
          <w:rFonts w:ascii="Arial" w:hAnsi="Arial"/>
        </w:rPr>
        <w:t>Landlord Engagement</w:t>
      </w:r>
      <w:r w:rsidRPr="00E5480D">
        <w:rPr>
          <w:rFonts w:ascii="Arial" w:hAnsi="Arial"/>
        </w:rPr>
        <w:t>.</w:t>
      </w:r>
    </w:p>
    <w:p w14:paraId="455D80B9" w14:textId="05850C8E" w:rsidR="00E16637" w:rsidRPr="00E5480D" w:rsidRDefault="00520144" w:rsidP="006F621C">
      <w:pPr>
        <w:pStyle w:val="ListBullet"/>
        <w:rPr>
          <w:rFonts w:ascii="Arial" w:hAnsi="Arial"/>
        </w:rPr>
      </w:pPr>
      <w:r w:rsidRPr="00E5480D">
        <w:rPr>
          <w:rFonts w:ascii="Arial" w:hAnsi="Arial"/>
          <w:b/>
          <w:bCs/>
        </w:rPr>
        <w:t>Section 7:</w:t>
      </w:r>
      <w:r w:rsidRPr="00E5480D">
        <w:rPr>
          <w:rFonts w:ascii="Arial" w:hAnsi="Arial"/>
        </w:rPr>
        <w:t xml:space="preserve"> </w:t>
      </w:r>
      <w:r w:rsidR="00E16637" w:rsidRPr="00E5480D">
        <w:rPr>
          <w:rFonts w:ascii="Arial" w:hAnsi="Arial"/>
        </w:rPr>
        <w:t>Behaviour Change and Communications Plan</w:t>
      </w:r>
      <w:r w:rsidRPr="00E5480D">
        <w:rPr>
          <w:rFonts w:ascii="Arial" w:hAnsi="Arial"/>
        </w:rPr>
        <w:t>.</w:t>
      </w:r>
    </w:p>
    <w:p w14:paraId="44F0DA82" w14:textId="53599453" w:rsidR="008A401C" w:rsidRPr="00E5480D" w:rsidRDefault="00520144" w:rsidP="006F621C">
      <w:pPr>
        <w:pStyle w:val="ListBullet"/>
        <w:rPr>
          <w:rFonts w:ascii="Arial" w:hAnsi="Arial"/>
        </w:rPr>
      </w:pPr>
      <w:r w:rsidRPr="00E5480D">
        <w:rPr>
          <w:rFonts w:ascii="Arial" w:hAnsi="Arial"/>
          <w:b/>
          <w:bCs/>
        </w:rPr>
        <w:t>Section 8:</w:t>
      </w:r>
      <w:r w:rsidRPr="00E5480D">
        <w:rPr>
          <w:rFonts w:ascii="Arial" w:hAnsi="Arial"/>
        </w:rPr>
        <w:t xml:space="preserve"> </w:t>
      </w:r>
      <w:r w:rsidR="008A401C" w:rsidRPr="00E5480D">
        <w:rPr>
          <w:rFonts w:ascii="Arial" w:hAnsi="Arial"/>
        </w:rPr>
        <w:t xml:space="preserve">Conclusion. </w:t>
      </w:r>
    </w:p>
    <w:p w14:paraId="2B567ED7" w14:textId="77777777" w:rsidR="00E02010" w:rsidRPr="00E5480D" w:rsidRDefault="00E02010">
      <w:pPr>
        <w:spacing w:line="259" w:lineRule="auto"/>
        <w:rPr>
          <w:b/>
          <w:bCs/>
          <w:color w:val="0062AE"/>
          <w:sz w:val="36"/>
          <w:szCs w:val="36"/>
        </w:rPr>
      </w:pPr>
      <w:r w:rsidRPr="00E5480D">
        <w:br w:type="page"/>
      </w:r>
    </w:p>
    <w:p w14:paraId="5A408712" w14:textId="1BE91577" w:rsidR="00911A4F" w:rsidRPr="00E5480D" w:rsidRDefault="004A3DB0" w:rsidP="00911A4F">
      <w:pPr>
        <w:pStyle w:val="Heading1"/>
      </w:pPr>
      <w:bookmarkStart w:id="4" w:name="_Toc118302212"/>
      <w:r w:rsidRPr="00E5480D">
        <w:lastRenderedPageBreak/>
        <w:t xml:space="preserve">2. </w:t>
      </w:r>
      <w:bookmarkStart w:id="5" w:name="_Ref108781935"/>
      <w:bookmarkStart w:id="6" w:name="_Ref108781947"/>
      <w:bookmarkStart w:id="7" w:name="_Ref108782009"/>
      <w:r w:rsidR="00911A4F" w:rsidRPr="00E5480D">
        <w:t>Opportunity Area and Flats Recycling Package Background</w:t>
      </w:r>
      <w:bookmarkEnd w:id="4"/>
      <w:bookmarkEnd w:id="5"/>
      <w:bookmarkEnd w:id="6"/>
      <w:bookmarkEnd w:id="7"/>
    </w:p>
    <w:p w14:paraId="7C64A1CA" w14:textId="750C11DB" w:rsidR="00911A4F" w:rsidRPr="00E5480D" w:rsidRDefault="00911A4F" w:rsidP="00911A4F">
      <w:pPr>
        <w:pStyle w:val="Heading2"/>
      </w:pPr>
      <w:bookmarkStart w:id="8" w:name="_Toc107820217"/>
      <w:bookmarkStart w:id="9" w:name="_Toc118302213"/>
      <w:r w:rsidRPr="00E5480D">
        <w:t>2.1</w:t>
      </w:r>
      <w:r w:rsidR="005C5B8D" w:rsidRPr="00E5480D">
        <w:t>.</w:t>
      </w:r>
      <w:r w:rsidRPr="00E5480D">
        <w:t xml:space="preserve"> Isle of Dogs and South Poplar Opportunity Area</w:t>
      </w:r>
      <w:bookmarkEnd w:id="8"/>
      <w:bookmarkEnd w:id="9"/>
      <w:r w:rsidRPr="00E5480D">
        <w:t xml:space="preserve"> </w:t>
      </w:r>
    </w:p>
    <w:p w14:paraId="22031E12" w14:textId="2541616E" w:rsidR="00900FFF" w:rsidRPr="00E5480D" w:rsidRDefault="00911A4F" w:rsidP="00911A4F">
      <w:r w:rsidRPr="00E5480D">
        <w:t>The Mayor of London, and Transport for London have prepare</w:t>
      </w:r>
      <w:r w:rsidR="001866FC">
        <w:t>d</w:t>
      </w:r>
      <w:r w:rsidRPr="00E5480D">
        <w:t xml:space="preserve"> an Opportunity Area Planning Framework (“OAPF”) for the Isle of Dogs &amp; South Poplar in consultation with LBTH. The Greater London Authority’s (“GLA”) Infrastructure Coordination Service (“ICS”), in partnership with LBTH is piloting new and innovative approaches to planning infrastructure in the Isle of Dogs &amp; South Poplar Opportunity Area</w:t>
      </w:r>
      <w:r w:rsidR="00995EC7" w:rsidRPr="00E5480D">
        <w:t xml:space="preserve">. The aim of this work </w:t>
      </w:r>
      <w:r w:rsidR="00E0781C">
        <w:t>was</w:t>
      </w:r>
      <w:r w:rsidRPr="00E5480D">
        <w:t xml:space="preserve"> to ensure that utility infrastructure, including waste, </w:t>
      </w:r>
      <w:r w:rsidR="008057F1" w:rsidRPr="00E5480D">
        <w:t>are</w:t>
      </w:r>
      <w:r w:rsidR="005A0482">
        <w:t xml:space="preserve"> </w:t>
      </w:r>
      <w:r w:rsidR="008057F1" w:rsidRPr="00E5480D">
        <w:t>of a scale and standard commensurate with the planned growth ambitions for the Opportunity Area</w:t>
      </w:r>
      <w:r w:rsidR="008057F1">
        <w:t xml:space="preserve">. This Waste Infrastructure Study focusses on existing developments to ensure they </w:t>
      </w:r>
      <w:r w:rsidR="008057F1" w:rsidRPr="00E5480D">
        <w:t xml:space="preserve">are of a scale and standard </w:t>
      </w:r>
      <w:r w:rsidR="008057F1">
        <w:t>suitable</w:t>
      </w:r>
      <w:r w:rsidR="008057F1" w:rsidRPr="00E5480D">
        <w:t xml:space="preserve"> for the Opportunity Area</w:t>
      </w:r>
      <w:r w:rsidR="008057F1">
        <w:t xml:space="preserve"> (“OA”)</w:t>
      </w:r>
      <w:r w:rsidR="0075035F">
        <w:t>,</w:t>
      </w:r>
      <w:r w:rsidR="00A44231">
        <w:t xml:space="preserve"> </w:t>
      </w:r>
      <w:r w:rsidRPr="00E5480D">
        <w:t xml:space="preserve">and to recommend any necessary supportive interventions. </w:t>
      </w:r>
    </w:p>
    <w:p w14:paraId="1149189F" w14:textId="4933B12C" w:rsidR="004D24EA" w:rsidRPr="00E5480D" w:rsidRDefault="00385CA1" w:rsidP="00911A4F">
      <w:r w:rsidRPr="00E5480D">
        <w:t xml:space="preserve">The OAPF </w:t>
      </w:r>
      <w:r w:rsidR="00911A4F" w:rsidRPr="00E5480D">
        <w:t>support</w:t>
      </w:r>
      <w:r w:rsidR="001866FC">
        <w:t>s</w:t>
      </w:r>
      <w:r w:rsidR="00911A4F" w:rsidRPr="00E5480D">
        <w:t xml:space="preserve"> the planned growth </w:t>
      </w:r>
      <w:r w:rsidR="000E50EA" w:rsidRPr="00E5480D">
        <w:t xml:space="preserve">going </w:t>
      </w:r>
      <w:r w:rsidR="00911A4F" w:rsidRPr="00E5480D">
        <w:t>forward to 2041 and make</w:t>
      </w:r>
      <w:r w:rsidR="001866FC">
        <w:t>s</w:t>
      </w:r>
      <w:r w:rsidR="00911A4F" w:rsidRPr="00E5480D">
        <w:t xml:space="preserve"> recommendations </w:t>
      </w:r>
      <w:r w:rsidR="000E50EA" w:rsidRPr="00E5480D">
        <w:t xml:space="preserve">with </w:t>
      </w:r>
      <w:r w:rsidR="00911A4F" w:rsidRPr="00E5480D">
        <w:t>respect to the development and implementation of a Waste Infrastructure Strategy for the area</w:t>
      </w:r>
      <w:r w:rsidR="00555C63" w:rsidRPr="00E5480D">
        <w:t>.</w:t>
      </w:r>
      <w:r w:rsidR="00C8759F" w:rsidRPr="00E5480D">
        <w:t xml:space="preserve"> </w:t>
      </w:r>
      <w:r w:rsidR="00911A4F" w:rsidRPr="00E5480D">
        <w:t xml:space="preserve">This </w:t>
      </w:r>
      <w:r w:rsidR="00FD35FF">
        <w:t xml:space="preserve">Waste Infrastructure </w:t>
      </w:r>
      <w:r w:rsidR="00911A4F" w:rsidRPr="00E5480D">
        <w:t>Study has taken place with the ongoing impact of COVID-19 which has impacted nature and quantities of waste</w:t>
      </w:r>
      <w:r w:rsidR="00CC7789">
        <w:t xml:space="preserve">, however this is seen as a </w:t>
      </w:r>
      <w:r w:rsidR="004843A7">
        <w:t xml:space="preserve">temporary impact </w:t>
      </w:r>
      <w:r w:rsidR="00AA684F">
        <w:t>and will not have lasting effects on nature and quantities</w:t>
      </w:r>
      <w:r w:rsidR="00BB217D">
        <w:t xml:space="preserve"> of waste</w:t>
      </w:r>
      <w:r w:rsidR="00AA684F">
        <w:t>. Therefore, this should not have any impact on the implementation of the FRP going forward</w:t>
      </w:r>
      <w:r w:rsidR="00911A4F" w:rsidRPr="00E5480D">
        <w:t xml:space="preserve">. </w:t>
      </w:r>
    </w:p>
    <w:p w14:paraId="3B9FB70C" w14:textId="64127D88" w:rsidR="00911A4F" w:rsidRPr="00E5480D" w:rsidRDefault="00911A4F" w:rsidP="00911A4F">
      <w:r w:rsidRPr="00E5480D">
        <w:t xml:space="preserve">The </w:t>
      </w:r>
      <w:r w:rsidR="00B5108E">
        <w:t>OA</w:t>
      </w:r>
      <w:r w:rsidRPr="00E5480D">
        <w:t xml:space="preserve"> can be seen in </w:t>
      </w:r>
      <w:r w:rsidRPr="00E5480D">
        <w:fldChar w:fldCharType="begin"/>
      </w:r>
      <w:r w:rsidRPr="00E5480D">
        <w:instrText xml:space="preserve"> REF _Ref107819985 \h </w:instrText>
      </w:r>
      <w:r w:rsidR="00400EB5" w:rsidRPr="00E5480D">
        <w:instrText xml:space="preserve"> \* MERGEFORMAT </w:instrText>
      </w:r>
      <w:r w:rsidRPr="00E5480D">
        <w:fldChar w:fldCharType="separate"/>
      </w:r>
      <w:r w:rsidR="001B0001" w:rsidRPr="00E5480D">
        <w:t xml:space="preserve">Figure </w:t>
      </w:r>
      <w:r w:rsidR="001B0001">
        <w:rPr>
          <w:noProof/>
        </w:rPr>
        <w:t>1</w:t>
      </w:r>
      <w:r w:rsidRPr="00E5480D">
        <w:fldChar w:fldCharType="end"/>
      </w:r>
      <w:r w:rsidRPr="00E5480D">
        <w:t>.</w:t>
      </w:r>
    </w:p>
    <w:p w14:paraId="793E1A27" w14:textId="6A66B107" w:rsidR="00911A4F" w:rsidRPr="00E5480D" w:rsidRDefault="00911A4F" w:rsidP="00911A4F">
      <w:pPr>
        <w:pStyle w:val="Caption"/>
        <w:keepNext/>
      </w:pPr>
      <w:bookmarkStart w:id="10" w:name="_Ref107819985"/>
      <w:r w:rsidRPr="00E5480D">
        <w:t xml:space="preserve">Figure </w:t>
      </w:r>
      <w:r>
        <w:fldChar w:fldCharType="begin"/>
      </w:r>
      <w:r>
        <w:instrText>SEQ Figure \* ARABIC</w:instrText>
      </w:r>
      <w:r>
        <w:fldChar w:fldCharType="separate"/>
      </w:r>
      <w:r w:rsidR="001B0001">
        <w:rPr>
          <w:noProof/>
        </w:rPr>
        <w:t>1</w:t>
      </w:r>
      <w:r>
        <w:fldChar w:fldCharType="end"/>
      </w:r>
      <w:bookmarkEnd w:id="10"/>
      <w:r w:rsidRPr="00E5480D">
        <w:t>: Map showing the location of the OA in Tower Hamlets and wider London</w:t>
      </w:r>
    </w:p>
    <w:p w14:paraId="5E7E3F5B" w14:textId="77777777" w:rsidR="00911A4F" w:rsidRPr="00E5480D" w:rsidRDefault="00911A4F" w:rsidP="00911A4F">
      <w:r w:rsidRPr="00E5480D">
        <w:rPr>
          <w:noProof/>
        </w:rPr>
        <w:drawing>
          <wp:inline distT="0" distB="0" distL="0" distR="0" wp14:anchorId="20D15204" wp14:editId="561D251E">
            <wp:extent cx="5657849" cy="2828925"/>
            <wp:effectExtent l="0" t="0" r="635" b="0"/>
            <wp:docPr id="1" name="Picture 2" descr="Map of the OA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p of the OA in Tower Haml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2559" cy="2841280"/>
                    </a:xfrm>
                    <a:prstGeom prst="rect">
                      <a:avLst/>
                    </a:prstGeom>
                    <a:noFill/>
                  </pic:spPr>
                </pic:pic>
              </a:graphicData>
            </a:graphic>
          </wp:inline>
        </w:drawing>
      </w:r>
    </w:p>
    <w:p w14:paraId="2C516332" w14:textId="2815BE57" w:rsidR="00911A4F" w:rsidRPr="00E5480D" w:rsidRDefault="00911A4F" w:rsidP="00911A4F">
      <w:r w:rsidRPr="00E5480D">
        <w:t xml:space="preserve">There is a large amount of new high-quality </w:t>
      </w:r>
      <w:r w:rsidR="003D3DF2" w:rsidRPr="00E5480D">
        <w:t>housing</w:t>
      </w:r>
      <w:r w:rsidRPr="00E5480D">
        <w:t xml:space="preserve"> developments within the Isle of Dogs and South Poplar Opportunity Area. This area is underpinned by the Mayor of London’s principle of Good Growth, whereby new developments should benefit everyone who already lives in the area, and development should be sensitive to the existing local context. This is to prevent and reduce the increasing disparit</w:t>
      </w:r>
      <w:r w:rsidR="008F7EC7">
        <w:t>ies</w:t>
      </w:r>
      <w:r w:rsidRPr="00E5480D">
        <w:t xml:space="preserve"> between the new developments and the existing development, particularly in the case of flatted properties.</w:t>
      </w:r>
    </w:p>
    <w:p w14:paraId="49574689" w14:textId="5E0B66AF" w:rsidR="00911A4F" w:rsidRPr="00E5480D" w:rsidRDefault="00911A4F" w:rsidP="00911A4F">
      <w:r w:rsidRPr="00E5480D">
        <w:lastRenderedPageBreak/>
        <w:t>The aim of the Isle of Dogs &amp; South Poplar OAPF is to provide greater certainty to the community on how they can influence development and to guide developers through the production of a coordinated planning document to manage pressures of growth and secure infrastructure delivery.</w:t>
      </w:r>
    </w:p>
    <w:p w14:paraId="3439D9A6" w14:textId="4F51AF42" w:rsidR="00911A4F" w:rsidRDefault="00911A4F" w:rsidP="00911A4F">
      <w:r w:rsidRPr="00E5480D">
        <w:t>The planning framework</w:t>
      </w:r>
      <w:r w:rsidR="003B03A1">
        <w:t xml:space="preserve"> (including the London Plan, Local Plan, OAPF and SPDs)</w:t>
      </w:r>
      <w:r w:rsidRPr="00E5480D">
        <w:t xml:space="preserve"> can secure high-quality living conditions for future residents in terms of waste</w:t>
      </w:r>
      <w:r w:rsidR="00B208E6">
        <w:t>,</w:t>
      </w:r>
      <w:r w:rsidRPr="00E5480D">
        <w:t xml:space="preserve"> but </w:t>
      </w:r>
      <w:r w:rsidR="00B208E6">
        <w:t>it</w:t>
      </w:r>
      <w:r w:rsidRPr="00E5480D">
        <w:t xml:space="preserve"> has little power to leverage change for existing residents. Improving </w:t>
      </w:r>
      <w:r w:rsidR="00C9533C">
        <w:t xml:space="preserve">waste </w:t>
      </w:r>
      <w:r w:rsidRPr="00E5480D">
        <w:t>infrastructure and concurrently increasing rates of recycling for existing estates and residents is key if the recycling target of 50% for households is to be reached by 2030</w:t>
      </w:r>
      <w:r w:rsidR="00B208E6">
        <w:t>,</w:t>
      </w:r>
      <w:r w:rsidRPr="00E5480D">
        <w:t xml:space="preserve"> as set out in the London Environment Strategy</w:t>
      </w:r>
      <w:r w:rsidRPr="00E5480D">
        <w:rPr>
          <w:rStyle w:val="FootnoteReference"/>
        </w:rPr>
        <w:footnoteReference w:id="3"/>
      </w:r>
      <w:r w:rsidRPr="00E5480D">
        <w:t xml:space="preserve">. Currently the recycling rate </w:t>
      </w:r>
      <w:r w:rsidR="0013629B" w:rsidRPr="00E5480D">
        <w:t xml:space="preserve">for LBTH </w:t>
      </w:r>
      <w:r w:rsidRPr="00E5480D">
        <w:t>stands at 19.6%</w:t>
      </w:r>
      <w:r w:rsidRPr="00E5480D">
        <w:rPr>
          <w:rStyle w:val="FootnoteReference"/>
        </w:rPr>
        <w:footnoteReference w:id="4"/>
      </w:r>
      <w:r w:rsidRPr="00E5480D">
        <w:t xml:space="preserve">. It is worth noting that LBTH’s Mayor has a separate </w:t>
      </w:r>
      <w:r w:rsidR="001866FC">
        <w:t xml:space="preserve">waste </w:t>
      </w:r>
      <w:r w:rsidRPr="00E5480D">
        <w:t xml:space="preserve">strategy </w:t>
      </w:r>
      <w:r w:rsidR="00376722">
        <w:t xml:space="preserve">as part of their </w:t>
      </w:r>
      <w:r w:rsidR="00792F2A">
        <w:t xml:space="preserve">“Manifesto – My 8 Point Plan to Fix Tower Hamlets”, </w:t>
      </w:r>
      <w:r w:rsidRPr="00E5480D">
        <w:t>which may feed into this discussion, with pledges relating to educating residents with regards recycling</w:t>
      </w:r>
      <w:r w:rsidRPr="00E5480D">
        <w:rPr>
          <w:rStyle w:val="FootnoteReference"/>
        </w:rPr>
        <w:footnoteReference w:id="5"/>
      </w:r>
      <w:r w:rsidRPr="00E5480D">
        <w:t>.</w:t>
      </w:r>
      <w:r w:rsidR="00667E7F">
        <w:t xml:space="preserve"> The council also </w:t>
      </w:r>
      <w:r w:rsidR="001E2E1D">
        <w:t>has</w:t>
      </w:r>
      <w:r w:rsidR="00667E7F">
        <w:t xml:space="preserve"> their separate Waste Strategy</w:t>
      </w:r>
      <w:r w:rsidR="00676DCD">
        <w:t xml:space="preserve"> where it is highlighted that the borough needs to be ambitions and set challenging waste and recycling targets</w:t>
      </w:r>
      <w:r w:rsidR="00E74FBA">
        <w:rPr>
          <w:rStyle w:val="FootnoteReference"/>
        </w:rPr>
        <w:footnoteReference w:id="6"/>
      </w:r>
      <w:r w:rsidR="001E2E1D">
        <w:t>.</w:t>
      </w:r>
    </w:p>
    <w:p w14:paraId="09F119D9" w14:textId="32A317DF" w:rsidR="001B4EC7" w:rsidRDefault="001B4EC7" w:rsidP="00911A4F">
      <w:r>
        <w:t>The</w:t>
      </w:r>
      <w:r w:rsidR="00C212D2">
        <w:t xml:space="preserve"> Annual Residents </w:t>
      </w:r>
      <w:r w:rsidR="005B1E31">
        <w:t xml:space="preserve">(2021) </w:t>
      </w:r>
      <w:r w:rsidR="00C212D2">
        <w:t>survey has recently been released and it has found that</w:t>
      </w:r>
      <w:r w:rsidR="00200299">
        <w:t xml:space="preserve"> </w:t>
      </w:r>
      <w:r w:rsidR="005C1CBF">
        <w:t>51% of residents were satisfied with</w:t>
      </w:r>
      <w:r w:rsidR="00C212D2">
        <w:t xml:space="preserve"> in the recycling </w:t>
      </w:r>
      <w:r w:rsidR="0049718E">
        <w:t>service</w:t>
      </w:r>
      <w:r w:rsidR="00C212D2">
        <w:t xml:space="preserve"> in the borough. </w:t>
      </w:r>
      <w:r w:rsidR="0019246F">
        <w:t>This would indicate that the recycling and waste facilities are generall</w:t>
      </w:r>
      <w:r w:rsidR="00F53AE9">
        <w:t>y</w:t>
      </w:r>
      <w:r w:rsidR="0019246F">
        <w:t xml:space="preserve"> in good condition</w:t>
      </w:r>
      <w:r w:rsidR="00F53AE9">
        <w:t xml:space="preserve">, however for a lot of residents a satisfactory </w:t>
      </w:r>
      <w:r w:rsidR="00C71CA5">
        <w:t>waste and recycling collection may just refer to collections being done on time and on the correct days. Additionally, if there are problems with the bin stores, this might be dealt with by the Landlords and the residents would be unaware of what has happened</w:t>
      </w:r>
      <w:r w:rsidR="00FC7F90">
        <w:t xml:space="preserve"> and subsequent issues this could cause</w:t>
      </w:r>
      <w:r w:rsidR="00C71CA5">
        <w:t>. For example</w:t>
      </w:r>
      <w:r w:rsidR="005C1CBF">
        <w:t>,</w:t>
      </w:r>
      <w:r w:rsidR="00C71CA5">
        <w:t xml:space="preserve"> if </w:t>
      </w:r>
      <w:r w:rsidR="005B5296">
        <w:t>waste has been fly</w:t>
      </w:r>
      <w:r w:rsidR="005C1CBF">
        <w:t>-</w:t>
      </w:r>
      <w:r w:rsidR="005B5296">
        <w:t>tipped in the bin stores, the landlords would have had to report it and possibly pay for it to be collected. However, from the residents</w:t>
      </w:r>
      <w:r w:rsidR="005C1CBF">
        <w:t>’</w:t>
      </w:r>
      <w:r w:rsidR="005B5296">
        <w:t xml:space="preserve"> perspective </w:t>
      </w:r>
      <w:r w:rsidR="00FC7F90">
        <w:t xml:space="preserve">some bulky waste has been presented and then collected. </w:t>
      </w:r>
    </w:p>
    <w:p w14:paraId="4079F9FC" w14:textId="147CEE99" w:rsidR="00107463" w:rsidRPr="00E5480D" w:rsidRDefault="00107463" w:rsidP="00911A4F">
      <w:r>
        <w:t xml:space="preserve">In </w:t>
      </w:r>
      <w:r w:rsidR="3C75ED2D">
        <w:t>LBTH’s</w:t>
      </w:r>
      <w:r w:rsidR="005B1E31">
        <w:t xml:space="preserve"> </w:t>
      </w:r>
      <w:r w:rsidR="00283830">
        <w:t xml:space="preserve">2019 </w:t>
      </w:r>
      <w:r w:rsidR="005B1E31">
        <w:t>Annual Resident Survey</w:t>
      </w:r>
      <w:r>
        <w:t xml:space="preserve"> </w:t>
      </w:r>
      <w:r w:rsidR="0049718E">
        <w:t xml:space="preserve">53% of residents were </w:t>
      </w:r>
      <w:r w:rsidR="00561017">
        <w:t>satisfied</w:t>
      </w:r>
      <w:r w:rsidR="0049718E">
        <w:t xml:space="preserve"> with their recycling service</w:t>
      </w:r>
      <w:r w:rsidR="00421C8C">
        <w:rPr>
          <w:rStyle w:val="FootnoteReference"/>
        </w:rPr>
        <w:footnoteReference w:id="7"/>
      </w:r>
      <w:r w:rsidR="00561017">
        <w:t xml:space="preserve"> and in 2018 61% were satisfied with their recycling services. </w:t>
      </w:r>
      <w:r w:rsidR="00421C8C">
        <w:rPr>
          <w:rStyle w:val="FootnoteReference"/>
        </w:rPr>
        <w:footnoteReference w:id="8"/>
      </w:r>
      <w:r w:rsidR="006F466E">
        <w:t xml:space="preserve"> Accordingly, resident satisfaction with their recycling service has fallen over the last 3 years</w:t>
      </w:r>
      <w:r w:rsidR="005C523C">
        <w:t xml:space="preserve">, which might indicate </w:t>
      </w:r>
      <w:r w:rsidR="003544BC">
        <w:t>improvements are required to the waste and recycling services</w:t>
      </w:r>
      <w:r w:rsidR="006F466E">
        <w:t>.</w:t>
      </w:r>
    </w:p>
    <w:p w14:paraId="2A5F9404" w14:textId="77777777" w:rsidR="00911A4F" w:rsidRPr="00E5480D" w:rsidRDefault="00911A4F" w:rsidP="00911A4F">
      <w:pPr>
        <w:pStyle w:val="Heading2"/>
      </w:pPr>
      <w:bookmarkStart w:id="11" w:name="_Toc107820218"/>
      <w:bookmarkStart w:id="12" w:name="_Toc118302214"/>
      <w:r w:rsidRPr="00E5480D">
        <w:t>2.2 Flats Recycling Package</w:t>
      </w:r>
      <w:bookmarkEnd w:id="11"/>
      <w:bookmarkEnd w:id="12"/>
    </w:p>
    <w:p w14:paraId="2FBE27B5" w14:textId="1882A3CC" w:rsidR="00911A4F" w:rsidRPr="00E5480D" w:rsidRDefault="00111B2D" w:rsidP="00911A4F">
      <w:r w:rsidRPr="00E5480D">
        <w:t>Residents living in</w:t>
      </w:r>
      <w:r w:rsidR="005400B1" w:rsidRPr="00E5480D">
        <w:t xml:space="preserve"> f</w:t>
      </w:r>
      <w:r w:rsidR="00911A4F" w:rsidRPr="00E5480D">
        <w:t>la</w:t>
      </w:r>
      <w:r w:rsidR="005400B1" w:rsidRPr="00E5480D">
        <w:t>ts/communal</w:t>
      </w:r>
      <w:r w:rsidR="00911A4F" w:rsidRPr="00E5480D">
        <w:t xml:space="preserve"> properties </w:t>
      </w:r>
      <w:r w:rsidRPr="00E5480D">
        <w:t xml:space="preserve">typically </w:t>
      </w:r>
      <w:r w:rsidR="00911A4F" w:rsidRPr="00E5480D">
        <w:t xml:space="preserve">have more </w:t>
      </w:r>
      <w:r w:rsidR="005A5D1A" w:rsidRPr="00E5480D">
        <w:t xml:space="preserve">physical </w:t>
      </w:r>
      <w:r w:rsidR="00911A4F" w:rsidRPr="00E5480D">
        <w:t>barriers to recycling</w:t>
      </w:r>
      <w:r w:rsidR="00396DE5" w:rsidRPr="00E5480D">
        <w:t xml:space="preserve">, </w:t>
      </w:r>
      <w:r w:rsidR="001866FC">
        <w:t>and as a result</w:t>
      </w:r>
      <w:r w:rsidR="00396DE5" w:rsidRPr="00E5480D">
        <w:t xml:space="preserve"> </w:t>
      </w:r>
      <w:r w:rsidR="00911A4F" w:rsidRPr="00E5480D">
        <w:t>have lower recycling rate</w:t>
      </w:r>
      <w:r w:rsidR="001B2956" w:rsidRPr="00E5480D">
        <w:t>s than properties with their own waste containers. They also have</w:t>
      </w:r>
      <w:r w:rsidR="00911A4F" w:rsidRPr="00E5480D">
        <w:t xml:space="preserve"> and higher contamination </w:t>
      </w:r>
      <w:r w:rsidR="001866FC">
        <w:t xml:space="preserve">rates </w:t>
      </w:r>
      <w:r w:rsidR="001B2956" w:rsidRPr="00E5480D">
        <w:t>of recycling that is collected</w:t>
      </w:r>
      <w:r w:rsidR="00911A4F" w:rsidRPr="00E5480D">
        <w:rPr>
          <w:rStyle w:val="FootnoteReference"/>
        </w:rPr>
        <w:footnoteReference w:id="9"/>
      </w:r>
      <w:r w:rsidR="00911A4F" w:rsidRPr="00E5480D">
        <w:t xml:space="preserve">. </w:t>
      </w:r>
      <w:proofErr w:type="spellStart"/>
      <w:r w:rsidR="00F619BE">
        <w:t>ReLondon</w:t>
      </w:r>
      <w:proofErr w:type="spellEnd"/>
      <w:r w:rsidR="00F619BE">
        <w:t xml:space="preserve"> have assumptions </w:t>
      </w:r>
      <w:r w:rsidR="00165D51">
        <w:t>on how the FRP will increase the recycling rate and decrease contamination</w:t>
      </w:r>
      <w:r w:rsidR="639F6430">
        <w:t xml:space="preserve">, details of these assumptions are outlined in section </w:t>
      </w:r>
      <w:r w:rsidR="00667E7F">
        <w:t>5.5.3</w:t>
      </w:r>
      <w:r w:rsidR="7A854999">
        <w:t>.</w:t>
      </w:r>
      <w:r w:rsidR="00165D51">
        <w:t xml:space="preserve"> </w:t>
      </w:r>
      <w:r w:rsidR="00911A4F" w:rsidRPr="00E5480D">
        <w:t xml:space="preserve">Some of these </w:t>
      </w:r>
      <w:r w:rsidR="001866FC">
        <w:t xml:space="preserve">physical </w:t>
      </w:r>
      <w:r w:rsidR="00911A4F" w:rsidRPr="00E5480D">
        <w:t xml:space="preserve">barriers include a lack of signposting residents </w:t>
      </w:r>
      <w:r w:rsidR="00911A4F" w:rsidRPr="00E5480D">
        <w:lastRenderedPageBreak/>
        <w:t xml:space="preserve">to the correct bin(s), bins being too far away from residents’ properties, and poor waste infrastructure design. </w:t>
      </w:r>
    </w:p>
    <w:p w14:paraId="2D0624D2" w14:textId="335D630C" w:rsidR="00911A4F" w:rsidRPr="00E5480D" w:rsidRDefault="00911A4F" w:rsidP="00911A4F">
      <w:r w:rsidRPr="00E5480D">
        <w:t xml:space="preserve">The Flats Recycling Package (“FRP”) was developed by </w:t>
      </w:r>
      <w:proofErr w:type="spellStart"/>
      <w:r w:rsidRPr="00E5480D">
        <w:t>ReLondon</w:t>
      </w:r>
      <w:proofErr w:type="spellEnd"/>
      <w:r w:rsidRPr="00E5480D">
        <w:t xml:space="preserve"> as a toolkit for housing providers, building managers, and service providers who want to make improvements to the recycling and rubbish services at their flats</w:t>
      </w:r>
      <w:r w:rsidRPr="00E5480D">
        <w:rPr>
          <w:rStyle w:val="FootnoteReference"/>
        </w:rPr>
        <w:footnoteReference w:id="10"/>
      </w:r>
      <w:r w:rsidRPr="00E5480D">
        <w:t xml:space="preserve">. The toolkit can be found in Appendix </w:t>
      </w:r>
      <w:r w:rsidR="00904E54" w:rsidRPr="00E5480D">
        <w:fldChar w:fldCharType="begin"/>
      </w:r>
      <w:r w:rsidR="00904E54" w:rsidRPr="00E5480D">
        <w:instrText xml:space="preserve"> REF _Ref108607954 \h </w:instrText>
      </w:r>
      <w:r w:rsidR="00400EB5" w:rsidRPr="00E5480D">
        <w:instrText xml:space="preserve"> \* MERGEFORMAT </w:instrText>
      </w:r>
      <w:r w:rsidR="00904E54" w:rsidRPr="00E5480D">
        <w:fldChar w:fldCharType="separate"/>
      </w:r>
      <w:r w:rsidR="001B0001" w:rsidRPr="00E5480D">
        <w:t>9.1. Flats Recycling Package Toolkit</w:t>
      </w:r>
      <w:r w:rsidR="00904E54" w:rsidRPr="00E5480D">
        <w:fldChar w:fldCharType="end"/>
      </w:r>
      <w:r w:rsidR="007E266C">
        <w:t>.</w:t>
      </w:r>
    </w:p>
    <w:p w14:paraId="5FBF4C80" w14:textId="52FBFBD3" w:rsidR="00911A4F" w:rsidRPr="00E5480D" w:rsidRDefault="00911A4F" w:rsidP="00911A4F">
      <w:r w:rsidRPr="00E5480D">
        <w:t>The FRP was rolled out across 12 Peabody Housing Association estates in six London boroughs in 2018/19</w:t>
      </w:r>
      <w:r w:rsidR="00B208E6">
        <w:t>,</w:t>
      </w:r>
      <w:r w:rsidRPr="00E5480D">
        <w:t xml:space="preserve"> and was successful in significantly improving recycling performance. Following this success, </w:t>
      </w:r>
      <w:proofErr w:type="spellStart"/>
      <w:r w:rsidRPr="00E5480D">
        <w:t>ReLondon</w:t>
      </w:r>
      <w:proofErr w:type="spellEnd"/>
      <w:r w:rsidRPr="00E5480D">
        <w:t xml:space="preserve"> recommended that the FRP be rolled out to all existing flats.</w:t>
      </w:r>
    </w:p>
    <w:p w14:paraId="48E6BDE4" w14:textId="27F8A240" w:rsidR="00911A4F" w:rsidRPr="00E5480D" w:rsidRDefault="00911A4F" w:rsidP="00911A4F">
      <w:proofErr w:type="spellStart"/>
      <w:r w:rsidRPr="00E5480D">
        <w:t>ReLondon</w:t>
      </w:r>
      <w:proofErr w:type="spellEnd"/>
      <w:r w:rsidRPr="00E5480D">
        <w:t xml:space="preserve"> research</w:t>
      </w:r>
      <w:r w:rsidRPr="00E5480D">
        <w:rPr>
          <w:rStyle w:val="FootnoteReference"/>
        </w:rPr>
        <w:footnoteReference w:id="11"/>
      </w:r>
      <w:r w:rsidRPr="00E5480D">
        <w:t xml:space="preserve"> shows that effective recycling is achieved when residents:</w:t>
      </w:r>
    </w:p>
    <w:p w14:paraId="570FA32D" w14:textId="23D138BB" w:rsidR="00911A4F" w:rsidRPr="00E5480D" w:rsidRDefault="00B8413C" w:rsidP="00911A4F">
      <w:pPr>
        <w:pStyle w:val="ListBullet"/>
        <w:rPr>
          <w:rFonts w:ascii="Arial" w:hAnsi="Arial"/>
        </w:rPr>
      </w:pPr>
      <w:r>
        <w:rPr>
          <w:rFonts w:ascii="Arial" w:hAnsi="Arial"/>
        </w:rPr>
        <w:t>H</w:t>
      </w:r>
      <w:r w:rsidRPr="00E5480D">
        <w:rPr>
          <w:rFonts w:ascii="Arial" w:hAnsi="Arial"/>
        </w:rPr>
        <w:t>ave</w:t>
      </w:r>
      <w:r w:rsidR="00911A4F" w:rsidRPr="00E5480D">
        <w:rPr>
          <w:rFonts w:ascii="Arial" w:hAnsi="Arial"/>
        </w:rPr>
        <w:t xml:space="preserve"> the correct knowledge – lack of easy access to accurate information can undermine confidence; </w:t>
      </w:r>
    </w:p>
    <w:p w14:paraId="0DF3DCE7" w14:textId="6672C758" w:rsidR="00911A4F" w:rsidRPr="00E5480D" w:rsidRDefault="00B8413C" w:rsidP="00911A4F">
      <w:pPr>
        <w:pStyle w:val="ListBullet"/>
        <w:rPr>
          <w:rFonts w:ascii="Arial" w:hAnsi="Arial"/>
        </w:rPr>
      </w:pPr>
      <w:r>
        <w:rPr>
          <w:rFonts w:ascii="Arial" w:hAnsi="Arial"/>
        </w:rPr>
        <w:t>F</w:t>
      </w:r>
      <w:r w:rsidRPr="00E5480D">
        <w:rPr>
          <w:rFonts w:ascii="Arial" w:hAnsi="Arial"/>
        </w:rPr>
        <w:t>ind</w:t>
      </w:r>
      <w:r w:rsidR="00911A4F" w:rsidRPr="00E5480D">
        <w:rPr>
          <w:rFonts w:ascii="Arial" w:hAnsi="Arial"/>
        </w:rPr>
        <w:t xml:space="preserve"> it sufficiently easy – services that fit with people’s existing routines will feel easier to use; and </w:t>
      </w:r>
    </w:p>
    <w:p w14:paraId="5F6E3E71" w14:textId="5C565DCC" w:rsidR="00911A4F" w:rsidRPr="00E5480D" w:rsidRDefault="00B208E6" w:rsidP="00911A4F">
      <w:pPr>
        <w:pStyle w:val="ListBullet"/>
        <w:rPr>
          <w:rFonts w:ascii="Arial" w:hAnsi="Arial"/>
        </w:rPr>
      </w:pPr>
      <w:r>
        <w:rPr>
          <w:rFonts w:ascii="Arial" w:hAnsi="Arial"/>
        </w:rPr>
        <w:t>A</w:t>
      </w:r>
      <w:r w:rsidR="00911A4F" w:rsidRPr="00E5480D">
        <w:rPr>
          <w:rFonts w:ascii="Arial" w:hAnsi="Arial"/>
        </w:rPr>
        <w:t>re motivated – poor experiences and an apparent lack of accountability can be demotivating.</w:t>
      </w:r>
    </w:p>
    <w:p w14:paraId="235E5B8E" w14:textId="77777777" w:rsidR="00911A4F" w:rsidRPr="00E5480D" w:rsidRDefault="00911A4F" w:rsidP="00911A4F">
      <w:r w:rsidRPr="00E5480D">
        <w:t xml:space="preserve">The FRP can be used to improve the recycling and rubbish services in flats and provides assets and guidance ready for use. </w:t>
      </w:r>
    </w:p>
    <w:p w14:paraId="75EB1CA4" w14:textId="06AEB0FD" w:rsidR="00911A4F" w:rsidRPr="00E5480D" w:rsidRDefault="00911A4F" w:rsidP="00911A4F">
      <w:r w:rsidRPr="00E5480D">
        <w:t xml:space="preserve">Tower Hamlets was a part of the </w:t>
      </w:r>
      <w:proofErr w:type="spellStart"/>
      <w:r w:rsidRPr="00E5480D">
        <w:t>ReLondon</w:t>
      </w:r>
      <w:proofErr w:type="spellEnd"/>
      <w:r w:rsidRPr="00E5480D">
        <w:t xml:space="preserve"> </w:t>
      </w:r>
      <w:r w:rsidR="002C7B2D" w:rsidRPr="00E5480D">
        <w:t>and</w:t>
      </w:r>
      <w:r w:rsidRPr="00E5480D">
        <w:t xml:space="preserve"> Peabody recycling project. As part of the project, in depth inventories on all 21 Peabody blocks and estates in LBTH were completed in February 2018. Three estates within LBTH were subsequently chosen to trial resident focussed interventions which were implemented during October 2018</w:t>
      </w:r>
      <w:r w:rsidR="00E97394">
        <w:t xml:space="preserve">, with these being outside the </w:t>
      </w:r>
      <w:r w:rsidR="00B5108E">
        <w:t>OA</w:t>
      </w:r>
      <w:r w:rsidR="002071DB">
        <w:t xml:space="preserve"> (John Fisher Street, Cambridge Crescent and Navigation Road)</w:t>
      </w:r>
      <w:r w:rsidRPr="00E5480D">
        <w:t>. The</w:t>
      </w:r>
      <w:r w:rsidR="002071DB">
        <w:t xml:space="preserve"> </w:t>
      </w:r>
      <w:r w:rsidRPr="00E5480D">
        <w:t>interventions</w:t>
      </w:r>
      <w:r w:rsidR="002071DB">
        <w:t xml:space="preserve"> tested</w:t>
      </w:r>
      <w:r w:rsidRPr="00E5480D">
        <w:t xml:space="preserve"> included: smaller recycling bins, in-home storage solution, emotive messaging, tenant recycling information packs and feedback mechanism to residents. All three estates received improved communication materials, with clear and visible signage on recycling and residual bins and at the bin storage area being provided, alongside internal recycling posters and information on bulky waste removal options. The </w:t>
      </w:r>
      <w:r w:rsidR="00511910">
        <w:t xml:space="preserve">final </w:t>
      </w:r>
      <w:r w:rsidRPr="00E5480D">
        <w:t xml:space="preserve">package of interventions is known as the FRP. Analysis and evaluation of the pilot was completed </w:t>
      </w:r>
      <w:r>
        <w:t xml:space="preserve">in </w:t>
      </w:r>
      <w:r w:rsidRPr="00E5480D">
        <w:t>summer 2019. A review of inventories from non-trial blocks and implementation of improvements has not commenced.</w:t>
      </w:r>
    </w:p>
    <w:p w14:paraId="57B6B969" w14:textId="77777777" w:rsidR="00911A4F" w:rsidRPr="00E5480D" w:rsidRDefault="00911A4F" w:rsidP="00911A4F">
      <w:r w:rsidRPr="00E5480D">
        <w:t xml:space="preserve">The overall results of the pilot showed that, London-wide, the implementation of the FRP led to a 26% increase in recycling rates (from 10.7% to 13.4%) and a 24% decrease in contamination rates (from 30.7% to 23.4%). However, one of the three estates involved in the trial in LBTH had the lowest increase in recycling rate and capture rate of any estate; at 11% (from 11.1% to 12.4%) and 9% (from 38.2% to 41.7%) respectively. </w:t>
      </w:r>
      <w:proofErr w:type="spellStart"/>
      <w:r w:rsidRPr="00E5480D">
        <w:t>ReLondon</w:t>
      </w:r>
      <w:proofErr w:type="spellEnd"/>
      <w:r w:rsidRPr="00E5480D">
        <w:t xml:space="preserve"> note that the results may have been because the </w:t>
      </w:r>
      <w:r w:rsidRPr="00E5480D">
        <w:lastRenderedPageBreak/>
        <w:t>estate was quite new, and the rubbish and recycling bin areas were already of a reasonably high standard, so the introduction of the FRP had less of an impact</w:t>
      </w:r>
      <w:r w:rsidRPr="00E5480D">
        <w:rPr>
          <w:rStyle w:val="FootnoteReference"/>
        </w:rPr>
        <w:footnoteReference w:id="12"/>
      </w:r>
      <w:r w:rsidRPr="00E5480D">
        <w:t>.</w:t>
      </w:r>
    </w:p>
    <w:p w14:paraId="102990E9" w14:textId="77777777" w:rsidR="001B0001" w:rsidRPr="001B0001" w:rsidRDefault="00911A4F" w:rsidP="001B0001">
      <w:pPr>
        <w:spacing w:line="259" w:lineRule="auto"/>
      </w:pPr>
      <w:r w:rsidRPr="00E5480D">
        <w:fldChar w:fldCharType="begin"/>
      </w:r>
      <w:r w:rsidRPr="00E5480D">
        <w:instrText xml:space="preserve"> REF _Ref107316081 \h </w:instrText>
      </w:r>
      <w:r w:rsidR="00400EB5" w:rsidRPr="00E5480D">
        <w:instrText xml:space="preserve"> \* MERGEFORMAT </w:instrText>
      </w:r>
      <w:r w:rsidRPr="00E5480D">
        <w:fldChar w:fldCharType="separate"/>
      </w:r>
      <w:r w:rsidR="001B0001" w:rsidRPr="00E5480D">
        <w:t xml:space="preserve">Table </w:t>
      </w:r>
      <w:r w:rsidR="001B0001">
        <w:rPr>
          <w:noProof/>
        </w:rPr>
        <w:t>1</w:t>
      </w:r>
      <w:r w:rsidRPr="00E5480D">
        <w:fldChar w:fldCharType="end"/>
      </w:r>
      <w:r w:rsidRPr="00E5480D">
        <w:t xml:space="preserve">, </w:t>
      </w:r>
      <w:r w:rsidR="00183076" w:rsidRPr="00E5480D">
        <w:fldChar w:fldCharType="begin"/>
      </w:r>
      <w:r w:rsidR="00183076" w:rsidRPr="00E5480D">
        <w:instrText xml:space="preserve"> REF _Ref108607992 </w:instrText>
      </w:r>
      <w:r w:rsidR="00400EB5" w:rsidRPr="00E5480D">
        <w:instrText xml:space="preserve"> \* MERGEFORMAT </w:instrText>
      </w:r>
      <w:r w:rsidR="00183076" w:rsidRPr="00E5480D">
        <w:fldChar w:fldCharType="separate"/>
      </w:r>
    </w:p>
    <w:p w14:paraId="6ABE9BC8" w14:textId="4B9213BA" w:rsidR="00B5260A" w:rsidRPr="00E5480D" w:rsidRDefault="001B0001" w:rsidP="006A5E8C">
      <w:pPr>
        <w:spacing w:line="259" w:lineRule="auto"/>
      </w:pPr>
      <w:r w:rsidRPr="00E5480D">
        <w:t>Table</w:t>
      </w:r>
      <w:r w:rsidRPr="00E5480D">
        <w:rPr>
          <w:noProof/>
        </w:rPr>
        <w:t xml:space="preserve"> </w:t>
      </w:r>
      <w:r>
        <w:rPr>
          <w:noProof/>
        </w:rPr>
        <w:t>2</w:t>
      </w:r>
      <w:r w:rsidR="00183076" w:rsidRPr="00E5480D">
        <w:rPr>
          <w:noProof/>
        </w:rPr>
        <w:fldChar w:fldCharType="end"/>
      </w:r>
      <w:r w:rsidR="00911A4F" w:rsidRPr="00E5480D">
        <w:t xml:space="preserve"> and </w:t>
      </w:r>
      <w:r w:rsidR="00911A4F" w:rsidRPr="00E5480D">
        <w:fldChar w:fldCharType="begin"/>
      </w:r>
      <w:r w:rsidR="00911A4F" w:rsidRPr="00E5480D">
        <w:instrText xml:space="preserve"> REF _Ref107316086 \h </w:instrText>
      </w:r>
      <w:r w:rsidR="00400EB5" w:rsidRPr="00E5480D">
        <w:instrText xml:space="preserve"> \* MERGEFORMAT </w:instrText>
      </w:r>
      <w:r w:rsidR="00911A4F" w:rsidRPr="00E5480D">
        <w:fldChar w:fldCharType="separate"/>
      </w:r>
      <w:r>
        <w:rPr>
          <w:b/>
          <w:bCs/>
          <w:lang w:val="en-US"/>
        </w:rPr>
        <w:t>Error! Reference source not found.</w:t>
      </w:r>
      <w:r w:rsidR="00911A4F" w:rsidRPr="00E5480D">
        <w:fldChar w:fldCharType="end"/>
      </w:r>
      <w:r w:rsidR="00911A4F" w:rsidRPr="00E5480D">
        <w:t xml:space="preserve"> provide the results of the three estates in Tower Hamlets respectively that were involved in the pilot</w:t>
      </w:r>
      <w:r w:rsidR="00911A4F" w:rsidRPr="00E5480D">
        <w:rPr>
          <w:rStyle w:val="FootnoteReference"/>
        </w:rPr>
        <w:footnoteReference w:id="13"/>
      </w:r>
      <w:r w:rsidR="00911A4F" w:rsidRPr="00E5480D">
        <w:t xml:space="preserve">. </w:t>
      </w:r>
      <w:r w:rsidR="00805775" w:rsidRPr="00805775">
        <w:t xml:space="preserve"> </w:t>
      </w:r>
      <w:r w:rsidR="00805775">
        <w:t>These results show that using the FRP there can be improvements to the recycling rate, capture rate and a decrease in contamination.</w:t>
      </w:r>
      <w:r w:rsidR="00AD10DA" w:rsidRPr="00AD10DA">
        <w:t xml:space="preserve"> </w:t>
      </w:r>
      <w:r w:rsidR="00AD10DA" w:rsidRPr="009B16CA">
        <w:t>LBTH is therefore seeking to apply the FRP to other estates to influence rates across the OA.</w:t>
      </w:r>
    </w:p>
    <w:p w14:paraId="00C45FF2" w14:textId="73BB53C5" w:rsidR="00911A4F" w:rsidRPr="00E5480D" w:rsidRDefault="00911A4F" w:rsidP="00911A4F">
      <w:pPr>
        <w:pStyle w:val="Caption"/>
      </w:pPr>
      <w:bookmarkStart w:id="13" w:name="_Ref107316081"/>
      <w:r w:rsidRPr="00E5480D">
        <w:t xml:space="preserve">Table </w:t>
      </w:r>
      <w:r>
        <w:fldChar w:fldCharType="begin"/>
      </w:r>
      <w:r>
        <w:instrText>SEQ Table \* ARABIC</w:instrText>
      </w:r>
      <w:r>
        <w:fldChar w:fldCharType="separate"/>
      </w:r>
      <w:r w:rsidR="001B0001">
        <w:rPr>
          <w:noProof/>
        </w:rPr>
        <w:t>1</w:t>
      </w:r>
      <w:r>
        <w:fldChar w:fldCharType="end"/>
      </w:r>
      <w:bookmarkEnd w:id="13"/>
      <w:r w:rsidRPr="00E5480D">
        <w:t xml:space="preserve">: Estate 1 from the </w:t>
      </w:r>
      <w:proofErr w:type="spellStart"/>
      <w:r w:rsidRPr="00E5480D">
        <w:t>ReLondon</w:t>
      </w:r>
      <w:proofErr w:type="spellEnd"/>
      <w:r w:rsidRPr="00E5480D">
        <w:t xml:space="preserve"> &amp; Peabody trial</w:t>
      </w:r>
    </w:p>
    <w:tbl>
      <w:tblPr>
        <w:tblStyle w:val="Eunomia-NoTotals"/>
        <w:tblW w:w="0" w:type="auto"/>
        <w:tblLook w:val="04A0" w:firstRow="1" w:lastRow="0" w:firstColumn="1" w:lastColumn="0" w:noHBand="0" w:noVBand="1"/>
      </w:tblPr>
      <w:tblGrid>
        <w:gridCol w:w="1896"/>
        <w:gridCol w:w="1768"/>
        <w:gridCol w:w="1769"/>
        <w:gridCol w:w="1800"/>
        <w:gridCol w:w="1783"/>
      </w:tblGrid>
      <w:tr w:rsidR="00911A4F" w:rsidRPr="00E5480D" w14:paraId="67DCB55E" w14:textId="77777777" w:rsidTr="00F867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Pr>
          <w:p w14:paraId="08A16D0E" w14:textId="77777777" w:rsidR="00911A4F" w:rsidRPr="00E5480D" w:rsidRDefault="00911A4F" w:rsidP="004D7BB3">
            <w:pPr>
              <w:spacing w:line="259" w:lineRule="auto"/>
            </w:pPr>
          </w:p>
        </w:tc>
        <w:tc>
          <w:tcPr>
            <w:tcW w:w="1768" w:type="dxa"/>
          </w:tcPr>
          <w:p w14:paraId="33E17706"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Pre-trial actual</w:t>
            </w:r>
          </w:p>
        </w:tc>
        <w:tc>
          <w:tcPr>
            <w:tcW w:w="1769" w:type="dxa"/>
          </w:tcPr>
          <w:p w14:paraId="6B9FE45A"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Post-trial actual</w:t>
            </w:r>
          </w:p>
        </w:tc>
        <w:tc>
          <w:tcPr>
            <w:tcW w:w="1800" w:type="dxa"/>
          </w:tcPr>
          <w:p w14:paraId="7008379B" w14:textId="636A5B08"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Maximum potential</w:t>
            </w:r>
            <w:r w:rsidR="00F86773">
              <w:t>*</w:t>
            </w:r>
          </w:p>
        </w:tc>
        <w:tc>
          <w:tcPr>
            <w:tcW w:w="1783" w:type="dxa"/>
          </w:tcPr>
          <w:p w14:paraId="064A34EA"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Increase/ decrease</w:t>
            </w:r>
          </w:p>
        </w:tc>
      </w:tr>
      <w:tr w:rsidR="00911A4F" w:rsidRPr="00E5480D" w14:paraId="2713CF38" w14:textId="77777777" w:rsidTr="00F86773">
        <w:tc>
          <w:tcPr>
            <w:cnfStyle w:val="001000000000" w:firstRow="0" w:lastRow="0" w:firstColumn="1" w:lastColumn="0" w:oddVBand="0" w:evenVBand="0" w:oddHBand="0" w:evenHBand="0" w:firstRowFirstColumn="0" w:firstRowLastColumn="0" w:lastRowFirstColumn="0" w:lastRowLastColumn="0"/>
            <w:tcW w:w="1896" w:type="dxa"/>
          </w:tcPr>
          <w:p w14:paraId="1926D87A" w14:textId="77777777" w:rsidR="00911A4F" w:rsidRPr="00E5480D" w:rsidRDefault="00911A4F" w:rsidP="004D7BB3">
            <w:pPr>
              <w:spacing w:line="259" w:lineRule="auto"/>
            </w:pPr>
            <w:r w:rsidRPr="00E5480D">
              <w:t>Recycling</w:t>
            </w:r>
          </w:p>
        </w:tc>
        <w:tc>
          <w:tcPr>
            <w:tcW w:w="1768" w:type="dxa"/>
          </w:tcPr>
          <w:p w14:paraId="024B876E"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9.4%</w:t>
            </w:r>
          </w:p>
        </w:tc>
        <w:tc>
          <w:tcPr>
            <w:tcW w:w="1769" w:type="dxa"/>
          </w:tcPr>
          <w:p w14:paraId="269748E6"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12.1%</w:t>
            </w:r>
          </w:p>
        </w:tc>
        <w:tc>
          <w:tcPr>
            <w:tcW w:w="1800" w:type="dxa"/>
          </w:tcPr>
          <w:p w14:paraId="14D47368"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29.3%</w:t>
            </w:r>
          </w:p>
        </w:tc>
        <w:tc>
          <w:tcPr>
            <w:tcW w:w="1783" w:type="dxa"/>
          </w:tcPr>
          <w:p w14:paraId="355C0AB7"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29%</w:t>
            </w:r>
          </w:p>
        </w:tc>
      </w:tr>
      <w:tr w:rsidR="00911A4F" w:rsidRPr="00E5480D" w14:paraId="23F9E483" w14:textId="77777777" w:rsidTr="00F86773">
        <w:tc>
          <w:tcPr>
            <w:cnfStyle w:val="001000000000" w:firstRow="0" w:lastRow="0" w:firstColumn="1" w:lastColumn="0" w:oddVBand="0" w:evenVBand="0" w:oddHBand="0" w:evenHBand="0" w:firstRowFirstColumn="0" w:firstRowLastColumn="0" w:lastRowFirstColumn="0" w:lastRowLastColumn="0"/>
            <w:tcW w:w="1896" w:type="dxa"/>
          </w:tcPr>
          <w:p w14:paraId="3E016EC9" w14:textId="77777777" w:rsidR="00911A4F" w:rsidRPr="00E5480D" w:rsidRDefault="00911A4F" w:rsidP="004D7BB3">
            <w:pPr>
              <w:spacing w:line="259" w:lineRule="auto"/>
            </w:pPr>
            <w:r w:rsidRPr="00E5480D">
              <w:t>Capture</w:t>
            </w:r>
          </w:p>
        </w:tc>
        <w:tc>
          <w:tcPr>
            <w:tcW w:w="1768" w:type="dxa"/>
          </w:tcPr>
          <w:p w14:paraId="5803EDE2"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37.3%</w:t>
            </w:r>
          </w:p>
        </w:tc>
        <w:tc>
          <w:tcPr>
            <w:tcW w:w="1769" w:type="dxa"/>
          </w:tcPr>
          <w:p w14:paraId="29C9E147"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45.6%</w:t>
            </w:r>
          </w:p>
        </w:tc>
        <w:tc>
          <w:tcPr>
            <w:tcW w:w="1800" w:type="dxa"/>
            <w:shd w:val="clear" w:color="auto" w:fill="D9D9D9" w:themeFill="background1" w:themeFillShade="D9"/>
          </w:tcPr>
          <w:p w14:paraId="40D42308"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3" w:type="dxa"/>
          </w:tcPr>
          <w:p w14:paraId="2550B343"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22%</w:t>
            </w:r>
          </w:p>
        </w:tc>
      </w:tr>
      <w:tr w:rsidR="00911A4F" w:rsidRPr="00E5480D" w14:paraId="4AFF91FE" w14:textId="77777777" w:rsidTr="00F86773">
        <w:tc>
          <w:tcPr>
            <w:cnfStyle w:val="001000000000" w:firstRow="0" w:lastRow="0" w:firstColumn="1" w:lastColumn="0" w:oddVBand="0" w:evenVBand="0" w:oddHBand="0" w:evenHBand="0" w:firstRowFirstColumn="0" w:firstRowLastColumn="0" w:lastRowFirstColumn="0" w:lastRowLastColumn="0"/>
            <w:tcW w:w="1896" w:type="dxa"/>
          </w:tcPr>
          <w:p w14:paraId="44C040E5" w14:textId="77777777" w:rsidR="00911A4F" w:rsidRPr="00E5480D" w:rsidRDefault="00911A4F" w:rsidP="004D7BB3">
            <w:pPr>
              <w:spacing w:line="259" w:lineRule="auto"/>
            </w:pPr>
            <w:r w:rsidRPr="00E5480D">
              <w:t>Contamination</w:t>
            </w:r>
          </w:p>
        </w:tc>
        <w:tc>
          <w:tcPr>
            <w:tcW w:w="1768" w:type="dxa"/>
          </w:tcPr>
          <w:p w14:paraId="1E8659B9"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32.8%</w:t>
            </w:r>
          </w:p>
        </w:tc>
        <w:tc>
          <w:tcPr>
            <w:tcW w:w="1769" w:type="dxa"/>
          </w:tcPr>
          <w:p w14:paraId="232CE174"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26.2%</w:t>
            </w:r>
          </w:p>
        </w:tc>
        <w:tc>
          <w:tcPr>
            <w:tcW w:w="1800" w:type="dxa"/>
            <w:shd w:val="clear" w:color="auto" w:fill="D9D9D9" w:themeFill="background1" w:themeFillShade="D9"/>
          </w:tcPr>
          <w:p w14:paraId="0BD1F16A"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3" w:type="dxa"/>
          </w:tcPr>
          <w:p w14:paraId="102733EC"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-20%</w:t>
            </w:r>
          </w:p>
        </w:tc>
      </w:tr>
    </w:tbl>
    <w:p w14:paraId="02BFA7F6" w14:textId="77777777" w:rsidR="00D37D96" w:rsidRDefault="00F86773" w:rsidP="00911A4F">
      <w:pPr>
        <w:pStyle w:val="Caption"/>
        <w:rPr>
          <w:rStyle w:val="CommentReference"/>
          <w:rFonts w:asciiTheme="minorHAnsi" w:eastAsia="Times New Roman" w:hAnsiTheme="minorHAnsi"/>
          <w:i w:val="0"/>
          <w:iCs w:val="0"/>
        </w:rPr>
      </w:pPr>
      <w:bookmarkStart w:id="14" w:name="_Ref107316084"/>
      <w:r w:rsidRPr="00C66199">
        <w:rPr>
          <w:sz w:val="16"/>
          <w:szCs w:val="16"/>
        </w:rPr>
        <w:t>*</w:t>
      </w:r>
      <w:r w:rsidR="004168EE" w:rsidRPr="004168EE">
        <w:t xml:space="preserve"> </w:t>
      </w:r>
      <w:r w:rsidR="004168EE" w:rsidRPr="004168EE">
        <w:rPr>
          <w:i w:val="0"/>
          <w:iCs w:val="0"/>
          <w:sz w:val="16"/>
          <w:szCs w:val="16"/>
        </w:rPr>
        <w:t>Assuming 100% capture of all dry materials currently collected for recycling. If 100% of food waste and dry materials currently collected were captured,</w:t>
      </w:r>
      <w:r w:rsidR="004168EE">
        <w:rPr>
          <w:i w:val="0"/>
          <w:iCs w:val="0"/>
          <w:sz w:val="16"/>
          <w:szCs w:val="16"/>
        </w:rPr>
        <w:t xml:space="preserve"> </w:t>
      </w:r>
      <w:r w:rsidR="004168EE" w:rsidRPr="004168EE">
        <w:rPr>
          <w:i w:val="0"/>
          <w:iCs w:val="0"/>
          <w:sz w:val="16"/>
          <w:szCs w:val="16"/>
        </w:rPr>
        <w:t>maximum recycling rate achievable would be 60.1%.</w:t>
      </w:r>
      <w:r w:rsidR="004168EE" w:rsidRPr="004168EE" w:rsidDel="004168EE">
        <w:rPr>
          <w:rStyle w:val="CommentReference"/>
          <w:rFonts w:asciiTheme="minorHAnsi" w:eastAsia="Times New Roman" w:hAnsiTheme="minorHAnsi"/>
          <w:i w:val="0"/>
          <w:iCs w:val="0"/>
        </w:rPr>
        <w:t xml:space="preserve"> </w:t>
      </w:r>
      <w:bookmarkStart w:id="15" w:name="_Ref108607992"/>
    </w:p>
    <w:p w14:paraId="49589859" w14:textId="22BAF9F1" w:rsidR="00911A4F" w:rsidRPr="00E5480D" w:rsidRDefault="00911A4F" w:rsidP="00911A4F">
      <w:pPr>
        <w:pStyle w:val="Caption"/>
      </w:pPr>
      <w:r w:rsidRPr="00E5480D">
        <w:t xml:space="preserve">Table </w:t>
      </w:r>
      <w:r w:rsidR="00F86773">
        <w:fldChar w:fldCharType="begin"/>
      </w:r>
      <w:r w:rsidR="00F86773">
        <w:instrText>SEQ Table \* ARABIC</w:instrText>
      </w:r>
      <w:r w:rsidR="00F86773">
        <w:fldChar w:fldCharType="separate"/>
      </w:r>
      <w:r w:rsidR="001B0001">
        <w:rPr>
          <w:noProof/>
        </w:rPr>
        <w:t>2</w:t>
      </w:r>
      <w:r w:rsidR="00F86773">
        <w:fldChar w:fldCharType="end"/>
      </w:r>
      <w:bookmarkEnd w:id="14"/>
      <w:bookmarkEnd w:id="15"/>
      <w:r w:rsidRPr="00E5480D">
        <w:t xml:space="preserve">: Estate 2 from the </w:t>
      </w:r>
      <w:proofErr w:type="spellStart"/>
      <w:r w:rsidRPr="00E5480D">
        <w:t>ReLondon</w:t>
      </w:r>
      <w:proofErr w:type="spellEnd"/>
      <w:r w:rsidRPr="00E5480D">
        <w:t xml:space="preserve"> &amp; Peabody trial</w:t>
      </w:r>
    </w:p>
    <w:tbl>
      <w:tblPr>
        <w:tblStyle w:val="Eunomia-NoTotals"/>
        <w:tblW w:w="0" w:type="auto"/>
        <w:tblLook w:val="04A0" w:firstRow="1" w:lastRow="0" w:firstColumn="1" w:lastColumn="0" w:noHBand="0" w:noVBand="1"/>
      </w:tblPr>
      <w:tblGrid>
        <w:gridCol w:w="1897"/>
        <w:gridCol w:w="1773"/>
        <w:gridCol w:w="1773"/>
        <w:gridCol w:w="1787"/>
        <w:gridCol w:w="1786"/>
      </w:tblGrid>
      <w:tr w:rsidR="00911A4F" w:rsidRPr="00E5480D" w14:paraId="4FDE8D2A" w14:textId="77777777" w:rsidTr="00B52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66D963D3" w14:textId="77777777" w:rsidR="00911A4F" w:rsidRPr="00E5480D" w:rsidRDefault="00911A4F" w:rsidP="004D7BB3">
            <w:pPr>
              <w:spacing w:line="259" w:lineRule="auto"/>
            </w:pPr>
          </w:p>
        </w:tc>
        <w:tc>
          <w:tcPr>
            <w:tcW w:w="1773" w:type="dxa"/>
          </w:tcPr>
          <w:p w14:paraId="3CD77928"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Pre-trial actual</w:t>
            </w:r>
          </w:p>
        </w:tc>
        <w:tc>
          <w:tcPr>
            <w:tcW w:w="1773" w:type="dxa"/>
          </w:tcPr>
          <w:p w14:paraId="314FD5C3"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Post-trial actual</w:t>
            </w:r>
          </w:p>
        </w:tc>
        <w:tc>
          <w:tcPr>
            <w:tcW w:w="1787" w:type="dxa"/>
          </w:tcPr>
          <w:p w14:paraId="5EC878B3" w14:textId="60F22A8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Maximum potential</w:t>
            </w:r>
            <w:r w:rsidR="00AE067F">
              <w:t>*</w:t>
            </w:r>
          </w:p>
        </w:tc>
        <w:tc>
          <w:tcPr>
            <w:tcW w:w="1786" w:type="dxa"/>
          </w:tcPr>
          <w:p w14:paraId="4BCB4338"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Increase/ decrease</w:t>
            </w:r>
          </w:p>
        </w:tc>
      </w:tr>
      <w:tr w:rsidR="00911A4F" w:rsidRPr="00E5480D" w14:paraId="573DB57E" w14:textId="77777777" w:rsidTr="00B5260A">
        <w:tc>
          <w:tcPr>
            <w:cnfStyle w:val="001000000000" w:firstRow="0" w:lastRow="0" w:firstColumn="1" w:lastColumn="0" w:oddVBand="0" w:evenVBand="0" w:oddHBand="0" w:evenHBand="0" w:firstRowFirstColumn="0" w:firstRowLastColumn="0" w:lastRowFirstColumn="0" w:lastRowLastColumn="0"/>
            <w:tcW w:w="1897" w:type="dxa"/>
          </w:tcPr>
          <w:p w14:paraId="27DA6B96" w14:textId="77777777" w:rsidR="00911A4F" w:rsidRPr="00E5480D" w:rsidRDefault="00911A4F" w:rsidP="004D7BB3">
            <w:pPr>
              <w:spacing w:line="259" w:lineRule="auto"/>
            </w:pPr>
            <w:r w:rsidRPr="00E5480D">
              <w:t>Recycling</w:t>
            </w:r>
          </w:p>
        </w:tc>
        <w:tc>
          <w:tcPr>
            <w:tcW w:w="1773" w:type="dxa"/>
          </w:tcPr>
          <w:p w14:paraId="015E1F7B"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11.1%</w:t>
            </w:r>
          </w:p>
        </w:tc>
        <w:tc>
          <w:tcPr>
            <w:tcW w:w="1773" w:type="dxa"/>
          </w:tcPr>
          <w:p w14:paraId="12EA57D3"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12.4%</w:t>
            </w:r>
          </w:p>
        </w:tc>
        <w:tc>
          <w:tcPr>
            <w:tcW w:w="1787" w:type="dxa"/>
          </w:tcPr>
          <w:p w14:paraId="4337FE96"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33%</w:t>
            </w:r>
          </w:p>
        </w:tc>
        <w:tc>
          <w:tcPr>
            <w:tcW w:w="1786" w:type="dxa"/>
          </w:tcPr>
          <w:p w14:paraId="562EAA07"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11%</w:t>
            </w:r>
          </w:p>
        </w:tc>
      </w:tr>
      <w:tr w:rsidR="00911A4F" w:rsidRPr="00E5480D" w14:paraId="7FC174D8" w14:textId="77777777" w:rsidTr="00B5260A">
        <w:tc>
          <w:tcPr>
            <w:cnfStyle w:val="001000000000" w:firstRow="0" w:lastRow="0" w:firstColumn="1" w:lastColumn="0" w:oddVBand="0" w:evenVBand="0" w:oddHBand="0" w:evenHBand="0" w:firstRowFirstColumn="0" w:firstRowLastColumn="0" w:lastRowFirstColumn="0" w:lastRowLastColumn="0"/>
            <w:tcW w:w="1897" w:type="dxa"/>
          </w:tcPr>
          <w:p w14:paraId="756892A3" w14:textId="77777777" w:rsidR="00911A4F" w:rsidRPr="00E5480D" w:rsidRDefault="00911A4F" w:rsidP="004D7BB3">
            <w:pPr>
              <w:spacing w:line="259" w:lineRule="auto"/>
            </w:pPr>
            <w:r w:rsidRPr="00E5480D">
              <w:t>Capture</w:t>
            </w:r>
          </w:p>
        </w:tc>
        <w:tc>
          <w:tcPr>
            <w:tcW w:w="1773" w:type="dxa"/>
          </w:tcPr>
          <w:p w14:paraId="47CE7EAF"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38.2%</w:t>
            </w:r>
          </w:p>
        </w:tc>
        <w:tc>
          <w:tcPr>
            <w:tcW w:w="1773" w:type="dxa"/>
          </w:tcPr>
          <w:p w14:paraId="57DEE8FF"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41.7%</w:t>
            </w:r>
          </w:p>
        </w:tc>
        <w:tc>
          <w:tcPr>
            <w:tcW w:w="1787" w:type="dxa"/>
            <w:shd w:val="clear" w:color="auto" w:fill="D9D9D9" w:themeFill="background1" w:themeFillShade="D9"/>
          </w:tcPr>
          <w:p w14:paraId="1D9D6E48"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6" w:type="dxa"/>
          </w:tcPr>
          <w:p w14:paraId="3B9C8C5C"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9%</w:t>
            </w:r>
          </w:p>
        </w:tc>
      </w:tr>
      <w:tr w:rsidR="00911A4F" w:rsidRPr="00E5480D" w14:paraId="114A67B1" w14:textId="77777777" w:rsidTr="00B5260A">
        <w:tc>
          <w:tcPr>
            <w:cnfStyle w:val="001000000000" w:firstRow="0" w:lastRow="0" w:firstColumn="1" w:lastColumn="0" w:oddVBand="0" w:evenVBand="0" w:oddHBand="0" w:evenHBand="0" w:firstRowFirstColumn="0" w:firstRowLastColumn="0" w:lastRowFirstColumn="0" w:lastRowLastColumn="0"/>
            <w:tcW w:w="1897" w:type="dxa"/>
          </w:tcPr>
          <w:p w14:paraId="3BAC70FD" w14:textId="77777777" w:rsidR="00911A4F" w:rsidRPr="00E5480D" w:rsidRDefault="00911A4F" w:rsidP="004D7BB3">
            <w:pPr>
              <w:spacing w:line="259" w:lineRule="auto"/>
            </w:pPr>
            <w:r w:rsidRPr="00E5480D">
              <w:t>Contamination</w:t>
            </w:r>
          </w:p>
        </w:tc>
        <w:tc>
          <w:tcPr>
            <w:tcW w:w="1773" w:type="dxa"/>
          </w:tcPr>
          <w:p w14:paraId="617770C0"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34.4%</w:t>
            </w:r>
          </w:p>
        </w:tc>
        <w:tc>
          <w:tcPr>
            <w:tcW w:w="1773" w:type="dxa"/>
          </w:tcPr>
          <w:p w14:paraId="3E2D6398"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25.7%</w:t>
            </w:r>
          </w:p>
        </w:tc>
        <w:tc>
          <w:tcPr>
            <w:tcW w:w="1787" w:type="dxa"/>
            <w:shd w:val="clear" w:color="auto" w:fill="D9D9D9" w:themeFill="background1" w:themeFillShade="D9"/>
          </w:tcPr>
          <w:p w14:paraId="6E52A2FF"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6" w:type="dxa"/>
          </w:tcPr>
          <w:p w14:paraId="7343F63D"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-25%</w:t>
            </w:r>
          </w:p>
        </w:tc>
      </w:tr>
    </w:tbl>
    <w:p w14:paraId="17EB06F6" w14:textId="430CA04E" w:rsidR="00B5260A" w:rsidRPr="00810A06" w:rsidRDefault="00B5260A" w:rsidP="00B5260A">
      <w:pPr>
        <w:spacing w:line="259" w:lineRule="auto"/>
        <w:rPr>
          <w:i/>
          <w:color w:val="44546A" w:themeColor="text2"/>
          <w:sz w:val="10"/>
          <w:szCs w:val="10"/>
        </w:rPr>
      </w:pPr>
      <w:r w:rsidRPr="00810A06">
        <w:rPr>
          <w:i/>
          <w:iCs/>
          <w:sz w:val="16"/>
          <w:szCs w:val="16"/>
        </w:rPr>
        <w:t>*Assuming 100% capture of all dry materials currently collected for recycling. If 100% of food waste and dry materials currently collected were captured, maximum recycling rate achievable would be 60.</w:t>
      </w:r>
      <w:r w:rsidR="00F8396B">
        <w:rPr>
          <w:i/>
          <w:iCs/>
          <w:sz w:val="16"/>
          <w:szCs w:val="16"/>
        </w:rPr>
        <w:t>7</w:t>
      </w:r>
      <w:r w:rsidRPr="00810A06">
        <w:rPr>
          <w:i/>
          <w:iCs/>
          <w:sz w:val="16"/>
          <w:szCs w:val="16"/>
        </w:rPr>
        <w:t>%</w:t>
      </w:r>
    </w:p>
    <w:p w14:paraId="4A42B045" w14:textId="593BC243" w:rsidR="0066030A" w:rsidRDefault="0066030A" w:rsidP="00DB34DD">
      <w:pPr>
        <w:pStyle w:val="Caption"/>
        <w:keepNext/>
      </w:pPr>
      <w:r>
        <w:t>Table 3</w:t>
      </w:r>
      <w:r w:rsidRPr="00613C83">
        <w:t xml:space="preserve">: Estate 3 from the </w:t>
      </w:r>
      <w:proofErr w:type="spellStart"/>
      <w:r w:rsidRPr="00613C83">
        <w:t>ReLondon</w:t>
      </w:r>
      <w:proofErr w:type="spellEnd"/>
      <w:r w:rsidRPr="00613C83">
        <w:t xml:space="preserve"> &amp; Peabody trial</w:t>
      </w:r>
    </w:p>
    <w:tbl>
      <w:tblPr>
        <w:tblStyle w:val="Eunomia-NoTotals"/>
        <w:tblW w:w="0" w:type="auto"/>
        <w:tblLook w:val="04A0" w:firstRow="1" w:lastRow="0" w:firstColumn="1" w:lastColumn="0" w:noHBand="0" w:noVBand="1"/>
      </w:tblPr>
      <w:tblGrid>
        <w:gridCol w:w="1897"/>
        <w:gridCol w:w="1773"/>
        <w:gridCol w:w="1773"/>
        <w:gridCol w:w="1787"/>
        <w:gridCol w:w="1786"/>
      </w:tblGrid>
      <w:tr w:rsidR="00911A4F" w:rsidRPr="00E5480D" w14:paraId="3BE6DB9F" w14:textId="77777777" w:rsidTr="00F7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dxa"/>
          </w:tcPr>
          <w:p w14:paraId="09485147" w14:textId="77777777" w:rsidR="00911A4F" w:rsidRPr="00E5480D" w:rsidRDefault="00911A4F" w:rsidP="004D7BB3">
            <w:pPr>
              <w:spacing w:line="259" w:lineRule="auto"/>
            </w:pPr>
          </w:p>
        </w:tc>
        <w:tc>
          <w:tcPr>
            <w:tcW w:w="1773" w:type="dxa"/>
          </w:tcPr>
          <w:p w14:paraId="3662B835"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Pre-trial actual</w:t>
            </w:r>
          </w:p>
        </w:tc>
        <w:tc>
          <w:tcPr>
            <w:tcW w:w="1773" w:type="dxa"/>
          </w:tcPr>
          <w:p w14:paraId="04419190"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Post-trial actual</w:t>
            </w:r>
          </w:p>
        </w:tc>
        <w:tc>
          <w:tcPr>
            <w:tcW w:w="1787" w:type="dxa"/>
          </w:tcPr>
          <w:p w14:paraId="6279FFA7" w14:textId="2F35CA1C"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Maximum potential</w:t>
            </w:r>
            <w:r w:rsidR="00AE067F">
              <w:t>*</w:t>
            </w:r>
          </w:p>
        </w:tc>
        <w:tc>
          <w:tcPr>
            <w:tcW w:w="1786" w:type="dxa"/>
          </w:tcPr>
          <w:p w14:paraId="7D51884D" w14:textId="77777777" w:rsidR="00911A4F" w:rsidRPr="00E5480D" w:rsidRDefault="00911A4F" w:rsidP="004D7BB3">
            <w:pPr>
              <w:spacing w:line="259" w:lineRule="auto"/>
              <w:cnfStyle w:val="100000000000" w:firstRow="1" w:lastRow="0" w:firstColumn="0" w:lastColumn="0" w:oddVBand="0" w:evenVBand="0" w:oddHBand="0" w:evenHBand="0" w:firstRowFirstColumn="0" w:firstRowLastColumn="0" w:lastRowFirstColumn="0" w:lastRowLastColumn="0"/>
            </w:pPr>
            <w:r w:rsidRPr="00E5480D">
              <w:t>Increase/ decrease</w:t>
            </w:r>
          </w:p>
        </w:tc>
      </w:tr>
      <w:tr w:rsidR="00911A4F" w:rsidRPr="00E5480D" w14:paraId="30ECD5F6" w14:textId="77777777" w:rsidTr="00F70DE8">
        <w:tc>
          <w:tcPr>
            <w:cnfStyle w:val="001000000000" w:firstRow="0" w:lastRow="0" w:firstColumn="1" w:lastColumn="0" w:oddVBand="0" w:evenVBand="0" w:oddHBand="0" w:evenHBand="0" w:firstRowFirstColumn="0" w:firstRowLastColumn="0" w:lastRowFirstColumn="0" w:lastRowLastColumn="0"/>
            <w:tcW w:w="1897" w:type="dxa"/>
          </w:tcPr>
          <w:p w14:paraId="22844119" w14:textId="77777777" w:rsidR="00911A4F" w:rsidRPr="00E5480D" w:rsidRDefault="00911A4F" w:rsidP="004D7BB3">
            <w:pPr>
              <w:spacing w:line="259" w:lineRule="auto"/>
            </w:pPr>
            <w:r w:rsidRPr="00E5480D">
              <w:t>Recycling</w:t>
            </w:r>
          </w:p>
        </w:tc>
        <w:tc>
          <w:tcPr>
            <w:tcW w:w="1773" w:type="dxa"/>
          </w:tcPr>
          <w:p w14:paraId="46C229DC"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5.8%</w:t>
            </w:r>
          </w:p>
        </w:tc>
        <w:tc>
          <w:tcPr>
            <w:tcW w:w="1773" w:type="dxa"/>
          </w:tcPr>
          <w:p w14:paraId="21CCA53B"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7.8%</w:t>
            </w:r>
          </w:p>
        </w:tc>
        <w:tc>
          <w:tcPr>
            <w:tcW w:w="1787" w:type="dxa"/>
          </w:tcPr>
          <w:p w14:paraId="42EB86C6"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26.8%</w:t>
            </w:r>
          </w:p>
        </w:tc>
        <w:tc>
          <w:tcPr>
            <w:tcW w:w="1786" w:type="dxa"/>
          </w:tcPr>
          <w:p w14:paraId="609E3890"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34%</w:t>
            </w:r>
          </w:p>
        </w:tc>
      </w:tr>
      <w:tr w:rsidR="00911A4F" w:rsidRPr="00E5480D" w14:paraId="4C4F72A5" w14:textId="77777777" w:rsidTr="00F70DE8">
        <w:tc>
          <w:tcPr>
            <w:cnfStyle w:val="001000000000" w:firstRow="0" w:lastRow="0" w:firstColumn="1" w:lastColumn="0" w:oddVBand="0" w:evenVBand="0" w:oddHBand="0" w:evenHBand="0" w:firstRowFirstColumn="0" w:firstRowLastColumn="0" w:lastRowFirstColumn="0" w:lastRowLastColumn="0"/>
            <w:tcW w:w="1897" w:type="dxa"/>
          </w:tcPr>
          <w:p w14:paraId="08D91C8E" w14:textId="77777777" w:rsidR="00911A4F" w:rsidRPr="00E5480D" w:rsidRDefault="00911A4F" w:rsidP="004D7BB3">
            <w:pPr>
              <w:spacing w:line="259" w:lineRule="auto"/>
            </w:pPr>
            <w:r w:rsidRPr="00E5480D">
              <w:t>Capture</w:t>
            </w:r>
          </w:p>
        </w:tc>
        <w:tc>
          <w:tcPr>
            <w:tcW w:w="1773" w:type="dxa"/>
          </w:tcPr>
          <w:p w14:paraId="0C29336E"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26.8%</w:t>
            </w:r>
          </w:p>
        </w:tc>
        <w:tc>
          <w:tcPr>
            <w:tcW w:w="1773" w:type="dxa"/>
          </w:tcPr>
          <w:p w14:paraId="23A6AD26"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31.5%</w:t>
            </w:r>
          </w:p>
        </w:tc>
        <w:tc>
          <w:tcPr>
            <w:tcW w:w="1787" w:type="dxa"/>
            <w:shd w:val="clear" w:color="auto" w:fill="D9D9D9" w:themeFill="background1" w:themeFillShade="D9"/>
          </w:tcPr>
          <w:p w14:paraId="4C4D4865"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6" w:type="dxa"/>
          </w:tcPr>
          <w:p w14:paraId="4BDF305E"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17%</w:t>
            </w:r>
          </w:p>
        </w:tc>
      </w:tr>
      <w:tr w:rsidR="00911A4F" w:rsidRPr="00E5480D" w14:paraId="4F30DE69" w14:textId="77777777" w:rsidTr="00F70DE8">
        <w:tc>
          <w:tcPr>
            <w:cnfStyle w:val="001000000000" w:firstRow="0" w:lastRow="0" w:firstColumn="1" w:lastColumn="0" w:oddVBand="0" w:evenVBand="0" w:oddHBand="0" w:evenHBand="0" w:firstRowFirstColumn="0" w:firstRowLastColumn="0" w:lastRowFirstColumn="0" w:lastRowLastColumn="0"/>
            <w:tcW w:w="1897" w:type="dxa"/>
          </w:tcPr>
          <w:p w14:paraId="1EEDFE62" w14:textId="77777777" w:rsidR="00911A4F" w:rsidRPr="00E5480D" w:rsidRDefault="00911A4F" w:rsidP="004D7BB3">
            <w:pPr>
              <w:spacing w:line="259" w:lineRule="auto"/>
            </w:pPr>
            <w:r w:rsidRPr="00E5480D">
              <w:t>Contamination</w:t>
            </w:r>
          </w:p>
        </w:tc>
        <w:tc>
          <w:tcPr>
            <w:tcW w:w="1773" w:type="dxa"/>
          </w:tcPr>
          <w:p w14:paraId="2B44B24C"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42.7%</w:t>
            </w:r>
          </w:p>
        </w:tc>
        <w:tc>
          <w:tcPr>
            <w:tcW w:w="1773" w:type="dxa"/>
          </w:tcPr>
          <w:p w14:paraId="0578C609"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29.8%</w:t>
            </w:r>
          </w:p>
        </w:tc>
        <w:tc>
          <w:tcPr>
            <w:tcW w:w="1787" w:type="dxa"/>
            <w:shd w:val="clear" w:color="auto" w:fill="D9D9D9" w:themeFill="background1" w:themeFillShade="D9"/>
          </w:tcPr>
          <w:p w14:paraId="0551F222"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p>
        </w:tc>
        <w:tc>
          <w:tcPr>
            <w:tcW w:w="1786" w:type="dxa"/>
          </w:tcPr>
          <w:p w14:paraId="33C2B1EF" w14:textId="77777777" w:rsidR="00911A4F" w:rsidRPr="00E5480D" w:rsidRDefault="00911A4F" w:rsidP="004D7BB3">
            <w:pPr>
              <w:spacing w:line="259" w:lineRule="auto"/>
              <w:cnfStyle w:val="000000000000" w:firstRow="0" w:lastRow="0" w:firstColumn="0" w:lastColumn="0" w:oddVBand="0" w:evenVBand="0" w:oddHBand="0" w:evenHBand="0" w:firstRowFirstColumn="0" w:firstRowLastColumn="0" w:lastRowFirstColumn="0" w:lastRowLastColumn="0"/>
            </w:pPr>
            <w:r w:rsidRPr="00E5480D">
              <w:t>-30%</w:t>
            </w:r>
          </w:p>
        </w:tc>
      </w:tr>
    </w:tbl>
    <w:p w14:paraId="27FB89B0" w14:textId="4038C827" w:rsidR="00F70DE8" w:rsidRPr="00810A06" w:rsidRDefault="00F70DE8" w:rsidP="00F70DE8">
      <w:pPr>
        <w:spacing w:line="259" w:lineRule="auto"/>
        <w:rPr>
          <w:i/>
          <w:color w:val="44546A" w:themeColor="text2"/>
          <w:sz w:val="10"/>
          <w:szCs w:val="10"/>
        </w:rPr>
      </w:pPr>
      <w:r w:rsidRPr="00810A06">
        <w:rPr>
          <w:i/>
          <w:iCs/>
          <w:sz w:val="16"/>
          <w:szCs w:val="16"/>
        </w:rPr>
        <w:t xml:space="preserve">*Assuming 100% capture of all dry materials currently collected for recycling. If 100% of food waste and dry materials currently collected were captured, maximum recycling rate achievable would be </w:t>
      </w:r>
      <w:r w:rsidR="00054F08">
        <w:rPr>
          <w:i/>
          <w:iCs/>
          <w:sz w:val="16"/>
          <w:szCs w:val="16"/>
        </w:rPr>
        <w:t>59</w:t>
      </w:r>
      <w:r w:rsidRPr="00810A06">
        <w:rPr>
          <w:i/>
          <w:iCs/>
          <w:sz w:val="16"/>
          <w:szCs w:val="16"/>
        </w:rPr>
        <w:t>%</w:t>
      </w:r>
    </w:p>
    <w:p w14:paraId="7C5BF822" w14:textId="3A315380" w:rsidR="003F28AC" w:rsidRPr="00E5480D" w:rsidRDefault="003F28AC" w:rsidP="003F28AC">
      <w:pPr>
        <w:pStyle w:val="Heading1"/>
      </w:pPr>
      <w:bookmarkStart w:id="16" w:name="_Toc118302215"/>
      <w:bookmarkStart w:id="17" w:name="_Ref108781950"/>
      <w:r w:rsidRPr="00E5480D">
        <w:t>3. Stage 1 Summary</w:t>
      </w:r>
      <w:bookmarkEnd w:id="16"/>
      <w:r w:rsidRPr="00E5480D">
        <w:t xml:space="preserve"> </w:t>
      </w:r>
    </w:p>
    <w:p w14:paraId="6F4B31D4" w14:textId="77777777" w:rsidR="003F28AC" w:rsidRPr="00E5480D" w:rsidRDefault="003F28AC" w:rsidP="003F28AC">
      <w:r w:rsidRPr="00E5480D">
        <w:t xml:space="preserve">In Stage 1, using the FRP, an “ideal” bin store was created to determine elements that every bin should have. This included elements such as ensuring the correct </w:t>
      </w:r>
      <w:r w:rsidRPr="00E5480D">
        <w:lastRenderedPageBreak/>
        <w:t>recycling capacity was available, separation of residual waste and recycling bins, and signage. Using this</w:t>
      </w:r>
      <w:r>
        <w:t xml:space="preserve"> “ideal” bin store,</w:t>
      </w:r>
      <w:r w:rsidRPr="00E5480D">
        <w:t xml:space="preserve"> a survey was developed by KBT along with a scoring matrix developed by Eunomia, so that each bin store received a score. The lower the score the better the bin store as measured against the elements that were deemed necessary by the FRP.</w:t>
      </w:r>
    </w:p>
    <w:p w14:paraId="32C37299" w14:textId="655EFCC6" w:rsidR="003F28AC" w:rsidRPr="00E5480D" w:rsidRDefault="003F28AC" w:rsidP="003F28AC">
      <w:r w:rsidRPr="00E5480D">
        <w:t>Prior</w:t>
      </w:r>
      <w:r w:rsidR="00BA2AE8">
        <w:t xml:space="preserve"> </w:t>
      </w:r>
      <w:r>
        <w:t>to</w:t>
      </w:r>
      <w:r w:rsidRPr="00E5480D">
        <w:t xml:space="preserve"> undertaking the survey, KBT received a list of flatted properties within the </w:t>
      </w:r>
      <w:r w:rsidR="00B5108E">
        <w:t>OA</w:t>
      </w:r>
      <w:r w:rsidRPr="00E5480D">
        <w:t xml:space="preserve"> from LBTH that required surveying. Over 5 weeks KBT surveyed 876 bin stores. Once the survey was completed, the data and the scoring matrix were used (which can be seen in Appendix </w:t>
      </w:r>
      <w:r w:rsidRPr="00E5480D">
        <w:fldChar w:fldCharType="begin"/>
      </w:r>
      <w:r w:rsidRPr="00E5480D">
        <w:instrText xml:space="preserve"> REF _Ref108608245 </w:instrText>
      </w:r>
      <w:r w:rsidR="00400EB5" w:rsidRPr="00E5480D">
        <w:instrText xml:space="preserve"> \* MERGEFORMAT </w:instrText>
      </w:r>
      <w:r w:rsidRPr="00E5480D">
        <w:fldChar w:fldCharType="separate"/>
      </w:r>
      <w:r w:rsidR="001B0001" w:rsidRPr="00E5480D">
        <w:t>9.4.  Weighted Matrix and Evaluation Scoring</w:t>
      </w:r>
      <w:r w:rsidRPr="00E5480D">
        <w:fldChar w:fldCharType="end"/>
      </w:r>
      <w:r w:rsidRPr="00E5480D">
        <w:t xml:space="preserve">) to give each bin store a percentage score. As noted above, the lower the percentage score, the better the bin store was performing against the FRP standards. Using these percentage scores, two scenarios were developed, one with four intervention levels and one with five intervention levels. Depending on the percentage scores the bin stores received, they were then placed into these intervention levels in the two different scenarios. The split of bin stores placed into the different intervention levels, for both four and five scenarios, can be seen in </w:t>
      </w:r>
      <w:r w:rsidRPr="00E5480D">
        <w:fldChar w:fldCharType="begin"/>
      </w:r>
      <w:r w:rsidRPr="00E5480D">
        <w:instrText xml:space="preserve"> REF _Ref103186508 \h </w:instrText>
      </w:r>
      <w:r w:rsidR="00400EB5" w:rsidRPr="00E5480D">
        <w:instrText xml:space="preserve"> \* MERGEFORMAT </w:instrText>
      </w:r>
      <w:r w:rsidRPr="00E5480D">
        <w:fldChar w:fldCharType="separate"/>
      </w:r>
      <w:r w:rsidR="001B0001" w:rsidRPr="00E5480D">
        <w:t xml:space="preserve">Table </w:t>
      </w:r>
      <w:r w:rsidRPr="00E5480D">
        <w:fldChar w:fldCharType="end"/>
      </w:r>
      <w:r w:rsidR="00DA0FCD">
        <w:t xml:space="preserve"> </w:t>
      </w:r>
      <w:r w:rsidRPr="00E5480D">
        <w:t xml:space="preserve">and </w:t>
      </w:r>
      <w:r w:rsidRPr="00E5480D">
        <w:fldChar w:fldCharType="begin"/>
      </w:r>
      <w:r w:rsidRPr="00E5480D">
        <w:instrText xml:space="preserve"> REF _Ref107313413 \h </w:instrText>
      </w:r>
      <w:r w:rsidR="00400EB5" w:rsidRPr="00E5480D">
        <w:instrText xml:space="preserve"> \* MERGEFORMAT </w:instrText>
      </w:r>
      <w:r w:rsidRPr="00E5480D">
        <w:fldChar w:fldCharType="separate"/>
      </w:r>
      <w:r w:rsidR="001B0001" w:rsidRPr="00E5480D">
        <w:t xml:space="preserve">Table </w:t>
      </w:r>
      <w:r w:rsidR="001B0001">
        <w:rPr>
          <w:noProof/>
        </w:rPr>
        <w:t>5</w:t>
      </w:r>
      <w:r w:rsidRPr="00E5480D">
        <w:fldChar w:fldCharType="end"/>
      </w:r>
      <w:r w:rsidR="00DA0FCD">
        <w:t xml:space="preserve"> </w:t>
      </w:r>
      <w:r w:rsidRPr="00E5480D">
        <w:t xml:space="preserve">respectively. </w:t>
      </w:r>
    </w:p>
    <w:p w14:paraId="0F1036AB" w14:textId="4EAB3EFE" w:rsidR="003F28AC" w:rsidRPr="00E5480D" w:rsidRDefault="003F28AC" w:rsidP="003F28AC">
      <w:pPr>
        <w:pStyle w:val="Caption"/>
        <w:keepNext/>
      </w:pPr>
      <w:bookmarkStart w:id="18" w:name="_Ref103186508"/>
      <w:r w:rsidRPr="00E5480D">
        <w:t xml:space="preserve">Table </w:t>
      </w:r>
      <w:bookmarkEnd w:id="18"/>
      <w:r w:rsidR="00D37D96">
        <w:t>4</w:t>
      </w:r>
      <w:r w:rsidRPr="00E5480D">
        <w:rPr>
          <w:noProof/>
        </w:rPr>
        <w:t>: Breakdown of the four Intervention Levels by number of bin store and % of total bin stores</w:t>
      </w:r>
    </w:p>
    <w:tbl>
      <w:tblPr>
        <w:tblStyle w:val="Eunomia-NoTotals"/>
        <w:tblW w:w="0" w:type="auto"/>
        <w:tblLook w:val="04A0" w:firstRow="1" w:lastRow="0" w:firstColumn="1" w:lastColumn="0" w:noHBand="0" w:noVBand="1"/>
      </w:tblPr>
      <w:tblGrid>
        <w:gridCol w:w="3681"/>
        <w:gridCol w:w="2652"/>
        <w:gridCol w:w="2683"/>
      </w:tblGrid>
      <w:tr w:rsidR="003F28AC" w:rsidRPr="00E5480D" w14:paraId="43ECDF9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0E04DA" w14:textId="77777777" w:rsidR="003F28AC" w:rsidRPr="00E5480D" w:rsidRDefault="003F28AC">
            <w:r w:rsidRPr="00E5480D">
              <w:t>Intervention Level</w:t>
            </w:r>
          </w:p>
        </w:tc>
        <w:tc>
          <w:tcPr>
            <w:tcW w:w="2652" w:type="dxa"/>
          </w:tcPr>
          <w:p w14:paraId="40DD0B04" w14:textId="77777777" w:rsidR="003F28AC" w:rsidRPr="00E5480D" w:rsidRDefault="003F28AC">
            <w:pPr>
              <w:cnfStyle w:val="100000000000" w:firstRow="1" w:lastRow="0" w:firstColumn="0" w:lastColumn="0" w:oddVBand="0" w:evenVBand="0" w:oddHBand="0" w:evenHBand="0" w:firstRowFirstColumn="0" w:firstRowLastColumn="0" w:lastRowFirstColumn="0" w:lastRowLastColumn="0"/>
            </w:pPr>
            <w:r w:rsidRPr="00E5480D">
              <w:t>Number of bin stores</w:t>
            </w:r>
          </w:p>
        </w:tc>
        <w:tc>
          <w:tcPr>
            <w:tcW w:w="2683" w:type="dxa"/>
          </w:tcPr>
          <w:p w14:paraId="7AFC80FA" w14:textId="77777777" w:rsidR="003F28AC" w:rsidRPr="00E5480D" w:rsidRDefault="003F28AC">
            <w:pPr>
              <w:cnfStyle w:val="100000000000" w:firstRow="1" w:lastRow="0" w:firstColumn="0" w:lastColumn="0" w:oddVBand="0" w:evenVBand="0" w:oddHBand="0" w:evenHBand="0" w:firstRowFirstColumn="0" w:firstRowLastColumn="0" w:lastRowFirstColumn="0" w:lastRowLastColumn="0"/>
            </w:pPr>
            <w:r w:rsidRPr="00E5480D">
              <w:t>% of bin stores</w:t>
            </w:r>
          </w:p>
        </w:tc>
      </w:tr>
      <w:tr w:rsidR="003F28AC" w:rsidRPr="00E5480D" w14:paraId="4BE4723F" w14:textId="77777777">
        <w:tc>
          <w:tcPr>
            <w:cnfStyle w:val="001000000000" w:firstRow="0" w:lastRow="0" w:firstColumn="1" w:lastColumn="0" w:oddVBand="0" w:evenVBand="0" w:oddHBand="0" w:evenHBand="0" w:firstRowFirstColumn="0" w:firstRowLastColumn="0" w:lastRowFirstColumn="0" w:lastRowLastColumn="0"/>
            <w:tcW w:w="3681" w:type="dxa"/>
          </w:tcPr>
          <w:p w14:paraId="7149BB7A" w14:textId="77777777" w:rsidR="003F28AC" w:rsidRPr="00E5480D" w:rsidRDefault="003F28AC">
            <w:r w:rsidRPr="00E5480D">
              <w:t>Minimal Intervention</w:t>
            </w:r>
          </w:p>
        </w:tc>
        <w:tc>
          <w:tcPr>
            <w:tcW w:w="2652" w:type="dxa"/>
          </w:tcPr>
          <w:p w14:paraId="34AA368D"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54</w:t>
            </w:r>
          </w:p>
        </w:tc>
        <w:tc>
          <w:tcPr>
            <w:tcW w:w="2683" w:type="dxa"/>
          </w:tcPr>
          <w:p w14:paraId="00FB8330"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6.2%</w:t>
            </w:r>
          </w:p>
        </w:tc>
      </w:tr>
      <w:tr w:rsidR="003F28AC" w:rsidRPr="00E5480D" w14:paraId="77016168" w14:textId="77777777">
        <w:tc>
          <w:tcPr>
            <w:cnfStyle w:val="001000000000" w:firstRow="0" w:lastRow="0" w:firstColumn="1" w:lastColumn="0" w:oddVBand="0" w:evenVBand="0" w:oddHBand="0" w:evenHBand="0" w:firstRowFirstColumn="0" w:firstRowLastColumn="0" w:lastRowFirstColumn="0" w:lastRowLastColumn="0"/>
            <w:tcW w:w="3681" w:type="dxa"/>
          </w:tcPr>
          <w:p w14:paraId="15FFC25E" w14:textId="77777777" w:rsidR="003F28AC" w:rsidRPr="00E5480D" w:rsidRDefault="003F28AC">
            <w:r w:rsidRPr="00E5480D">
              <w:t>Average Intervention</w:t>
            </w:r>
          </w:p>
        </w:tc>
        <w:tc>
          <w:tcPr>
            <w:tcW w:w="2652" w:type="dxa"/>
          </w:tcPr>
          <w:p w14:paraId="0FD0492C"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442</w:t>
            </w:r>
          </w:p>
        </w:tc>
        <w:tc>
          <w:tcPr>
            <w:tcW w:w="2683" w:type="dxa"/>
          </w:tcPr>
          <w:p w14:paraId="4493D93A"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50.5%</w:t>
            </w:r>
          </w:p>
        </w:tc>
      </w:tr>
      <w:tr w:rsidR="003F28AC" w:rsidRPr="00E5480D" w14:paraId="00C80217" w14:textId="77777777">
        <w:tc>
          <w:tcPr>
            <w:cnfStyle w:val="001000000000" w:firstRow="0" w:lastRow="0" w:firstColumn="1" w:lastColumn="0" w:oddVBand="0" w:evenVBand="0" w:oddHBand="0" w:evenHBand="0" w:firstRowFirstColumn="0" w:firstRowLastColumn="0" w:lastRowFirstColumn="0" w:lastRowLastColumn="0"/>
            <w:tcW w:w="3681" w:type="dxa"/>
          </w:tcPr>
          <w:p w14:paraId="0B02BCBC" w14:textId="77777777" w:rsidR="003F28AC" w:rsidRPr="00E5480D" w:rsidRDefault="003F28AC">
            <w:r w:rsidRPr="00E5480D">
              <w:t>Significant Intervention</w:t>
            </w:r>
          </w:p>
        </w:tc>
        <w:tc>
          <w:tcPr>
            <w:tcW w:w="2652" w:type="dxa"/>
          </w:tcPr>
          <w:p w14:paraId="030F25C8"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362</w:t>
            </w:r>
          </w:p>
        </w:tc>
        <w:tc>
          <w:tcPr>
            <w:tcW w:w="2683" w:type="dxa"/>
          </w:tcPr>
          <w:p w14:paraId="772926F2"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41.3%</w:t>
            </w:r>
          </w:p>
        </w:tc>
      </w:tr>
      <w:tr w:rsidR="003F28AC" w:rsidRPr="00E5480D" w14:paraId="517E8C9F" w14:textId="77777777">
        <w:tc>
          <w:tcPr>
            <w:cnfStyle w:val="001000000000" w:firstRow="0" w:lastRow="0" w:firstColumn="1" w:lastColumn="0" w:oddVBand="0" w:evenVBand="0" w:oddHBand="0" w:evenHBand="0" w:firstRowFirstColumn="0" w:firstRowLastColumn="0" w:lastRowFirstColumn="0" w:lastRowLastColumn="0"/>
            <w:tcW w:w="3681" w:type="dxa"/>
          </w:tcPr>
          <w:p w14:paraId="1404CD41" w14:textId="77777777" w:rsidR="003F28AC" w:rsidRPr="00E5480D" w:rsidRDefault="003F28AC">
            <w:r w:rsidRPr="00E5480D">
              <w:t>Significant+ Intervention</w:t>
            </w:r>
          </w:p>
        </w:tc>
        <w:tc>
          <w:tcPr>
            <w:tcW w:w="2652" w:type="dxa"/>
          </w:tcPr>
          <w:p w14:paraId="1742E021"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18</w:t>
            </w:r>
          </w:p>
        </w:tc>
        <w:tc>
          <w:tcPr>
            <w:tcW w:w="2683" w:type="dxa"/>
          </w:tcPr>
          <w:p w14:paraId="7B9D02BA"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2%</w:t>
            </w:r>
          </w:p>
        </w:tc>
      </w:tr>
      <w:tr w:rsidR="003F28AC" w:rsidRPr="00E5480D" w14:paraId="7AB10630" w14:textId="77777777">
        <w:tc>
          <w:tcPr>
            <w:cnfStyle w:val="001000000000" w:firstRow="0" w:lastRow="0" w:firstColumn="1" w:lastColumn="0" w:oddVBand="0" w:evenVBand="0" w:oddHBand="0" w:evenHBand="0" w:firstRowFirstColumn="0" w:firstRowLastColumn="0" w:lastRowFirstColumn="0" w:lastRowLastColumn="0"/>
            <w:tcW w:w="3681" w:type="dxa"/>
          </w:tcPr>
          <w:p w14:paraId="7EE59955" w14:textId="77777777" w:rsidR="003F28AC" w:rsidRPr="00E5480D" w:rsidRDefault="003F28AC">
            <w:r w:rsidRPr="00E5480D">
              <w:t>Total</w:t>
            </w:r>
          </w:p>
        </w:tc>
        <w:tc>
          <w:tcPr>
            <w:tcW w:w="2652" w:type="dxa"/>
          </w:tcPr>
          <w:p w14:paraId="49384F75"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rPr>
                <w:b/>
                <w:bCs/>
              </w:rPr>
            </w:pPr>
            <w:r w:rsidRPr="00E5480D">
              <w:rPr>
                <w:b/>
                <w:bCs/>
              </w:rPr>
              <w:t>876</w:t>
            </w:r>
          </w:p>
        </w:tc>
        <w:tc>
          <w:tcPr>
            <w:tcW w:w="2683" w:type="dxa"/>
          </w:tcPr>
          <w:p w14:paraId="104D25D5"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rPr>
                <w:b/>
                <w:bCs/>
              </w:rPr>
            </w:pPr>
            <w:r w:rsidRPr="00E5480D">
              <w:rPr>
                <w:b/>
                <w:bCs/>
              </w:rPr>
              <w:t>100%</w:t>
            </w:r>
          </w:p>
        </w:tc>
      </w:tr>
    </w:tbl>
    <w:p w14:paraId="0616C738" w14:textId="77777777" w:rsidR="00017205" w:rsidRPr="00E5480D" w:rsidRDefault="00017205" w:rsidP="003F28AC"/>
    <w:p w14:paraId="6D785300" w14:textId="2B0F4B1D" w:rsidR="003F28AC" w:rsidRPr="00E5480D" w:rsidRDefault="003F28AC" w:rsidP="003F28AC">
      <w:pPr>
        <w:pStyle w:val="Caption"/>
        <w:keepNext/>
      </w:pPr>
      <w:bookmarkStart w:id="19" w:name="_Ref107313413"/>
      <w:r w:rsidRPr="00E5480D">
        <w:t xml:space="preserve">Table </w:t>
      </w:r>
      <w:r w:rsidR="00D37D96">
        <w:t>5</w:t>
      </w:r>
      <w:bookmarkEnd w:id="19"/>
      <w:r w:rsidRPr="00E5480D">
        <w:rPr>
          <w:noProof/>
        </w:rPr>
        <w:t>: Breakdown of the five Intervention Levels by number of bin store and % of total bin stores</w:t>
      </w:r>
    </w:p>
    <w:tbl>
      <w:tblPr>
        <w:tblStyle w:val="Eunomia-NoTotals"/>
        <w:tblW w:w="0" w:type="auto"/>
        <w:tblLook w:val="04A0" w:firstRow="1" w:lastRow="0" w:firstColumn="1" w:lastColumn="0" w:noHBand="0" w:noVBand="1"/>
      </w:tblPr>
      <w:tblGrid>
        <w:gridCol w:w="3681"/>
        <w:gridCol w:w="2652"/>
        <w:gridCol w:w="2683"/>
      </w:tblGrid>
      <w:tr w:rsidR="003F28AC" w:rsidRPr="00E5480D" w14:paraId="378542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1518AB" w14:textId="77777777" w:rsidR="003F28AC" w:rsidRPr="00E5480D" w:rsidRDefault="003F28AC">
            <w:r w:rsidRPr="00E5480D">
              <w:t>Intervention Level</w:t>
            </w:r>
          </w:p>
        </w:tc>
        <w:tc>
          <w:tcPr>
            <w:tcW w:w="2652" w:type="dxa"/>
          </w:tcPr>
          <w:p w14:paraId="106020BB" w14:textId="77777777" w:rsidR="003F28AC" w:rsidRPr="00E5480D" w:rsidRDefault="003F28AC">
            <w:pPr>
              <w:cnfStyle w:val="100000000000" w:firstRow="1" w:lastRow="0" w:firstColumn="0" w:lastColumn="0" w:oddVBand="0" w:evenVBand="0" w:oddHBand="0" w:evenHBand="0" w:firstRowFirstColumn="0" w:firstRowLastColumn="0" w:lastRowFirstColumn="0" w:lastRowLastColumn="0"/>
            </w:pPr>
            <w:r w:rsidRPr="00E5480D">
              <w:t>Number of bin stores</w:t>
            </w:r>
          </w:p>
        </w:tc>
        <w:tc>
          <w:tcPr>
            <w:tcW w:w="2683" w:type="dxa"/>
          </w:tcPr>
          <w:p w14:paraId="52D459C8" w14:textId="77777777" w:rsidR="003F28AC" w:rsidRPr="00E5480D" w:rsidRDefault="003F28AC">
            <w:pPr>
              <w:cnfStyle w:val="100000000000" w:firstRow="1" w:lastRow="0" w:firstColumn="0" w:lastColumn="0" w:oddVBand="0" w:evenVBand="0" w:oddHBand="0" w:evenHBand="0" w:firstRowFirstColumn="0" w:firstRowLastColumn="0" w:lastRowFirstColumn="0" w:lastRowLastColumn="0"/>
            </w:pPr>
            <w:r w:rsidRPr="00E5480D">
              <w:t>% of bin stores</w:t>
            </w:r>
          </w:p>
        </w:tc>
      </w:tr>
      <w:tr w:rsidR="003F28AC" w:rsidRPr="00E5480D" w14:paraId="55F925BE" w14:textId="77777777">
        <w:tc>
          <w:tcPr>
            <w:cnfStyle w:val="001000000000" w:firstRow="0" w:lastRow="0" w:firstColumn="1" w:lastColumn="0" w:oddVBand="0" w:evenVBand="0" w:oddHBand="0" w:evenHBand="0" w:firstRowFirstColumn="0" w:firstRowLastColumn="0" w:lastRowFirstColumn="0" w:lastRowLastColumn="0"/>
            <w:tcW w:w="3681" w:type="dxa"/>
          </w:tcPr>
          <w:p w14:paraId="0E4856C6" w14:textId="77777777" w:rsidR="003F28AC" w:rsidRPr="00E5480D" w:rsidRDefault="003F28AC">
            <w:r w:rsidRPr="00E5480D">
              <w:t>Minimal Intervention</w:t>
            </w:r>
          </w:p>
        </w:tc>
        <w:tc>
          <w:tcPr>
            <w:tcW w:w="2652" w:type="dxa"/>
          </w:tcPr>
          <w:p w14:paraId="083593AB"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29</w:t>
            </w:r>
          </w:p>
        </w:tc>
        <w:tc>
          <w:tcPr>
            <w:tcW w:w="2683" w:type="dxa"/>
          </w:tcPr>
          <w:p w14:paraId="0A6EC145"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3.3%</w:t>
            </w:r>
          </w:p>
        </w:tc>
      </w:tr>
      <w:tr w:rsidR="003F28AC" w:rsidRPr="00E5480D" w14:paraId="2F725353" w14:textId="77777777">
        <w:tc>
          <w:tcPr>
            <w:cnfStyle w:val="001000000000" w:firstRow="0" w:lastRow="0" w:firstColumn="1" w:lastColumn="0" w:oddVBand="0" w:evenVBand="0" w:oddHBand="0" w:evenHBand="0" w:firstRowFirstColumn="0" w:firstRowLastColumn="0" w:lastRowFirstColumn="0" w:lastRowLastColumn="0"/>
            <w:tcW w:w="3681" w:type="dxa"/>
          </w:tcPr>
          <w:p w14:paraId="5229D445" w14:textId="77777777" w:rsidR="003F28AC" w:rsidRPr="00E5480D" w:rsidRDefault="003F28AC">
            <w:r w:rsidRPr="00E5480D">
              <w:t>Minimal/ average Intervention</w:t>
            </w:r>
          </w:p>
        </w:tc>
        <w:tc>
          <w:tcPr>
            <w:tcW w:w="2652" w:type="dxa"/>
          </w:tcPr>
          <w:p w14:paraId="29C14AA3"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247</w:t>
            </w:r>
          </w:p>
        </w:tc>
        <w:tc>
          <w:tcPr>
            <w:tcW w:w="2683" w:type="dxa"/>
          </w:tcPr>
          <w:p w14:paraId="77591472"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28.2%</w:t>
            </w:r>
          </w:p>
        </w:tc>
      </w:tr>
      <w:tr w:rsidR="003F28AC" w:rsidRPr="00E5480D" w14:paraId="0803AFE7" w14:textId="77777777">
        <w:tc>
          <w:tcPr>
            <w:cnfStyle w:val="001000000000" w:firstRow="0" w:lastRow="0" w:firstColumn="1" w:lastColumn="0" w:oddVBand="0" w:evenVBand="0" w:oddHBand="0" w:evenHBand="0" w:firstRowFirstColumn="0" w:firstRowLastColumn="0" w:lastRowFirstColumn="0" w:lastRowLastColumn="0"/>
            <w:tcW w:w="3681" w:type="dxa"/>
          </w:tcPr>
          <w:p w14:paraId="4FF35F02" w14:textId="77777777" w:rsidR="003F28AC" w:rsidRPr="00E5480D" w:rsidRDefault="003F28AC">
            <w:r w:rsidRPr="00E5480D">
              <w:t>Average Intervention</w:t>
            </w:r>
          </w:p>
        </w:tc>
        <w:tc>
          <w:tcPr>
            <w:tcW w:w="2652" w:type="dxa"/>
          </w:tcPr>
          <w:p w14:paraId="4690B0FC"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459</w:t>
            </w:r>
          </w:p>
        </w:tc>
        <w:tc>
          <w:tcPr>
            <w:tcW w:w="2683" w:type="dxa"/>
          </w:tcPr>
          <w:p w14:paraId="37E2848C"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52.4%</w:t>
            </w:r>
          </w:p>
        </w:tc>
      </w:tr>
      <w:tr w:rsidR="003F28AC" w:rsidRPr="00E5480D" w14:paraId="5714B6B2" w14:textId="77777777">
        <w:tc>
          <w:tcPr>
            <w:cnfStyle w:val="001000000000" w:firstRow="0" w:lastRow="0" w:firstColumn="1" w:lastColumn="0" w:oddVBand="0" w:evenVBand="0" w:oddHBand="0" w:evenHBand="0" w:firstRowFirstColumn="0" w:firstRowLastColumn="0" w:lastRowFirstColumn="0" w:lastRowLastColumn="0"/>
            <w:tcW w:w="3681" w:type="dxa"/>
          </w:tcPr>
          <w:p w14:paraId="107FD782" w14:textId="77777777" w:rsidR="003F28AC" w:rsidRPr="00E5480D" w:rsidRDefault="003F28AC">
            <w:r w:rsidRPr="00E5480D">
              <w:t>Significant Intervention</w:t>
            </w:r>
          </w:p>
        </w:tc>
        <w:tc>
          <w:tcPr>
            <w:tcW w:w="2652" w:type="dxa"/>
          </w:tcPr>
          <w:p w14:paraId="137B5E9C"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138</w:t>
            </w:r>
          </w:p>
        </w:tc>
        <w:tc>
          <w:tcPr>
            <w:tcW w:w="2683" w:type="dxa"/>
          </w:tcPr>
          <w:p w14:paraId="7EE94BFA"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15.8%</w:t>
            </w:r>
          </w:p>
        </w:tc>
      </w:tr>
      <w:tr w:rsidR="003F28AC" w:rsidRPr="00E5480D" w14:paraId="1CE0E5EB" w14:textId="77777777">
        <w:tc>
          <w:tcPr>
            <w:cnfStyle w:val="001000000000" w:firstRow="0" w:lastRow="0" w:firstColumn="1" w:lastColumn="0" w:oddVBand="0" w:evenVBand="0" w:oddHBand="0" w:evenHBand="0" w:firstRowFirstColumn="0" w:firstRowLastColumn="0" w:lastRowFirstColumn="0" w:lastRowLastColumn="0"/>
            <w:tcW w:w="3681" w:type="dxa"/>
          </w:tcPr>
          <w:p w14:paraId="50B1B4B0" w14:textId="77777777" w:rsidR="003F28AC" w:rsidRPr="00E5480D" w:rsidRDefault="003F28AC">
            <w:r w:rsidRPr="00E5480D">
              <w:t>Significant+ Intervention</w:t>
            </w:r>
          </w:p>
        </w:tc>
        <w:tc>
          <w:tcPr>
            <w:tcW w:w="2652" w:type="dxa"/>
          </w:tcPr>
          <w:p w14:paraId="4C6D9E9A"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3</w:t>
            </w:r>
          </w:p>
        </w:tc>
        <w:tc>
          <w:tcPr>
            <w:tcW w:w="2683" w:type="dxa"/>
          </w:tcPr>
          <w:p w14:paraId="246A4B8B"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pPr>
            <w:r w:rsidRPr="00E5480D">
              <w:t>0.3%</w:t>
            </w:r>
          </w:p>
        </w:tc>
      </w:tr>
      <w:tr w:rsidR="003F28AC" w:rsidRPr="00E5480D" w14:paraId="09062220" w14:textId="77777777">
        <w:tc>
          <w:tcPr>
            <w:cnfStyle w:val="001000000000" w:firstRow="0" w:lastRow="0" w:firstColumn="1" w:lastColumn="0" w:oddVBand="0" w:evenVBand="0" w:oddHBand="0" w:evenHBand="0" w:firstRowFirstColumn="0" w:firstRowLastColumn="0" w:lastRowFirstColumn="0" w:lastRowLastColumn="0"/>
            <w:tcW w:w="3681" w:type="dxa"/>
          </w:tcPr>
          <w:p w14:paraId="7AE13AB7" w14:textId="77777777" w:rsidR="003F28AC" w:rsidRPr="00E5480D" w:rsidRDefault="003F28AC">
            <w:r w:rsidRPr="00E5480D">
              <w:t>Total</w:t>
            </w:r>
          </w:p>
        </w:tc>
        <w:tc>
          <w:tcPr>
            <w:tcW w:w="2652" w:type="dxa"/>
          </w:tcPr>
          <w:p w14:paraId="2D967039"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rPr>
                <w:b/>
                <w:bCs/>
              </w:rPr>
            </w:pPr>
            <w:r w:rsidRPr="00E5480D">
              <w:rPr>
                <w:b/>
                <w:bCs/>
              </w:rPr>
              <w:t>876</w:t>
            </w:r>
          </w:p>
        </w:tc>
        <w:tc>
          <w:tcPr>
            <w:tcW w:w="2683" w:type="dxa"/>
          </w:tcPr>
          <w:p w14:paraId="7F5C0A5A" w14:textId="77777777" w:rsidR="003F28AC" w:rsidRPr="00E5480D" w:rsidRDefault="003F28AC">
            <w:pPr>
              <w:cnfStyle w:val="000000000000" w:firstRow="0" w:lastRow="0" w:firstColumn="0" w:lastColumn="0" w:oddVBand="0" w:evenVBand="0" w:oddHBand="0" w:evenHBand="0" w:firstRowFirstColumn="0" w:firstRowLastColumn="0" w:lastRowFirstColumn="0" w:lastRowLastColumn="0"/>
              <w:rPr>
                <w:b/>
                <w:bCs/>
              </w:rPr>
            </w:pPr>
            <w:r w:rsidRPr="00E5480D">
              <w:rPr>
                <w:b/>
                <w:bCs/>
              </w:rPr>
              <w:t>100%</w:t>
            </w:r>
          </w:p>
        </w:tc>
      </w:tr>
    </w:tbl>
    <w:p w14:paraId="4B57C9D1" w14:textId="77777777" w:rsidR="003F28AC" w:rsidRPr="00E5480D" w:rsidRDefault="003F28AC" w:rsidP="003F28AC"/>
    <w:p w14:paraId="755FD297" w14:textId="28F4C1A8" w:rsidR="003F28AC" w:rsidRDefault="003F28AC" w:rsidP="003F28AC">
      <w:r w:rsidRPr="00E5480D">
        <w:t xml:space="preserve">The KBT survey data was also analysed, and any trends identified. All bin stores across all intervention levels scored poorly </w:t>
      </w:r>
      <w:r w:rsidR="00DA0FCD">
        <w:t xml:space="preserve">for </w:t>
      </w:r>
      <w:r w:rsidRPr="00E5480D">
        <w:t xml:space="preserve">bin store and on bin signage, for bins that were in the minimal intervention level this is where the majority of the scores came from. For the following intervention levels the bin stores scored worse on the cleanliness of bins, lighting and capacity. </w:t>
      </w:r>
      <w:r w:rsidR="002B3962">
        <w:t xml:space="preserve">A full breakdown </w:t>
      </w:r>
      <w:r w:rsidR="00755CF9">
        <w:t xml:space="preserve">for </w:t>
      </w:r>
      <w:r w:rsidR="002B3962">
        <w:t>each intervention level can be found in the Stage 1 report</w:t>
      </w:r>
      <w:r w:rsidR="00DC3D65">
        <w:t xml:space="preserve"> in section 4.3.</w:t>
      </w:r>
    </w:p>
    <w:p w14:paraId="7B40CEFF" w14:textId="4D666ECA" w:rsidR="00A5107C" w:rsidRPr="00E5480D" w:rsidRDefault="007D0574" w:rsidP="003F28AC">
      <w:r>
        <w:lastRenderedPageBreak/>
        <w:t>The most prevalent Landlords were Alliance Managing Agents,</w:t>
      </w:r>
      <w:r w:rsidR="008D616D">
        <w:t xml:space="preserve"> East End Homes, First Port, One Housing Group and Tower Hamlets Homes.</w:t>
      </w:r>
      <w:r w:rsidR="00EA494B">
        <w:t xml:space="preserve"> </w:t>
      </w:r>
      <w:r w:rsidR="00097A8F">
        <w:t>They</w:t>
      </w:r>
      <w:r w:rsidR="008D616D">
        <w:t xml:space="preserve"> all had very similar average bin store scores. </w:t>
      </w:r>
      <w:r w:rsidR="00F35476">
        <w:t xml:space="preserve">Alliance Managing Agents had </w:t>
      </w:r>
      <w:r w:rsidR="005C1CBF">
        <w:t>one</w:t>
      </w:r>
      <w:r w:rsidR="00F35476">
        <w:t xml:space="preserve"> bin store in Significant+</w:t>
      </w:r>
      <w:r w:rsidR="00741A4B">
        <w:t xml:space="preserve"> and One Housing Group had </w:t>
      </w:r>
      <w:r w:rsidR="005C1CBF">
        <w:t>four</w:t>
      </w:r>
      <w:r w:rsidR="00741A4B">
        <w:t xml:space="preserve"> in Significant+. </w:t>
      </w:r>
      <w:r w:rsidR="009042EE">
        <w:t xml:space="preserve">Tower Hamlets Homes, Alliance Managing Agents, First Port and </w:t>
      </w:r>
      <w:r w:rsidR="007116C7">
        <w:t xml:space="preserve">One Housing Group all had a couple of bin stores in Minimal intervention level as well. Consideration of targeting bin stores for improvement based upon their managing agents is given in section </w:t>
      </w:r>
      <w:r w:rsidR="007116C7">
        <w:fldChar w:fldCharType="begin"/>
      </w:r>
      <w:r w:rsidR="007116C7">
        <w:instrText xml:space="preserve"> REF _Ref111099648 \h </w:instrText>
      </w:r>
      <w:r w:rsidR="007116C7">
        <w:fldChar w:fldCharType="separate"/>
      </w:r>
      <w:r w:rsidR="001B0001" w:rsidRPr="00E5480D">
        <w:t>5.</w:t>
      </w:r>
      <w:r w:rsidR="001B0001">
        <w:t>5</w:t>
      </w:r>
      <w:r w:rsidR="001B0001" w:rsidRPr="00E5480D">
        <w:t xml:space="preserve">. </w:t>
      </w:r>
      <w:r w:rsidR="001B0001">
        <w:t>Analysis</w:t>
      </w:r>
      <w:r w:rsidR="001B0001" w:rsidRPr="00E5480D">
        <w:t xml:space="preserve"> </w:t>
      </w:r>
      <w:r w:rsidR="007116C7">
        <w:fldChar w:fldCharType="end"/>
      </w:r>
      <w:r w:rsidR="007116C7">
        <w:t xml:space="preserve">... The breakdown of bin stores in each intervention level for these landlords can also be seen in </w:t>
      </w:r>
      <w:r w:rsidR="00BA52C5">
        <w:t>Table 17 and 18.</w:t>
      </w:r>
    </w:p>
    <w:p w14:paraId="781EDFBE" w14:textId="7CFD8738" w:rsidR="003F28AC" w:rsidRPr="00E5480D" w:rsidRDefault="003F28AC" w:rsidP="003F28AC">
      <w:r w:rsidRPr="00E5480D">
        <w:t xml:space="preserve">A lot of bin stores scored poorly for signage above the bins and on the bins themselves, which are key components to assist with ensuring residents use the correct bin, and </w:t>
      </w:r>
      <w:r w:rsidR="001B02C6">
        <w:t xml:space="preserve">that </w:t>
      </w:r>
      <w:r w:rsidRPr="00E5480D">
        <w:t xml:space="preserve">all potential recycling is captured. Generally, all bin stores surveyed scored well around cleanliness of bins and bin store conditions. </w:t>
      </w:r>
    </w:p>
    <w:p w14:paraId="537A7ABA" w14:textId="15476BEE" w:rsidR="003F28AC" w:rsidRDefault="003F28AC" w:rsidP="003F28AC">
      <w:r w:rsidRPr="00E5480D">
        <w:t xml:space="preserve">The results from KBT also indicated that significantly more bin stores did not have the correct recycling capacity compared to residual waste capacity. It is important to ensure there is sufficient correct capacity to allow residents to engage productively with the recycling service and to allow them to recycle as much as possible, thereby improving the recycling rate. </w:t>
      </w:r>
      <w:r w:rsidR="0021232C">
        <w:t xml:space="preserve">This is also important given the changes seen to waste volumes </w:t>
      </w:r>
      <w:r w:rsidR="006D631C">
        <w:t>because of</w:t>
      </w:r>
      <w:r w:rsidR="0021232C">
        <w:t xml:space="preserve"> the pandemic and a shift to homeworking, where recycling tonnages have increased from pre-pandemic levels. </w:t>
      </w:r>
    </w:p>
    <w:p w14:paraId="44A7F3B9" w14:textId="77777777" w:rsidR="00D10535" w:rsidRDefault="00D10535" w:rsidP="00D10535">
      <w:pPr>
        <w:keepNext/>
      </w:pPr>
      <w:r w:rsidRPr="00007C3F">
        <w:rPr>
          <w:noProof/>
        </w:rPr>
        <w:lastRenderedPageBreak/>
        <w:drawing>
          <wp:inline distT="0" distB="0" distL="0" distR="0" wp14:anchorId="265F9C3B" wp14:editId="3CF9424D">
            <wp:extent cx="3709358" cy="4944715"/>
            <wp:effectExtent l="0" t="0" r="5715" b="8890"/>
            <wp:docPr id="10" name="Picture 10" descr="A picture of an indoor bin store containing multiple bins, some for rubbish and some for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an indoor bin store containing multiple bins, some for rubbish and some for recyc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0138" cy="4945755"/>
                    </a:xfrm>
                    <a:prstGeom prst="rect">
                      <a:avLst/>
                    </a:prstGeom>
                    <a:noFill/>
                    <a:ln>
                      <a:noFill/>
                    </a:ln>
                  </pic:spPr>
                </pic:pic>
              </a:graphicData>
            </a:graphic>
          </wp:inline>
        </w:drawing>
      </w:r>
    </w:p>
    <w:p w14:paraId="700450DD" w14:textId="5946E924" w:rsidR="00D10535" w:rsidRDefault="00D10535" w:rsidP="00D10535">
      <w:pPr>
        <w:pStyle w:val="Caption"/>
      </w:pPr>
      <w:r>
        <w:t xml:space="preserve">Figure </w:t>
      </w:r>
      <w:r>
        <w:fldChar w:fldCharType="begin"/>
      </w:r>
      <w:r>
        <w:instrText>SEQ Figure \* ARABIC</w:instrText>
      </w:r>
      <w:r>
        <w:fldChar w:fldCharType="separate"/>
      </w:r>
      <w:r w:rsidR="001B0001">
        <w:rPr>
          <w:noProof/>
        </w:rPr>
        <w:t>2</w:t>
      </w:r>
      <w:r>
        <w:fldChar w:fldCharType="end"/>
      </w:r>
      <w:r>
        <w:t xml:space="preserve"> Bin store with insufficient capacity and overflowing bins</w:t>
      </w:r>
    </w:p>
    <w:p w14:paraId="04F009F2" w14:textId="62823CE0" w:rsidR="00D10535" w:rsidRPr="00E5480D" w:rsidRDefault="00D10535" w:rsidP="003F28AC"/>
    <w:p w14:paraId="09A199DF" w14:textId="25E62E39" w:rsidR="00BE694B" w:rsidRDefault="003F28AC" w:rsidP="003F28AC">
      <w:r w:rsidRPr="00E5480D">
        <w:t xml:space="preserve">This ties into an opportunity identified to increase the use of reverse aperture recycling bin lids, which </w:t>
      </w:r>
      <w:proofErr w:type="spellStart"/>
      <w:r w:rsidRPr="00E5480D">
        <w:t>ReLondon</w:t>
      </w:r>
      <w:proofErr w:type="spellEnd"/>
      <w:r w:rsidRPr="00E5480D">
        <w:t xml:space="preserve"> have shown to help reduce contamination</w:t>
      </w:r>
      <w:r w:rsidRPr="00E5480D">
        <w:rPr>
          <w:rStyle w:val="FootnoteReference"/>
        </w:rPr>
        <w:footnoteReference w:id="14"/>
      </w:r>
      <w:r w:rsidRPr="00E5480D">
        <w:t xml:space="preserve">. KBT’s assessment identified that only 4% of the recycling bins had reverse lids, showing there is significant opportunity for these to be installed. These lids can be retrofitted onto existing recycling bins, or where additional capacity is required, any new bins purchased can be the reverse lidded bins. </w:t>
      </w:r>
      <w:r w:rsidR="00BE694B">
        <w:t>Reverse lids cost £20</w:t>
      </w:r>
      <w:r w:rsidR="00F34C22">
        <w:t xml:space="preserve"> and </w:t>
      </w:r>
      <w:r w:rsidR="00CA1090">
        <w:t xml:space="preserve">labour used </w:t>
      </w:r>
      <w:r w:rsidR="00F34C22">
        <w:t>refurbishin</w:t>
      </w:r>
      <w:r w:rsidR="00CA1090">
        <w:t>g</w:t>
      </w:r>
      <w:r w:rsidR="00F34C22">
        <w:t xml:space="preserve"> the bin would co</w:t>
      </w:r>
      <w:r w:rsidR="00CA1090">
        <w:t>st</w:t>
      </w:r>
      <w:r w:rsidR="00F34C22">
        <w:t xml:space="preserve"> £69 using </w:t>
      </w:r>
      <w:proofErr w:type="spellStart"/>
      <w:r w:rsidR="00F34C22">
        <w:t>ReLondon</w:t>
      </w:r>
      <w:r w:rsidR="008816E2">
        <w:t>’</w:t>
      </w:r>
      <w:r w:rsidR="00F34C22">
        <w:t>s</w:t>
      </w:r>
      <w:proofErr w:type="spellEnd"/>
      <w:r w:rsidR="00F34C22">
        <w:t xml:space="preserve"> </w:t>
      </w:r>
      <w:r w:rsidR="008816E2">
        <w:t>c</w:t>
      </w:r>
      <w:r w:rsidR="00F34C22">
        <w:t>ost assumptions.</w:t>
      </w:r>
      <w:r w:rsidR="006172E5">
        <w:t xml:space="preserve"> </w:t>
      </w:r>
      <w:r w:rsidR="00CA1090">
        <w:t>C</w:t>
      </w:r>
      <w:r w:rsidR="006172E5">
        <w:t>ompared to a new 1100L</w:t>
      </w:r>
      <w:r w:rsidR="004839DB">
        <w:t xml:space="preserve"> bin which costs £275 and a 1280L bin </w:t>
      </w:r>
      <w:r w:rsidR="008816E2">
        <w:t xml:space="preserve">which </w:t>
      </w:r>
      <w:r w:rsidR="004839DB">
        <w:t>cost</w:t>
      </w:r>
      <w:r w:rsidR="008816E2">
        <w:t>s</w:t>
      </w:r>
      <w:r w:rsidR="004839DB">
        <w:t xml:space="preserve"> £337</w:t>
      </w:r>
      <w:r w:rsidR="00CA1090">
        <w:t>, purchasing a new lid a</w:t>
      </w:r>
      <w:r w:rsidR="008816E2">
        <w:t>nd</w:t>
      </w:r>
      <w:r w:rsidR="00CA1090">
        <w:t xml:space="preserve"> retrofitting it is significantly cheaper. </w:t>
      </w:r>
    </w:p>
    <w:p w14:paraId="1CC31168" w14:textId="02A175E5" w:rsidR="003F28AC" w:rsidRPr="00E5480D" w:rsidRDefault="003F28AC" w:rsidP="003F28AC">
      <w:r w:rsidRPr="00E5480D">
        <w:t xml:space="preserve">With regards to residual waste bins, a large number (54%) did not have lids, however it is worth noting that any chute fed bin would not have a lid. Of the total bin stores, 20% were chute fed. </w:t>
      </w:r>
    </w:p>
    <w:p w14:paraId="444DCA1A" w14:textId="0C8D41E0" w:rsidR="00017205" w:rsidRDefault="003F28AC" w:rsidP="007129BD">
      <w:r w:rsidRPr="00E5480D">
        <w:t xml:space="preserve">In summary, the KBT survey and quantification into differing levels of intervention has shown there are areas for improvements in most bin stores, with no bin stores </w:t>
      </w:r>
      <w:r w:rsidRPr="00E5480D">
        <w:lastRenderedPageBreak/>
        <w:t xml:space="preserve">achieving a score lower than 10%. However, it is </w:t>
      </w:r>
      <w:r w:rsidR="001B02C6">
        <w:t>positive</w:t>
      </w:r>
      <w:r w:rsidR="001B02C6" w:rsidRPr="00E5480D">
        <w:t xml:space="preserve"> </w:t>
      </w:r>
      <w:r w:rsidRPr="00E5480D">
        <w:t xml:space="preserve">that only 2% of bin stores fall under </w:t>
      </w:r>
      <w:r w:rsidR="001717BA" w:rsidRPr="00E5480D">
        <w:t>the S</w:t>
      </w:r>
      <w:r w:rsidRPr="00E5480D">
        <w:t xml:space="preserve">ignificant+ </w:t>
      </w:r>
      <w:r w:rsidR="001717BA" w:rsidRPr="00E5480D">
        <w:t>I</w:t>
      </w:r>
      <w:r w:rsidRPr="00E5480D">
        <w:t xml:space="preserve">ntervention as outlined in section 5.0 in the Stage 1 report. </w:t>
      </w:r>
    </w:p>
    <w:p w14:paraId="69755669" w14:textId="77777777" w:rsidR="006A032F" w:rsidRDefault="006A032F" w:rsidP="006A032F">
      <w:pPr>
        <w:keepNext/>
      </w:pPr>
      <w:r>
        <w:rPr>
          <w:noProof/>
        </w:rPr>
        <w:drawing>
          <wp:inline distT="0" distB="0" distL="0" distR="0" wp14:anchorId="11E01061" wp14:editId="68ED2090">
            <wp:extent cx="5129123" cy="3417861"/>
            <wp:effectExtent l="0" t="0" r="0" b="0"/>
            <wp:docPr id="6" name="Picture 6" descr="Image of an ideal bin store using the Flats Recycling Package produced by Re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n ideal bin store using the Flats Recycling Package produced by ReLond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1899" cy="3419711"/>
                    </a:xfrm>
                    <a:prstGeom prst="rect">
                      <a:avLst/>
                    </a:prstGeom>
                    <a:noFill/>
                  </pic:spPr>
                </pic:pic>
              </a:graphicData>
            </a:graphic>
          </wp:inline>
        </w:drawing>
      </w:r>
    </w:p>
    <w:p w14:paraId="7CC270D0" w14:textId="77BB45AD" w:rsidR="00017205" w:rsidRDefault="006A032F" w:rsidP="006A032F">
      <w:pPr>
        <w:pStyle w:val="Caption"/>
      </w:pPr>
      <w:r>
        <w:t xml:space="preserve">Figure </w:t>
      </w:r>
      <w:r>
        <w:fldChar w:fldCharType="begin"/>
      </w:r>
      <w:r>
        <w:instrText>SEQ Figure \* ARABIC</w:instrText>
      </w:r>
      <w:r>
        <w:fldChar w:fldCharType="separate"/>
      </w:r>
      <w:r w:rsidR="001B0001">
        <w:rPr>
          <w:noProof/>
        </w:rPr>
        <w:t>3</w:t>
      </w:r>
      <w:r>
        <w:fldChar w:fldCharType="end"/>
      </w:r>
      <w:r>
        <w:t xml:space="preserve"> Image of an ideal bin store using the FRP</w:t>
      </w:r>
    </w:p>
    <w:p w14:paraId="5FE22E15" w14:textId="0AF0142B" w:rsidR="00622FDE" w:rsidRPr="00622FDE" w:rsidRDefault="00622FDE" w:rsidP="00622FDE">
      <w:r>
        <w:t xml:space="preserve">For an </w:t>
      </w:r>
      <w:r w:rsidR="007024C6">
        <w:t>in-depth</w:t>
      </w:r>
      <w:r>
        <w:t xml:space="preserve"> description of work and results </w:t>
      </w:r>
      <w:r w:rsidR="007024C6">
        <w:t>from Stage 1, please refer to the Stage 1 Report.</w:t>
      </w:r>
    </w:p>
    <w:p w14:paraId="07BC6B64" w14:textId="207AE83A" w:rsidR="00EA768C" w:rsidRPr="00E5480D" w:rsidRDefault="003F28AC" w:rsidP="003F28AC">
      <w:pPr>
        <w:pStyle w:val="Heading1"/>
      </w:pPr>
      <w:bookmarkStart w:id="20" w:name="_Toc118302216"/>
      <w:r w:rsidRPr="00E5480D">
        <w:t>4</w:t>
      </w:r>
      <w:r w:rsidR="004A3DB0" w:rsidRPr="00E5480D">
        <w:t xml:space="preserve">. </w:t>
      </w:r>
      <w:r w:rsidR="00EA768C" w:rsidRPr="00E5480D">
        <w:t>Methodolog</w:t>
      </w:r>
      <w:r w:rsidR="009A1F9F" w:rsidRPr="00E5480D">
        <w:t>y</w:t>
      </w:r>
      <w:bookmarkEnd w:id="17"/>
      <w:bookmarkEnd w:id="20"/>
    </w:p>
    <w:p w14:paraId="30D5D9A0" w14:textId="755E4D0D" w:rsidR="004A3DB0" w:rsidRPr="00E5480D" w:rsidRDefault="003F28AC" w:rsidP="007D0A97">
      <w:pPr>
        <w:pStyle w:val="Heading2"/>
      </w:pPr>
      <w:bookmarkStart w:id="21" w:name="_Toc107820224"/>
      <w:bookmarkStart w:id="22" w:name="_Ref107821811"/>
      <w:bookmarkStart w:id="23" w:name="_Ref107821826"/>
      <w:bookmarkStart w:id="24" w:name="_Ref111107288"/>
      <w:bookmarkStart w:id="25" w:name="_Toc118302217"/>
      <w:r w:rsidRPr="00E5480D">
        <w:t>4</w:t>
      </w:r>
      <w:r w:rsidR="004A3DB0" w:rsidRPr="00E5480D">
        <w:t>.</w:t>
      </w:r>
      <w:r w:rsidR="007D0A97" w:rsidRPr="00E5480D">
        <w:t>1.</w:t>
      </w:r>
      <w:r w:rsidR="004A3DB0" w:rsidRPr="00E5480D">
        <w:t xml:space="preserve"> Cost Calculator</w:t>
      </w:r>
      <w:bookmarkEnd w:id="21"/>
      <w:bookmarkEnd w:id="22"/>
      <w:bookmarkEnd w:id="23"/>
      <w:bookmarkEnd w:id="24"/>
      <w:bookmarkEnd w:id="25"/>
    </w:p>
    <w:p w14:paraId="44921975" w14:textId="580A6AFA" w:rsidR="00DD06CA" w:rsidRPr="00E5480D" w:rsidRDefault="007A53E1" w:rsidP="003766FC">
      <w:r w:rsidRPr="00E5480D">
        <w:t xml:space="preserve">Within Stage 1 of the project, each bin store area was </w:t>
      </w:r>
      <w:r w:rsidR="009D1A98" w:rsidRPr="00E5480D">
        <w:t xml:space="preserve">assessed </w:t>
      </w:r>
      <w:r w:rsidR="000F5F3F" w:rsidRPr="00E5480D">
        <w:t>by KBT against a set of key criteria</w:t>
      </w:r>
      <w:r w:rsidR="004D10C6" w:rsidRPr="00E5480D">
        <w:t xml:space="preserve">. Each </w:t>
      </w:r>
      <w:r w:rsidR="00F075FF" w:rsidRPr="00E5480D">
        <w:t>criteri</w:t>
      </w:r>
      <w:r w:rsidR="00A6527F">
        <w:t>a</w:t>
      </w:r>
      <w:r w:rsidR="004D10C6" w:rsidRPr="00E5480D">
        <w:t xml:space="preserve"> contributes towards a bin store</w:t>
      </w:r>
      <w:r w:rsidR="000F5F3F" w:rsidRPr="00E5480D">
        <w:t xml:space="preserve"> </w:t>
      </w:r>
      <w:r w:rsidR="00F4689C" w:rsidRPr="00E5480D">
        <w:t xml:space="preserve">being </w:t>
      </w:r>
      <w:r w:rsidR="00961172" w:rsidRPr="00E5480D">
        <w:t>‘</w:t>
      </w:r>
      <w:r w:rsidR="00F4689C" w:rsidRPr="00E5480D">
        <w:t>ideal</w:t>
      </w:r>
      <w:r w:rsidR="00961172" w:rsidRPr="00E5480D">
        <w:t>’</w:t>
      </w:r>
      <w:r w:rsidR="00F4689C" w:rsidRPr="00E5480D">
        <w:t xml:space="preserve"> </w:t>
      </w:r>
      <w:r w:rsidR="004D10C6" w:rsidRPr="00E5480D">
        <w:t xml:space="preserve">and therefore matching the requirements of the FRP. </w:t>
      </w:r>
      <w:r w:rsidR="00F075FF" w:rsidRPr="00E5480D">
        <w:t>Criteria included</w:t>
      </w:r>
      <w:r w:rsidR="00924D68" w:rsidRPr="00E5480D">
        <w:t xml:space="preserve">, but were not limited to, the bin store having the correct bin capacity (for both residual waste and recycling), having clear signage and a suitably frequent cleaning schedule. </w:t>
      </w:r>
    </w:p>
    <w:p w14:paraId="126651FE" w14:textId="5C9C509D" w:rsidR="00F4689C" w:rsidRPr="00E5480D" w:rsidRDefault="001E432E" w:rsidP="003766FC">
      <w:r w:rsidRPr="00E5480D">
        <w:t xml:space="preserve">The ‘ideal’ bin store was transferred into a </w:t>
      </w:r>
      <w:r w:rsidR="00DD06CA" w:rsidRPr="00E5480D">
        <w:t xml:space="preserve">weighted matrix, where each of the key components was given a weighting out of five, based on professional judgement and research of the importance of each item. The use of the weighted matrix was a novel approach, with the purpose of using a matrix being to allow multiple issues to be assessed against each bin store and an overall “score” be arrived at to allow an assessment to be made as to how closely the bin store was to achieving the standards set out in the FRP. It is important to note that should a bin store have the correct facilities, such as the correct recycling capacity, it would receive a score of “0”, with higher scores being given for worse performance against each of the matrix elements. As such, the lower the score for each bin store, the better they performed against the standards set out in the FRP. The full list of matrix elements and the maximum weighting that could be applied to each can be seen in </w:t>
      </w:r>
      <w:r w:rsidR="00542B96" w:rsidRPr="00E5480D">
        <w:fldChar w:fldCharType="begin"/>
      </w:r>
      <w:r w:rsidR="00542B96" w:rsidRPr="00E5480D">
        <w:instrText xml:space="preserve"> REF _Ref107245335 \h </w:instrText>
      </w:r>
      <w:r w:rsidR="00E5480D">
        <w:instrText xml:space="preserve"> \* MERGEFORMAT </w:instrText>
      </w:r>
      <w:r w:rsidR="00542B96" w:rsidRPr="00E5480D">
        <w:fldChar w:fldCharType="separate"/>
      </w:r>
      <w:r w:rsidR="001B0001" w:rsidRPr="00E5480D">
        <w:t>Table</w:t>
      </w:r>
      <w:r w:rsidR="00542B96" w:rsidRPr="00E5480D">
        <w:fldChar w:fldCharType="end"/>
      </w:r>
      <w:r w:rsidR="00DD06CA" w:rsidRPr="00E5480D">
        <w:t xml:space="preserve">. </w:t>
      </w:r>
    </w:p>
    <w:p w14:paraId="7659ECC1" w14:textId="6328771A" w:rsidR="00542B96" w:rsidRPr="00E5480D" w:rsidRDefault="00542B96" w:rsidP="00542B96">
      <w:pPr>
        <w:pStyle w:val="Caption"/>
        <w:keepNext/>
      </w:pPr>
      <w:bookmarkStart w:id="26" w:name="_Ref107245335"/>
      <w:r w:rsidRPr="00E5480D">
        <w:lastRenderedPageBreak/>
        <w:t>Table</w:t>
      </w:r>
      <w:bookmarkEnd w:id="26"/>
      <w:r w:rsidR="00393CBF">
        <w:t xml:space="preserve"> 6</w:t>
      </w:r>
      <w:r w:rsidRPr="00E5480D">
        <w:rPr>
          <w:noProof/>
        </w:rPr>
        <w:t>: Weighted marix elements and their maximum weighting</w:t>
      </w:r>
    </w:p>
    <w:tbl>
      <w:tblPr>
        <w:tblStyle w:val="Eunomia-NoTotals"/>
        <w:tblW w:w="9634" w:type="dxa"/>
        <w:tblLook w:val="04A0" w:firstRow="1" w:lastRow="0" w:firstColumn="1" w:lastColumn="0" w:noHBand="0" w:noVBand="1"/>
      </w:tblPr>
      <w:tblGrid>
        <w:gridCol w:w="4508"/>
        <w:gridCol w:w="5126"/>
      </w:tblGrid>
      <w:tr w:rsidR="00542B96" w:rsidRPr="00E5480D" w14:paraId="2D098E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2DC9069" w14:textId="77777777" w:rsidR="00542B96" w:rsidRPr="00E5480D" w:rsidRDefault="00542B96">
            <w:r w:rsidRPr="00E5480D">
              <w:t>Matrix Element</w:t>
            </w:r>
          </w:p>
        </w:tc>
        <w:tc>
          <w:tcPr>
            <w:tcW w:w="5126" w:type="dxa"/>
          </w:tcPr>
          <w:p w14:paraId="129D065B" w14:textId="77777777" w:rsidR="00542B96" w:rsidRPr="00E5480D" w:rsidRDefault="00542B96">
            <w:pPr>
              <w:cnfStyle w:val="100000000000" w:firstRow="1" w:lastRow="0" w:firstColumn="0" w:lastColumn="0" w:oddVBand="0" w:evenVBand="0" w:oddHBand="0" w:evenHBand="0" w:firstRowFirstColumn="0" w:firstRowLastColumn="0" w:lastRowFirstColumn="0" w:lastRowLastColumn="0"/>
            </w:pPr>
            <w:r w:rsidRPr="00E5480D">
              <w:t>Maximum Weighting</w:t>
            </w:r>
          </w:p>
        </w:tc>
      </w:tr>
      <w:tr w:rsidR="00542B96" w:rsidRPr="00E5480D" w14:paraId="032C350C" w14:textId="77777777">
        <w:tc>
          <w:tcPr>
            <w:cnfStyle w:val="001000000000" w:firstRow="0" w:lastRow="0" w:firstColumn="1" w:lastColumn="0" w:oddVBand="0" w:evenVBand="0" w:oddHBand="0" w:evenHBand="0" w:firstRowFirstColumn="0" w:firstRowLastColumn="0" w:lastRowFirstColumn="0" w:lastRowLastColumn="0"/>
            <w:tcW w:w="0" w:type="dxa"/>
          </w:tcPr>
          <w:p w14:paraId="62A9BC5E" w14:textId="77777777" w:rsidR="00542B96" w:rsidRPr="00E5480D" w:rsidRDefault="00542B96">
            <w:pPr>
              <w:rPr>
                <w:b w:val="0"/>
                <w:bCs/>
              </w:rPr>
            </w:pPr>
            <w:r w:rsidRPr="00E5480D">
              <w:rPr>
                <w:b w:val="0"/>
                <w:bCs/>
              </w:rPr>
              <w:t>External Bin store signage</w:t>
            </w:r>
          </w:p>
        </w:tc>
        <w:tc>
          <w:tcPr>
            <w:tcW w:w="5126" w:type="dxa"/>
          </w:tcPr>
          <w:p w14:paraId="24AC5B02"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2</w:t>
            </w:r>
          </w:p>
        </w:tc>
      </w:tr>
      <w:tr w:rsidR="00542B96" w:rsidRPr="00E5480D" w14:paraId="4B507504" w14:textId="77777777">
        <w:tc>
          <w:tcPr>
            <w:cnfStyle w:val="001000000000" w:firstRow="0" w:lastRow="0" w:firstColumn="1" w:lastColumn="0" w:oddVBand="0" w:evenVBand="0" w:oddHBand="0" w:evenHBand="0" w:firstRowFirstColumn="0" w:firstRowLastColumn="0" w:lastRowFirstColumn="0" w:lastRowLastColumn="0"/>
            <w:tcW w:w="0" w:type="dxa"/>
          </w:tcPr>
          <w:p w14:paraId="51FBAE41" w14:textId="77777777" w:rsidR="00542B96" w:rsidRPr="00E5480D" w:rsidRDefault="00542B96">
            <w:pPr>
              <w:rPr>
                <w:b w:val="0"/>
                <w:bCs/>
              </w:rPr>
            </w:pPr>
            <w:r w:rsidRPr="00E5480D">
              <w:rPr>
                <w:b w:val="0"/>
                <w:bCs/>
              </w:rPr>
              <w:t>Bulky waste signage</w:t>
            </w:r>
          </w:p>
        </w:tc>
        <w:tc>
          <w:tcPr>
            <w:tcW w:w="5126" w:type="dxa"/>
          </w:tcPr>
          <w:p w14:paraId="3F58C37D"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2</w:t>
            </w:r>
          </w:p>
        </w:tc>
      </w:tr>
      <w:tr w:rsidR="00542B96" w:rsidRPr="00E5480D" w14:paraId="5DF20093" w14:textId="77777777">
        <w:tc>
          <w:tcPr>
            <w:cnfStyle w:val="001000000000" w:firstRow="0" w:lastRow="0" w:firstColumn="1" w:lastColumn="0" w:oddVBand="0" w:evenVBand="0" w:oddHBand="0" w:evenHBand="0" w:firstRowFirstColumn="0" w:firstRowLastColumn="0" w:lastRowFirstColumn="0" w:lastRowLastColumn="0"/>
            <w:tcW w:w="0" w:type="dxa"/>
          </w:tcPr>
          <w:p w14:paraId="68A5F5CA" w14:textId="77777777" w:rsidR="00542B96" w:rsidRPr="00E5480D" w:rsidRDefault="00542B96">
            <w:pPr>
              <w:rPr>
                <w:b w:val="0"/>
                <w:bCs/>
              </w:rPr>
            </w:pPr>
            <w:r w:rsidRPr="00E5480D">
              <w:rPr>
                <w:b w:val="0"/>
                <w:bCs/>
              </w:rPr>
              <w:t>Residual Waste Signage</w:t>
            </w:r>
          </w:p>
        </w:tc>
        <w:tc>
          <w:tcPr>
            <w:tcW w:w="5126" w:type="dxa"/>
          </w:tcPr>
          <w:p w14:paraId="41D33055"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5C5D6C91" w14:textId="77777777">
        <w:tc>
          <w:tcPr>
            <w:cnfStyle w:val="001000000000" w:firstRow="0" w:lastRow="0" w:firstColumn="1" w:lastColumn="0" w:oddVBand="0" w:evenVBand="0" w:oddHBand="0" w:evenHBand="0" w:firstRowFirstColumn="0" w:firstRowLastColumn="0" w:lastRowFirstColumn="0" w:lastRowLastColumn="0"/>
            <w:tcW w:w="0" w:type="dxa"/>
          </w:tcPr>
          <w:p w14:paraId="280CDD1F" w14:textId="77777777" w:rsidR="00542B96" w:rsidRPr="00E5480D" w:rsidRDefault="00542B96">
            <w:pPr>
              <w:rPr>
                <w:b w:val="0"/>
                <w:bCs/>
              </w:rPr>
            </w:pPr>
            <w:r w:rsidRPr="00E5480D">
              <w:rPr>
                <w:b w:val="0"/>
                <w:bCs/>
              </w:rPr>
              <w:t>Recycling Signage</w:t>
            </w:r>
          </w:p>
        </w:tc>
        <w:tc>
          <w:tcPr>
            <w:tcW w:w="5126" w:type="dxa"/>
          </w:tcPr>
          <w:p w14:paraId="108BC050"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2EDDA38D" w14:textId="77777777">
        <w:tc>
          <w:tcPr>
            <w:cnfStyle w:val="001000000000" w:firstRow="0" w:lastRow="0" w:firstColumn="1" w:lastColumn="0" w:oddVBand="0" w:evenVBand="0" w:oddHBand="0" w:evenHBand="0" w:firstRowFirstColumn="0" w:firstRowLastColumn="0" w:lastRowFirstColumn="0" w:lastRowLastColumn="0"/>
            <w:tcW w:w="0" w:type="dxa"/>
          </w:tcPr>
          <w:p w14:paraId="071AD6AA" w14:textId="77777777" w:rsidR="00542B96" w:rsidRPr="00E5480D" w:rsidRDefault="00542B96">
            <w:pPr>
              <w:rPr>
                <w:b w:val="0"/>
                <w:bCs/>
              </w:rPr>
            </w:pPr>
            <w:r w:rsidRPr="00E5480D">
              <w:rPr>
                <w:b w:val="0"/>
                <w:bCs/>
              </w:rPr>
              <w:t>Bin store is clean</w:t>
            </w:r>
          </w:p>
        </w:tc>
        <w:tc>
          <w:tcPr>
            <w:tcW w:w="5126" w:type="dxa"/>
          </w:tcPr>
          <w:p w14:paraId="2BA9DF06"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10C95D8A" w14:textId="77777777">
        <w:tc>
          <w:tcPr>
            <w:cnfStyle w:val="001000000000" w:firstRow="0" w:lastRow="0" w:firstColumn="1" w:lastColumn="0" w:oddVBand="0" w:evenVBand="0" w:oddHBand="0" w:evenHBand="0" w:firstRowFirstColumn="0" w:firstRowLastColumn="0" w:lastRowFirstColumn="0" w:lastRowLastColumn="0"/>
            <w:tcW w:w="0" w:type="dxa"/>
          </w:tcPr>
          <w:p w14:paraId="07D81ECF" w14:textId="77777777" w:rsidR="00542B96" w:rsidRPr="00E5480D" w:rsidRDefault="00542B96">
            <w:pPr>
              <w:rPr>
                <w:b w:val="0"/>
                <w:bCs/>
              </w:rPr>
            </w:pPr>
            <w:r w:rsidRPr="00E5480D">
              <w:rPr>
                <w:b w:val="0"/>
                <w:bCs/>
              </w:rPr>
              <w:t>Lighting in the bin store works</w:t>
            </w:r>
          </w:p>
        </w:tc>
        <w:tc>
          <w:tcPr>
            <w:tcW w:w="5126" w:type="dxa"/>
          </w:tcPr>
          <w:p w14:paraId="0922A2BA"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4D7CE2DD" w14:textId="77777777">
        <w:tc>
          <w:tcPr>
            <w:cnfStyle w:val="001000000000" w:firstRow="0" w:lastRow="0" w:firstColumn="1" w:lastColumn="0" w:oddVBand="0" w:evenVBand="0" w:oddHBand="0" w:evenHBand="0" w:firstRowFirstColumn="0" w:firstRowLastColumn="0" w:lastRowFirstColumn="0" w:lastRowLastColumn="0"/>
            <w:tcW w:w="0" w:type="dxa"/>
          </w:tcPr>
          <w:p w14:paraId="181631CE" w14:textId="77777777" w:rsidR="00542B96" w:rsidRPr="00E5480D" w:rsidRDefault="00542B96">
            <w:pPr>
              <w:rPr>
                <w:b w:val="0"/>
                <w:bCs/>
              </w:rPr>
            </w:pPr>
            <w:r w:rsidRPr="00E5480D">
              <w:rPr>
                <w:b w:val="0"/>
                <w:bCs/>
              </w:rPr>
              <w:t>Bin store walls are clean and free of scratches</w:t>
            </w:r>
          </w:p>
        </w:tc>
        <w:tc>
          <w:tcPr>
            <w:tcW w:w="5126" w:type="dxa"/>
          </w:tcPr>
          <w:p w14:paraId="268167EE"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2</w:t>
            </w:r>
          </w:p>
        </w:tc>
      </w:tr>
      <w:tr w:rsidR="00542B96" w:rsidRPr="00E5480D" w14:paraId="298D0E72" w14:textId="77777777">
        <w:tc>
          <w:tcPr>
            <w:cnfStyle w:val="001000000000" w:firstRow="0" w:lastRow="0" w:firstColumn="1" w:lastColumn="0" w:oddVBand="0" w:evenVBand="0" w:oddHBand="0" w:evenHBand="0" w:firstRowFirstColumn="0" w:firstRowLastColumn="0" w:lastRowFirstColumn="0" w:lastRowLastColumn="0"/>
            <w:tcW w:w="4508" w:type="dxa"/>
          </w:tcPr>
          <w:p w14:paraId="4B18041D" w14:textId="77777777" w:rsidR="00542B96" w:rsidRPr="00E5480D" w:rsidRDefault="00542B96">
            <w:pPr>
              <w:rPr>
                <w:b w:val="0"/>
                <w:bCs/>
              </w:rPr>
            </w:pPr>
            <w:r w:rsidRPr="00E5480D">
              <w:rPr>
                <w:b w:val="0"/>
                <w:bCs/>
              </w:rPr>
              <w:t>Recycling bins and residual bins are separated</w:t>
            </w:r>
          </w:p>
        </w:tc>
        <w:tc>
          <w:tcPr>
            <w:tcW w:w="5126" w:type="dxa"/>
          </w:tcPr>
          <w:p w14:paraId="73629F7A"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7B8E30E7" w14:textId="77777777">
        <w:tc>
          <w:tcPr>
            <w:cnfStyle w:val="001000000000" w:firstRow="0" w:lastRow="0" w:firstColumn="1" w:lastColumn="0" w:oddVBand="0" w:evenVBand="0" w:oddHBand="0" w:evenHBand="0" w:firstRowFirstColumn="0" w:firstRowLastColumn="0" w:lastRowFirstColumn="0" w:lastRowLastColumn="0"/>
            <w:tcW w:w="4508" w:type="dxa"/>
          </w:tcPr>
          <w:p w14:paraId="23700076" w14:textId="77777777" w:rsidR="00542B96" w:rsidRPr="00E5480D" w:rsidRDefault="00542B96">
            <w:pPr>
              <w:rPr>
                <w:b w:val="0"/>
                <w:bCs/>
              </w:rPr>
            </w:pPr>
            <w:r w:rsidRPr="00E5480D">
              <w:rPr>
                <w:b w:val="0"/>
                <w:bCs/>
              </w:rPr>
              <w:t>Residual Waste bin stickers</w:t>
            </w:r>
          </w:p>
        </w:tc>
        <w:tc>
          <w:tcPr>
            <w:tcW w:w="5126" w:type="dxa"/>
          </w:tcPr>
          <w:p w14:paraId="1ACE6891"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3</w:t>
            </w:r>
          </w:p>
        </w:tc>
      </w:tr>
      <w:tr w:rsidR="00542B96" w:rsidRPr="00E5480D" w14:paraId="6989D42A" w14:textId="77777777">
        <w:tc>
          <w:tcPr>
            <w:cnfStyle w:val="001000000000" w:firstRow="0" w:lastRow="0" w:firstColumn="1" w:lastColumn="0" w:oddVBand="0" w:evenVBand="0" w:oddHBand="0" w:evenHBand="0" w:firstRowFirstColumn="0" w:firstRowLastColumn="0" w:lastRowFirstColumn="0" w:lastRowLastColumn="0"/>
            <w:tcW w:w="4508" w:type="dxa"/>
          </w:tcPr>
          <w:p w14:paraId="18F710E5" w14:textId="77777777" w:rsidR="00542B96" w:rsidRPr="00E5480D" w:rsidRDefault="00542B96">
            <w:pPr>
              <w:rPr>
                <w:b w:val="0"/>
                <w:bCs/>
              </w:rPr>
            </w:pPr>
            <w:r w:rsidRPr="00E5480D">
              <w:rPr>
                <w:b w:val="0"/>
                <w:bCs/>
              </w:rPr>
              <w:t>Residual Waste Bins are in a good condition</w:t>
            </w:r>
          </w:p>
        </w:tc>
        <w:tc>
          <w:tcPr>
            <w:tcW w:w="5126" w:type="dxa"/>
          </w:tcPr>
          <w:p w14:paraId="594FE826"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2</w:t>
            </w:r>
          </w:p>
        </w:tc>
      </w:tr>
      <w:tr w:rsidR="00542B96" w:rsidRPr="00E5480D" w14:paraId="574C773E" w14:textId="77777777">
        <w:tc>
          <w:tcPr>
            <w:cnfStyle w:val="001000000000" w:firstRow="0" w:lastRow="0" w:firstColumn="1" w:lastColumn="0" w:oddVBand="0" w:evenVBand="0" w:oddHBand="0" w:evenHBand="0" w:firstRowFirstColumn="0" w:firstRowLastColumn="0" w:lastRowFirstColumn="0" w:lastRowLastColumn="0"/>
            <w:tcW w:w="4508" w:type="dxa"/>
          </w:tcPr>
          <w:p w14:paraId="679D51B5" w14:textId="77777777" w:rsidR="00542B96" w:rsidRPr="00E5480D" w:rsidRDefault="00542B96">
            <w:pPr>
              <w:rPr>
                <w:b w:val="0"/>
                <w:bCs/>
              </w:rPr>
            </w:pPr>
            <w:r w:rsidRPr="00E5480D">
              <w:rPr>
                <w:b w:val="0"/>
                <w:bCs/>
              </w:rPr>
              <w:t>Residual Waste Bins are clean</w:t>
            </w:r>
          </w:p>
        </w:tc>
        <w:tc>
          <w:tcPr>
            <w:tcW w:w="5126" w:type="dxa"/>
          </w:tcPr>
          <w:p w14:paraId="19546FA9"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44890471" w14:textId="77777777">
        <w:tc>
          <w:tcPr>
            <w:cnfStyle w:val="001000000000" w:firstRow="0" w:lastRow="0" w:firstColumn="1" w:lastColumn="0" w:oddVBand="0" w:evenVBand="0" w:oddHBand="0" w:evenHBand="0" w:firstRowFirstColumn="0" w:firstRowLastColumn="0" w:lastRowFirstColumn="0" w:lastRowLastColumn="0"/>
            <w:tcW w:w="4508" w:type="dxa"/>
          </w:tcPr>
          <w:p w14:paraId="2B875EFD" w14:textId="77777777" w:rsidR="00542B96" w:rsidRPr="00E5480D" w:rsidRDefault="00542B96">
            <w:pPr>
              <w:rPr>
                <w:b w:val="0"/>
                <w:bCs/>
              </w:rPr>
            </w:pPr>
            <w:r w:rsidRPr="00E5480D">
              <w:rPr>
                <w:b w:val="0"/>
                <w:bCs/>
              </w:rPr>
              <w:t>Recycling bin lids</w:t>
            </w:r>
          </w:p>
        </w:tc>
        <w:tc>
          <w:tcPr>
            <w:tcW w:w="5126" w:type="dxa"/>
          </w:tcPr>
          <w:p w14:paraId="0353E51C"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1B60B3DF" w14:textId="77777777">
        <w:tc>
          <w:tcPr>
            <w:cnfStyle w:val="001000000000" w:firstRow="0" w:lastRow="0" w:firstColumn="1" w:lastColumn="0" w:oddVBand="0" w:evenVBand="0" w:oddHBand="0" w:evenHBand="0" w:firstRowFirstColumn="0" w:firstRowLastColumn="0" w:lastRowFirstColumn="0" w:lastRowLastColumn="0"/>
            <w:tcW w:w="4508" w:type="dxa"/>
          </w:tcPr>
          <w:p w14:paraId="577C2F67" w14:textId="77777777" w:rsidR="00542B96" w:rsidRPr="00E5480D" w:rsidRDefault="00542B96">
            <w:pPr>
              <w:rPr>
                <w:b w:val="0"/>
                <w:bCs/>
              </w:rPr>
            </w:pPr>
            <w:r w:rsidRPr="00E5480D">
              <w:rPr>
                <w:b w:val="0"/>
                <w:bCs/>
              </w:rPr>
              <w:t>Recycling bin stickers</w:t>
            </w:r>
          </w:p>
        </w:tc>
        <w:tc>
          <w:tcPr>
            <w:tcW w:w="5126" w:type="dxa"/>
          </w:tcPr>
          <w:p w14:paraId="523376C8"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3</w:t>
            </w:r>
          </w:p>
        </w:tc>
      </w:tr>
      <w:tr w:rsidR="00542B96" w:rsidRPr="00E5480D" w14:paraId="6A0AFF34" w14:textId="77777777">
        <w:tc>
          <w:tcPr>
            <w:cnfStyle w:val="001000000000" w:firstRow="0" w:lastRow="0" w:firstColumn="1" w:lastColumn="0" w:oddVBand="0" w:evenVBand="0" w:oddHBand="0" w:evenHBand="0" w:firstRowFirstColumn="0" w:firstRowLastColumn="0" w:lastRowFirstColumn="0" w:lastRowLastColumn="0"/>
            <w:tcW w:w="4508" w:type="dxa"/>
          </w:tcPr>
          <w:p w14:paraId="67E123FD" w14:textId="77777777" w:rsidR="00542B96" w:rsidRPr="00E5480D" w:rsidRDefault="00542B96">
            <w:pPr>
              <w:rPr>
                <w:b w:val="0"/>
                <w:bCs/>
              </w:rPr>
            </w:pPr>
            <w:r w:rsidRPr="00E5480D">
              <w:rPr>
                <w:b w:val="0"/>
                <w:bCs/>
              </w:rPr>
              <w:t>Recycling bins are in a good condition</w:t>
            </w:r>
          </w:p>
        </w:tc>
        <w:tc>
          <w:tcPr>
            <w:tcW w:w="5126" w:type="dxa"/>
          </w:tcPr>
          <w:p w14:paraId="432E80AB"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2</w:t>
            </w:r>
          </w:p>
        </w:tc>
      </w:tr>
      <w:tr w:rsidR="00542B96" w:rsidRPr="00E5480D" w14:paraId="704C3B99" w14:textId="77777777">
        <w:tc>
          <w:tcPr>
            <w:cnfStyle w:val="001000000000" w:firstRow="0" w:lastRow="0" w:firstColumn="1" w:lastColumn="0" w:oddVBand="0" w:evenVBand="0" w:oddHBand="0" w:evenHBand="0" w:firstRowFirstColumn="0" w:firstRowLastColumn="0" w:lastRowFirstColumn="0" w:lastRowLastColumn="0"/>
            <w:tcW w:w="4508" w:type="dxa"/>
          </w:tcPr>
          <w:p w14:paraId="42ED5AFD" w14:textId="77777777" w:rsidR="00542B96" w:rsidRPr="00E5480D" w:rsidRDefault="00542B96">
            <w:pPr>
              <w:rPr>
                <w:b w:val="0"/>
                <w:bCs/>
              </w:rPr>
            </w:pPr>
            <w:r w:rsidRPr="00E5480D">
              <w:rPr>
                <w:b w:val="0"/>
                <w:bCs/>
              </w:rPr>
              <w:t>Recycling Bins are clean</w:t>
            </w:r>
          </w:p>
        </w:tc>
        <w:tc>
          <w:tcPr>
            <w:tcW w:w="5126" w:type="dxa"/>
          </w:tcPr>
          <w:p w14:paraId="26C8615F"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4</w:t>
            </w:r>
          </w:p>
        </w:tc>
      </w:tr>
      <w:tr w:rsidR="00542B96" w:rsidRPr="00E5480D" w14:paraId="7E7ABBF3" w14:textId="77777777">
        <w:tc>
          <w:tcPr>
            <w:cnfStyle w:val="001000000000" w:firstRow="0" w:lastRow="0" w:firstColumn="1" w:lastColumn="0" w:oddVBand="0" w:evenVBand="0" w:oddHBand="0" w:evenHBand="0" w:firstRowFirstColumn="0" w:firstRowLastColumn="0" w:lastRowFirstColumn="0" w:lastRowLastColumn="0"/>
            <w:tcW w:w="4508" w:type="dxa"/>
          </w:tcPr>
          <w:p w14:paraId="37973E5D" w14:textId="77777777" w:rsidR="00542B96" w:rsidRPr="00E5480D" w:rsidRDefault="00542B96">
            <w:pPr>
              <w:rPr>
                <w:b w:val="0"/>
                <w:bCs/>
              </w:rPr>
            </w:pPr>
            <w:r w:rsidRPr="00E5480D">
              <w:rPr>
                <w:b w:val="0"/>
                <w:bCs/>
              </w:rPr>
              <w:t>Recycling Capacity</w:t>
            </w:r>
          </w:p>
        </w:tc>
        <w:tc>
          <w:tcPr>
            <w:tcW w:w="5126" w:type="dxa"/>
          </w:tcPr>
          <w:p w14:paraId="40405146"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5</w:t>
            </w:r>
          </w:p>
        </w:tc>
      </w:tr>
      <w:tr w:rsidR="00542B96" w:rsidRPr="00E5480D" w14:paraId="4AB41250" w14:textId="77777777">
        <w:tc>
          <w:tcPr>
            <w:cnfStyle w:val="001000000000" w:firstRow="0" w:lastRow="0" w:firstColumn="1" w:lastColumn="0" w:oddVBand="0" w:evenVBand="0" w:oddHBand="0" w:evenHBand="0" w:firstRowFirstColumn="0" w:firstRowLastColumn="0" w:lastRowFirstColumn="0" w:lastRowLastColumn="0"/>
            <w:tcW w:w="4508" w:type="dxa"/>
          </w:tcPr>
          <w:p w14:paraId="45894B18" w14:textId="77777777" w:rsidR="00542B96" w:rsidRPr="00E5480D" w:rsidRDefault="00542B96">
            <w:pPr>
              <w:rPr>
                <w:b w:val="0"/>
                <w:bCs/>
              </w:rPr>
            </w:pPr>
            <w:r w:rsidRPr="00E5480D">
              <w:rPr>
                <w:b w:val="0"/>
                <w:bCs/>
              </w:rPr>
              <w:t>Residual Capacity</w:t>
            </w:r>
          </w:p>
        </w:tc>
        <w:tc>
          <w:tcPr>
            <w:tcW w:w="5126" w:type="dxa"/>
          </w:tcPr>
          <w:p w14:paraId="3F12AE43"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pPr>
            <w:r w:rsidRPr="00E5480D">
              <w:t>5</w:t>
            </w:r>
          </w:p>
        </w:tc>
      </w:tr>
      <w:tr w:rsidR="00542B96" w:rsidRPr="00E5480D" w14:paraId="61C2C935" w14:textId="77777777">
        <w:tc>
          <w:tcPr>
            <w:cnfStyle w:val="001000000000" w:firstRow="0" w:lastRow="0" w:firstColumn="1" w:lastColumn="0" w:oddVBand="0" w:evenVBand="0" w:oddHBand="0" w:evenHBand="0" w:firstRowFirstColumn="0" w:firstRowLastColumn="0" w:lastRowFirstColumn="0" w:lastRowLastColumn="0"/>
            <w:tcW w:w="4508" w:type="dxa"/>
          </w:tcPr>
          <w:p w14:paraId="792F55F5" w14:textId="77777777" w:rsidR="00542B96" w:rsidRPr="00E5480D" w:rsidRDefault="00542B96">
            <w:pPr>
              <w:rPr>
                <w:bCs/>
              </w:rPr>
            </w:pPr>
            <w:r w:rsidRPr="00E5480D">
              <w:rPr>
                <w:bCs/>
              </w:rPr>
              <w:t>Total Maximum Weighting</w:t>
            </w:r>
          </w:p>
        </w:tc>
        <w:tc>
          <w:tcPr>
            <w:tcW w:w="5126" w:type="dxa"/>
          </w:tcPr>
          <w:p w14:paraId="2801A279" w14:textId="77777777" w:rsidR="00542B96" w:rsidRPr="00E5480D" w:rsidRDefault="00542B96">
            <w:pPr>
              <w:cnfStyle w:val="000000000000" w:firstRow="0" w:lastRow="0" w:firstColumn="0" w:lastColumn="0" w:oddVBand="0" w:evenVBand="0" w:oddHBand="0" w:evenHBand="0" w:firstRowFirstColumn="0" w:firstRowLastColumn="0" w:lastRowFirstColumn="0" w:lastRowLastColumn="0"/>
              <w:rPr>
                <w:b/>
                <w:bCs/>
              </w:rPr>
            </w:pPr>
            <w:r w:rsidRPr="00E5480D">
              <w:rPr>
                <w:b/>
                <w:bCs/>
              </w:rPr>
              <w:t>58</w:t>
            </w:r>
          </w:p>
        </w:tc>
      </w:tr>
    </w:tbl>
    <w:p w14:paraId="15EDBF19" w14:textId="77777777" w:rsidR="00DD06CA" w:rsidRPr="00E5480D" w:rsidRDefault="00DD06CA" w:rsidP="003766FC"/>
    <w:p w14:paraId="3E1434F9" w14:textId="04537E06" w:rsidR="00337578" w:rsidRPr="00E5480D" w:rsidRDefault="00AD6046" w:rsidP="00337578">
      <w:pPr>
        <w:jc w:val="both"/>
      </w:pPr>
      <w:r w:rsidRPr="00E5480D">
        <w:t xml:space="preserve">Using the weighted matrix with the weightings that had been developed and agreed, an ‘evaluation model’ was created to allow the scoring of each bin store for the estates based upon the questions and answers contained within the survey completed by KBT. </w:t>
      </w:r>
      <w:r w:rsidR="007E5E66" w:rsidRPr="00E5480D">
        <w:t xml:space="preserve">This evaluation model can be found in Appendix </w:t>
      </w:r>
      <w:r w:rsidR="007E5E66" w:rsidRPr="00E5480D">
        <w:fldChar w:fldCharType="begin"/>
      </w:r>
      <w:r w:rsidR="007E5E66" w:rsidRPr="00E5480D">
        <w:instrText xml:space="preserve"> REF _Ref108608245 \h </w:instrText>
      </w:r>
      <w:r w:rsidR="00E5480D">
        <w:instrText xml:space="preserve"> \* MERGEFORMAT </w:instrText>
      </w:r>
      <w:r w:rsidR="007E5E66" w:rsidRPr="00E5480D">
        <w:fldChar w:fldCharType="separate"/>
      </w:r>
      <w:r w:rsidR="001B0001" w:rsidRPr="00E5480D">
        <w:t>9.4.  Weighted Matrix and Evaluation Scoring</w:t>
      </w:r>
      <w:r w:rsidR="007E5E66" w:rsidRPr="00E5480D">
        <w:fldChar w:fldCharType="end"/>
      </w:r>
      <w:r w:rsidR="007E5E66" w:rsidRPr="00E5480D">
        <w:t xml:space="preserve">. </w:t>
      </w:r>
      <w:r w:rsidR="00337578" w:rsidRPr="00E5480D">
        <w:t>The answers given for each relevant weighted element would then return a specific weighted score. The combined total score for that bin store then resulted in the bin store being graded into different levels of intervention required. Two sets of intervention levels were considered</w:t>
      </w:r>
      <w:r w:rsidR="008D0A70" w:rsidRPr="00E5480D">
        <w:t xml:space="preserve"> upon the request of LBTH</w:t>
      </w:r>
      <w:r w:rsidR="00337578" w:rsidRPr="00E5480D">
        <w:t>, one containing four levels of intervention and another containing five levels of intervention.</w:t>
      </w:r>
      <w:r w:rsidR="008D0A70" w:rsidRPr="00E5480D">
        <w:t xml:space="preserve"> </w:t>
      </w:r>
    </w:p>
    <w:p w14:paraId="28411890" w14:textId="77777777" w:rsidR="00337578" w:rsidRPr="00E5480D" w:rsidRDefault="00337578" w:rsidP="00337578">
      <w:pPr>
        <w:jc w:val="both"/>
      </w:pPr>
      <w:r w:rsidRPr="00E5480D">
        <w:t>The four intervention levels included:</w:t>
      </w:r>
    </w:p>
    <w:p w14:paraId="64581990" w14:textId="13486983" w:rsidR="00337578" w:rsidRPr="00E5480D" w:rsidRDefault="00337578" w:rsidP="00E5480D">
      <w:pPr>
        <w:pStyle w:val="ListBullet"/>
        <w:rPr>
          <w:rFonts w:ascii="Arial" w:hAnsi="Arial"/>
        </w:rPr>
      </w:pPr>
      <w:r w:rsidRPr="00E5480D">
        <w:rPr>
          <w:rFonts w:ascii="Arial" w:hAnsi="Arial"/>
        </w:rPr>
        <w:t>Minimal intervention</w:t>
      </w:r>
      <w:r w:rsidR="003844E5">
        <w:rPr>
          <w:rFonts w:ascii="Arial" w:hAnsi="Arial"/>
        </w:rPr>
        <w:t xml:space="preserve"> - </w:t>
      </w:r>
      <w:r w:rsidR="003844E5" w:rsidRPr="00007C3F">
        <w:rPr>
          <w:rFonts w:ascii="Arial" w:hAnsi="Arial"/>
        </w:rPr>
        <w:t>10-26</w:t>
      </w:r>
      <w:r w:rsidR="003844E5">
        <w:rPr>
          <w:rFonts w:ascii="Arial" w:hAnsi="Arial"/>
        </w:rPr>
        <w:t>%</w:t>
      </w:r>
      <w:r w:rsidRPr="00E5480D">
        <w:rPr>
          <w:rFonts w:ascii="Arial" w:hAnsi="Arial"/>
        </w:rPr>
        <w:t>;</w:t>
      </w:r>
    </w:p>
    <w:p w14:paraId="22D98D92" w14:textId="5C0470EC" w:rsidR="00337578" w:rsidRPr="00E5480D" w:rsidRDefault="00337578" w:rsidP="00E5480D">
      <w:pPr>
        <w:pStyle w:val="ListBullet"/>
        <w:rPr>
          <w:rFonts w:ascii="Arial" w:hAnsi="Arial"/>
        </w:rPr>
      </w:pPr>
      <w:r w:rsidRPr="00E5480D">
        <w:rPr>
          <w:rFonts w:ascii="Arial" w:hAnsi="Arial"/>
        </w:rPr>
        <w:t>Average intervention</w:t>
      </w:r>
      <w:r w:rsidR="003844E5">
        <w:rPr>
          <w:rFonts w:ascii="Arial" w:hAnsi="Arial"/>
        </w:rPr>
        <w:t xml:space="preserve"> – 27-42%</w:t>
      </w:r>
      <w:r w:rsidRPr="00E5480D">
        <w:rPr>
          <w:rFonts w:ascii="Arial" w:hAnsi="Arial"/>
        </w:rPr>
        <w:t xml:space="preserve">; </w:t>
      </w:r>
    </w:p>
    <w:p w14:paraId="0F18CEDE" w14:textId="316CFFA0" w:rsidR="00337578" w:rsidRPr="00E5480D" w:rsidRDefault="00337578" w:rsidP="00E5480D">
      <w:pPr>
        <w:pStyle w:val="ListBullet"/>
        <w:rPr>
          <w:rFonts w:ascii="Arial" w:hAnsi="Arial"/>
        </w:rPr>
      </w:pPr>
      <w:r w:rsidRPr="00E5480D">
        <w:rPr>
          <w:rFonts w:ascii="Arial" w:hAnsi="Arial"/>
        </w:rPr>
        <w:t>Significant intervention</w:t>
      </w:r>
      <w:r w:rsidR="003844E5">
        <w:rPr>
          <w:rFonts w:ascii="Arial" w:hAnsi="Arial"/>
        </w:rPr>
        <w:t xml:space="preserve"> – 43 – 58%</w:t>
      </w:r>
      <w:r w:rsidRPr="00E5480D">
        <w:rPr>
          <w:rFonts w:ascii="Arial" w:hAnsi="Arial"/>
        </w:rPr>
        <w:t xml:space="preserve">; and </w:t>
      </w:r>
    </w:p>
    <w:p w14:paraId="45C4D04C" w14:textId="3D977A90" w:rsidR="00337578" w:rsidRPr="00E5480D" w:rsidRDefault="00337578" w:rsidP="00E5480D">
      <w:pPr>
        <w:pStyle w:val="ListBullet"/>
        <w:rPr>
          <w:rFonts w:ascii="Arial" w:hAnsi="Arial"/>
        </w:rPr>
      </w:pPr>
      <w:r w:rsidRPr="00E5480D">
        <w:rPr>
          <w:rFonts w:ascii="Arial" w:hAnsi="Arial"/>
        </w:rPr>
        <w:t>Significant+ intervention</w:t>
      </w:r>
      <w:r w:rsidR="003844E5">
        <w:rPr>
          <w:rFonts w:ascii="Arial" w:hAnsi="Arial"/>
        </w:rPr>
        <w:t xml:space="preserve"> – 59-74%</w:t>
      </w:r>
      <w:r w:rsidRPr="00E5480D">
        <w:rPr>
          <w:rFonts w:ascii="Arial" w:hAnsi="Arial"/>
        </w:rPr>
        <w:t>.</w:t>
      </w:r>
    </w:p>
    <w:p w14:paraId="516202D4" w14:textId="77777777" w:rsidR="00337578" w:rsidRPr="00E5480D" w:rsidRDefault="00337578" w:rsidP="00337578">
      <w:pPr>
        <w:jc w:val="both"/>
      </w:pPr>
      <w:r w:rsidRPr="00E5480D">
        <w:lastRenderedPageBreak/>
        <w:t xml:space="preserve">Whilst the five intervention levels included: </w:t>
      </w:r>
    </w:p>
    <w:p w14:paraId="3813581B" w14:textId="7745AD31" w:rsidR="00337578" w:rsidRPr="00E5480D" w:rsidRDefault="00337578" w:rsidP="00E5480D">
      <w:pPr>
        <w:pStyle w:val="ListBullet"/>
        <w:rPr>
          <w:rFonts w:ascii="Arial" w:hAnsi="Arial"/>
        </w:rPr>
      </w:pPr>
      <w:r w:rsidRPr="00E5480D">
        <w:rPr>
          <w:rFonts w:ascii="Arial" w:hAnsi="Arial"/>
        </w:rPr>
        <w:t>Minimal intervention</w:t>
      </w:r>
      <w:r w:rsidR="00CD5B43">
        <w:rPr>
          <w:rFonts w:ascii="Arial" w:hAnsi="Arial"/>
        </w:rPr>
        <w:t xml:space="preserve"> – 10-23%</w:t>
      </w:r>
      <w:r w:rsidRPr="00E5480D">
        <w:rPr>
          <w:rFonts w:ascii="Arial" w:hAnsi="Arial"/>
        </w:rPr>
        <w:t>;</w:t>
      </w:r>
    </w:p>
    <w:p w14:paraId="5927DC86" w14:textId="47122A8F" w:rsidR="00337578" w:rsidRPr="00E5480D" w:rsidRDefault="00337578" w:rsidP="00E5480D">
      <w:pPr>
        <w:pStyle w:val="ListBullet"/>
        <w:rPr>
          <w:rFonts w:ascii="Arial" w:hAnsi="Arial"/>
        </w:rPr>
      </w:pPr>
      <w:r w:rsidRPr="00E5480D">
        <w:rPr>
          <w:rFonts w:ascii="Arial" w:hAnsi="Arial"/>
        </w:rPr>
        <w:t>Minimal/average intervention</w:t>
      </w:r>
      <w:r w:rsidR="00CD5B43">
        <w:rPr>
          <w:rFonts w:ascii="Arial" w:hAnsi="Arial"/>
        </w:rPr>
        <w:t xml:space="preserve"> – 24-36%</w:t>
      </w:r>
      <w:r w:rsidRPr="00E5480D">
        <w:rPr>
          <w:rFonts w:ascii="Arial" w:hAnsi="Arial"/>
        </w:rPr>
        <w:t>;</w:t>
      </w:r>
    </w:p>
    <w:p w14:paraId="6943DCEA" w14:textId="1EF7903C" w:rsidR="00337578" w:rsidRPr="00E5480D" w:rsidRDefault="00337578" w:rsidP="00E5480D">
      <w:pPr>
        <w:pStyle w:val="ListBullet"/>
        <w:rPr>
          <w:rFonts w:ascii="Arial" w:hAnsi="Arial"/>
        </w:rPr>
      </w:pPr>
      <w:r w:rsidRPr="00E5480D">
        <w:rPr>
          <w:rFonts w:ascii="Arial" w:hAnsi="Arial"/>
        </w:rPr>
        <w:t>Average intervention</w:t>
      </w:r>
      <w:r w:rsidR="00CD5B43">
        <w:rPr>
          <w:rFonts w:ascii="Arial" w:hAnsi="Arial"/>
        </w:rPr>
        <w:t xml:space="preserve"> – 37-48%</w:t>
      </w:r>
      <w:r w:rsidRPr="00E5480D">
        <w:rPr>
          <w:rFonts w:ascii="Arial" w:hAnsi="Arial"/>
        </w:rPr>
        <w:t xml:space="preserve">; </w:t>
      </w:r>
    </w:p>
    <w:p w14:paraId="6B7EEDD9" w14:textId="1A6510EF" w:rsidR="00337578" w:rsidRPr="00E5480D" w:rsidRDefault="00337578" w:rsidP="00337578">
      <w:pPr>
        <w:pStyle w:val="ListBullet"/>
        <w:rPr>
          <w:rFonts w:ascii="Arial" w:hAnsi="Arial"/>
        </w:rPr>
      </w:pPr>
      <w:r w:rsidRPr="00E5480D">
        <w:rPr>
          <w:rFonts w:ascii="Arial" w:hAnsi="Arial"/>
        </w:rPr>
        <w:t>Significant intervention</w:t>
      </w:r>
      <w:r w:rsidR="00CD5B43">
        <w:rPr>
          <w:rFonts w:ascii="Arial" w:hAnsi="Arial"/>
        </w:rPr>
        <w:t xml:space="preserve"> – 49-61%</w:t>
      </w:r>
      <w:r w:rsidRPr="00E5480D">
        <w:rPr>
          <w:rFonts w:ascii="Arial" w:hAnsi="Arial"/>
        </w:rPr>
        <w:t xml:space="preserve">; and </w:t>
      </w:r>
    </w:p>
    <w:p w14:paraId="10BC498C" w14:textId="32477113" w:rsidR="00B16DF0" w:rsidRPr="00E5480D" w:rsidRDefault="00337578" w:rsidP="00E5480D">
      <w:pPr>
        <w:pStyle w:val="ListBullet"/>
        <w:rPr>
          <w:rFonts w:ascii="Arial" w:hAnsi="Arial"/>
        </w:rPr>
      </w:pPr>
      <w:r w:rsidRPr="00E5480D">
        <w:rPr>
          <w:rFonts w:ascii="Arial" w:hAnsi="Arial"/>
        </w:rPr>
        <w:t>Significant+ intervention</w:t>
      </w:r>
      <w:r w:rsidR="00CD5B43">
        <w:rPr>
          <w:rFonts w:ascii="Arial" w:hAnsi="Arial"/>
        </w:rPr>
        <w:t xml:space="preserve"> – 62-74%</w:t>
      </w:r>
      <w:r w:rsidRPr="00E5480D">
        <w:rPr>
          <w:rFonts w:ascii="Arial" w:hAnsi="Arial"/>
        </w:rPr>
        <w:t>.</w:t>
      </w:r>
      <w:r w:rsidR="007E5E66" w:rsidRPr="00E5480D">
        <w:rPr>
          <w:rFonts w:ascii="Arial" w:hAnsi="Arial"/>
        </w:rPr>
        <w:t xml:space="preserve"> </w:t>
      </w:r>
    </w:p>
    <w:p w14:paraId="72328D01" w14:textId="584A6E3E" w:rsidR="009D1A98" w:rsidRPr="00E5480D" w:rsidRDefault="009D1A98" w:rsidP="00E5480D">
      <w:pPr>
        <w:pStyle w:val="ListBullet"/>
        <w:numPr>
          <w:ilvl w:val="0"/>
          <w:numId w:val="0"/>
        </w:numPr>
        <w:ind w:left="357"/>
        <w:rPr>
          <w:rFonts w:ascii="Arial" w:hAnsi="Arial"/>
          <w:highlight w:val="yellow"/>
        </w:rPr>
      </w:pPr>
    </w:p>
    <w:p w14:paraId="20B170F5" w14:textId="38EC635F" w:rsidR="004875F0" w:rsidRDefault="004875F0" w:rsidP="004875F0">
      <w:r w:rsidRPr="00E5480D">
        <w:t xml:space="preserve">The number of bin stores falling into the different intervention levels can be seen in </w:t>
      </w:r>
      <w:r w:rsidR="00E5480D">
        <w:fldChar w:fldCharType="begin"/>
      </w:r>
      <w:r w:rsidR="00E5480D">
        <w:instrText xml:space="preserve"> REF _Ref108795543 \h </w:instrText>
      </w:r>
      <w:r w:rsidR="00E5480D">
        <w:fldChar w:fldCharType="separate"/>
      </w:r>
      <w:r w:rsidR="001B0001" w:rsidRPr="00E5480D">
        <w:t>Table</w:t>
      </w:r>
      <w:r w:rsidR="001B0001">
        <w:t xml:space="preserve"> 7</w:t>
      </w:r>
      <w:r w:rsidR="001B0001" w:rsidRPr="00E5480D">
        <w:t>: Number of bin stores in each intervention for 4 intervention levels</w:t>
      </w:r>
      <w:r w:rsidR="00E5480D">
        <w:fldChar w:fldCharType="end"/>
      </w:r>
      <w:r w:rsidR="00E5480D">
        <w:t xml:space="preserve"> a</w:t>
      </w:r>
      <w:r w:rsidRPr="00E5480D">
        <w:t>nd</w:t>
      </w:r>
      <w:r w:rsidR="00E5480D">
        <w:t xml:space="preserve"> </w:t>
      </w:r>
      <w:r w:rsidR="00E5480D">
        <w:fldChar w:fldCharType="begin"/>
      </w:r>
      <w:r w:rsidR="00E5480D">
        <w:instrText xml:space="preserve"> REF _Ref108795550 \h </w:instrText>
      </w:r>
      <w:r w:rsidR="00E5480D">
        <w:fldChar w:fldCharType="separate"/>
      </w:r>
      <w:r w:rsidR="001B0001" w:rsidRPr="00E5480D">
        <w:t>Table</w:t>
      </w:r>
      <w:r w:rsidR="001B0001">
        <w:t xml:space="preserve"> 8</w:t>
      </w:r>
      <w:r w:rsidR="001B0001" w:rsidRPr="00E5480D">
        <w:t>: Number of bin stores in each intervention for 5 intervention levels</w:t>
      </w:r>
      <w:r w:rsidR="00E5480D">
        <w:fldChar w:fldCharType="end"/>
      </w:r>
      <w:r w:rsidRPr="00E5480D">
        <w:t xml:space="preserve"> for the four and five intervention levels respectively. </w:t>
      </w:r>
    </w:p>
    <w:p w14:paraId="093498DA" w14:textId="77777777" w:rsidR="008A32EB" w:rsidRPr="00E5480D" w:rsidRDefault="008A32EB" w:rsidP="004875F0"/>
    <w:p w14:paraId="52473C6C" w14:textId="56D12FE5" w:rsidR="004875F0" w:rsidRPr="00E5480D" w:rsidRDefault="004875F0" w:rsidP="004875F0">
      <w:pPr>
        <w:pStyle w:val="Caption"/>
        <w:keepNext/>
      </w:pPr>
      <w:bookmarkStart w:id="27" w:name="_Ref108795543"/>
      <w:r w:rsidRPr="00E5480D">
        <w:t>Table</w:t>
      </w:r>
      <w:r w:rsidR="00393CBF">
        <w:t xml:space="preserve"> 7</w:t>
      </w:r>
      <w:r w:rsidRPr="00E5480D">
        <w:t>: Number of bin stores in each intervention for 4 intervention levels</w:t>
      </w:r>
      <w:bookmarkEnd w:id="27"/>
    </w:p>
    <w:tbl>
      <w:tblPr>
        <w:tblStyle w:val="Eunomia-NoTotals"/>
        <w:tblW w:w="0" w:type="auto"/>
        <w:tblLook w:val="04A0" w:firstRow="1" w:lastRow="0" w:firstColumn="1" w:lastColumn="0" w:noHBand="0" w:noVBand="1"/>
      </w:tblPr>
      <w:tblGrid>
        <w:gridCol w:w="4508"/>
        <w:gridCol w:w="4508"/>
      </w:tblGrid>
      <w:tr w:rsidR="004875F0" w:rsidRPr="00E5480D" w14:paraId="6BABC3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E5D7C6" w14:textId="77777777" w:rsidR="004875F0" w:rsidRPr="00E5480D" w:rsidRDefault="004875F0">
            <w:r w:rsidRPr="00E5480D">
              <w:t>Intervention Level</w:t>
            </w:r>
          </w:p>
        </w:tc>
        <w:tc>
          <w:tcPr>
            <w:tcW w:w="4508" w:type="dxa"/>
          </w:tcPr>
          <w:p w14:paraId="399386EB" w14:textId="77777777" w:rsidR="004875F0" w:rsidRPr="00E5480D" w:rsidRDefault="004875F0">
            <w:pPr>
              <w:cnfStyle w:val="100000000000" w:firstRow="1" w:lastRow="0" w:firstColumn="0" w:lastColumn="0" w:oddVBand="0" w:evenVBand="0" w:oddHBand="0" w:evenHBand="0" w:firstRowFirstColumn="0" w:firstRowLastColumn="0" w:lastRowFirstColumn="0" w:lastRowLastColumn="0"/>
            </w:pPr>
            <w:r w:rsidRPr="00E5480D">
              <w:t>Number of bin stores within each intervention level</w:t>
            </w:r>
          </w:p>
        </w:tc>
      </w:tr>
      <w:tr w:rsidR="004875F0" w:rsidRPr="00E5480D" w14:paraId="0BE7943B" w14:textId="77777777">
        <w:tc>
          <w:tcPr>
            <w:cnfStyle w:val="001000000000" w:firstRow="0" w:lastRow="0" w:firstColumn="1" w:lastColumn="0" w:oddVBand="0" w:evenVBand="0" w:oddHBand="0" w:evenHBand="0" w:firstRowFirstColumn="0" w:firstRowLastColumn="0" w:lastRowFirstColumn="0" w:lastRowLastColumn="0"/>
            <w:tcW w:w="4508" w:type="dxa"/>
          </w:tcPr>
          <w:p w14:paraId="37858446" w14:textId="77777777" w:rsidR="004875F0" w:rsidRPr="00E5480D" w:rsidRDefault="004875F0">
            <w:pPr>
              <w:rPr>
                <w:color w:val="000000" w:themeColor="text1"/>
              </w:rPr>
            </w:pPr>
            <w:r w:rsidRPr="00E5480D">
              <w:rPr>
                <w:color w:val="000000" w:themeColor="text1"/>
              </w:rPr>
              <w:t>Minimal</w:t>
            </w:r>
          </w:p>
        </w:tc>
        <w:tc>
          <w:tcPr>
            <w:tcW w:w="4508" w:type="dxa"/>
          </w:tcPr>
          <w:p w14:paraId="1830317F"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56</w:t>
            </w:r>
          </w:p>
        </w:tc>
      </w:tr>
      <w:tr w:rsidR="004875F0" w:rsidRPr="00E5480D" w14:paraId="69091E18" w14:textId="77777777">
        <w:trPr>
          <w:trHeight w:val="179"/>
        </w:trPr>
        <w:tc>
          <w:tcPr>
            <w:cnfStyle w:val="001000000000" w:firstRow="0" w:lastRow="0" w:firstColumn="1" w:lastColumn="0" w:oddVBand="0" w:evenVBand="0" w:oddHBand="0" w:evenHBand="0" w:firstRowFirstColumn="0" w:firstRowLastColumn="0" w:lastRowFirstColumn="0" w:lastRowLastColumn="0"/>
            <w:tcW w:w="4508" w:type="dxa"/>
          </w:tcPr>
          <w:p w14:paraId="4E2E4CA9" w14:textId="77777777" w:rsidR="004875F0" w:rsidRPr="00E5480D" w:rsidRDefault="004875F0">
            <w:pPr>
              <w:rPr>
                <w:color w:val="000000" w:themeColor="text1"/>
              </w:rPr>
            </w:pPr>
            <w:r w:rsidRPr="00E5480D">
              <w:rPr>
                <w:color w:val="000000" w:themeColor="text1"/>
              </w:rPr>
              <w:t>Average</w:t>
            </w:r>
          </w:p>
        </w:tc>
        <w:tc>
          <w:tcPr>
            <w:tcW w:w="4508" w:type="dxa"/>
          </w:tcPr>
          <w:p w14:paraId="613FD632"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464</w:t>
            </w:r>
          </w:p>
        </w:tc>
      </w:tr>
      <w:tr w:rsidR="004875F0" w:rsidRPr="00E5480D" w14:paraId="0F904786" w14:textId="77777777">
        <w:tc>
          <w:tcPr>
            <w:cnfStyle w:val="001000000000" w:firstRow="0" w:lastRow="0" w:firstColumn="1" w:lastColumn="0" w:oddVBand="0" w:evenVBand="0" w:oddHBand="0" w:evenHBand="0" w:firstRowFirstColumn="0" w:firstRowLastColumn="0" w:lastRowFirstColumn="0" w:lastRowLastColumn="0"/>
            <w:tcW w:w="4508" w:type="dxa"/>
          </w:tcPr>
          <w:p w14:paraId="1DD46812" w14:textId="77777777" w:rsidR="004875F0" w:rsidRPr="00E5480D" w:rsidRDefault="004875F0">
            <w:pPr>
              <w:rPr>
                <w:color w:val="000000" w:themeColor="text1"/>
              </w:rPr>
            </w:pPr>
            <w:r w:rsidRPr="00E5480D">
              <w:rPr>
                <w:color w:val="000000" w:themeColor="text1"/>
              </w:rPr>
              <w:t>Significant</w:t>
            </w:r>
          </w:p>
        </w:tc>
        <w:tc>
          <w:tcPr>
            <w:tcW w:w="4508" w:type="dxa"/>
          </w:tcPr>
          <w:p w14:paraId="78A93CD9"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328</w:t>
            </w:r>
          </w:p>
        </w:tc>
      </w:tr>
      <w:tr w:rsidR="004875F0" w:rsidRPr="00E5480D" w14:paraId="76DD0F06" w14:textId="77777777">
        <w:tc>
          <w:tcPr>
            <w:cnfStyle w:val="001000000000" w:firstRow="0" w:lastRow="0" w:firstColumn="1" w:lastColumn="0" w:oddVBand="0" w:evenVBand="0" w:oddHBand="0" w:evenHBand="0" w:firstRowFirstColumn="0" w:firstRowLastColumn="0" w:lastRowFirstColumn="0" w:lastRowLastColumn="0"/>
            <w:tcW w:w="4508" w:type="dxa"/>
          </w:tcPr>
          <w:p w14:paraId="2D14885E" w14:textId="77777777" w:rsidR="004875F0" w:rsidRPr="00E5480D" w:rsidRDefault="004875F0">
            <w:pPr>
              <w:rPr>
                <w:color w:val="000000" w:themeColor="text1"/>
              </w:rPr>
            </w:pPr>
            <w:r w:rsidRPr="00E5480D">
              <w:rPr>
                <w:color w:val="000000" w:themeColor="text1"/>
              </w:rPr>
              <w:t>Significant+</w:t>
            </w:r>
          </w:p>
        </w:tc>
        <w:tc>
          <w:tcPr>
            <w:tcW w:w="4508" w:type="dxa"/>
          </w:tcPr>
          <w:p w14:paraId="07C049D4"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28</w:t>
            </w:r>
          </w:p>
        </w:tc>
      </w:tr>
    </w:tbl>
    <w:p w14:paraId="19963E30" w14:textId="77777777" w:rsidR="004875F0" w:rsidRPr="00E5480D" w:rsidRDefault="004875F0" w:rsidP="004875F0"/>
    <w:p w14:paraId="33DC6538" w14:textId="2D53F723" w:rsidR="004875F0" w:rsidRPr="00E5480D" w:rsidRDefault="004875F0" w:rsidP="004875F0">
      <w:pPr>
        <w:pStyle w:val="Caption"/>
        <w:keepNext/>
      </w:pPr>
      <w:bookmarkStart w:id="28" w:name="_Ref108795550"/>
      <w:r w:rsidRPr="00E5480D">
        <w:t>Table</w:t>
      </w:r>
      <w:r w:rsidR="00393CBF">
        <w:t xml:space="preserve"> 8</w:t>
      </w:r>
      <w:r w:rsidRPr="00E5480D">
        <w:t>: Number of bin stores in each intervention for 5 intervention levels</w:t>
      </w:r>
      <w:bookmarkEnd w:id="28"/>
    </w:p>
    <w:tbl>
      <w:tblPr>
        <w:tblStyle w:val="Eunomia-NoTotals"/>
        <w:tblW w:w="0" w:type="auto"/>
        <w:tblLook w:val="04A0" w:firstRow="1" w:lastRow="0" w:firstColumn="1" w:lastColumn="0" w:noHBand="0" w:noVBand="1"/>
      </w:tblPr>
      <w:tblGrid>
        <w:gridCol w:w="4508"/>
        <w:gridCol w:w="4508"/>
      </w:tblGrid>
      <w:tr w:rsidR="004875F0" w:rsidRPr="00E5480D" w14:paraId="293852C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23EE83" w14:textId="77777777" w:rsidR="004875F0" w:rsidRPr="00E5480D" w:rsidRDefault="004875F0">
            <w:r w:rsidRPr="00E5480D">
              <w:t>Intervention Level</w:t>
            </w:r>
          </w:p>
        </w:tc>
        <w:tc>
          <w:tcPr>
            <w:tcW w:w="4508" w:type="dxa"/>
          </w:tcPr>
          <w:p w14:paraId="6281D0E9" w14:textId="77777777" w:rsidR="004875F0" w:rsidRPr="00E5480D" w:rsidRDefault="004875F0">
            <w:pPr>
              <w:cnfStyle w:val="100000000000" w:firstRow="1" w:lastRow="0" w:firstColumn="0" w:lastColumn="0" w:oddVBand="0" w:evenVBand="0" w:oddHBand="0" w:evenHBand="0" w:firstRowFirstColumn="0" w:firstRowLastColumn="0" w:lastRowFirstColumn="0" w:lastRowLastColumn="0"/>
            </w:pPr>
            <w:r w:rsidRPr="00E5480D">
              <w:t>Number of bin stores within each intervention level</w:t>
            </w:r>
          </w:p>
        </w:tc>
      </w:tr>
      <w:tr w:rsidR="004875F0" w:rsidRPr="00E5480D" w14:paraId="4CA08D82" w14:textId="77777777">
        <w:tc>
          <w:tcPr>
            <w:cnfStyle w:val="001000000000" w:firstRow="0" w:lastRow="0" w:firstColumn="1" w:lastColumn="0" w:oddVBand="0" w:evenVBand="0" w:oddHBand="0" w:evenHBand="0" w:firstRowFirstColumn="0" w:firstRowLastColumn="0" w:lastRowFirstColumn="0" w:lastRowLastColumn="0"/>
            <w:tcW w:w="4508" w:type="dxa"/>
          </w:tcPr>
          <w:p w14:paraId="70CBCDB1" w14:textId="77777777" w:rsidR="004875F0" w:rsidRPr="00E5480D" w:rsidRDefault="004875F0">
            <w:pPr>
              <w:rPr>
                <w:color w:val="000000" w:themeColor="text1"/>
              </w:rPr>
            </w:pPr>
            <w:r w:rsidRPr="00E5480D">
              <w:rPr>
                <w:color w:val="000000" w:themeColor="text1"/>
              </w:rPr>
              <w:t>Minimal</w:t>
            </w:r>
          </w:p>
        </w:tc>
        <w:tc>
          <w:tcPr>
            <w:tcW w:w="4508" w:type="dxa"/>
          </w:tcPr>
          <w:p w14:paraId="559EEABF"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35</w:t>
            </w:r>
          </w:p>
        </w:tc>
      </w:tr>
      <w:tr w:rsidR="004875F0" w:rsidRPr="00E5480D" w14:paraId="231F6536" w14:textId="77777777">
        <w:tc>
          <w:tcPr>
            <w:cnfStyle w:val="001000000000" w:firstRow="0" w:lastRow="0" w:firstColumn="1" w:lastColumn="0" w:oddVBand="0" w:evenVBand="0" w:oddHBand="0" w:evenHBand="0" w:firstRowFirstColumn="0" w:firstRowLastColumn="0" w:lastRowFirstColumn="0" w:lastRowLastColumn="0"/>
            <w:tcW w:w="4508" w:type="dxa"/>
          </w:tcPr>
          <w:p w14:paraId="46619230" w14:textId="77777777" w:rsidR="004875F0" w:rsidRPr="00E5480D" w:rsidRDefault="004875F0">
            <w:pPr>
              <w:rPr>
                <w:color w:val="000000" w:themeColor="text1"/>
              </w:rPr>
            </w:pPr>
            <w:r w:rsidRPr="00E5480D">
              <w:rPr>
                <w:color w:val="000000" w:themeColor="text1"/>
              </w:rPr>
              <w:t xml:space="preserve">Minimal/Average </w:t>
            </w:r>
          </w:p>
        </w:tc>
        <w:tc>
          <w:tcPr>
            <w:tcW w:w="4508" w:type="dxa"/>
          </w:tcPr>
          <w:p w14:paraId="28320CBD"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266</w:t>
            </w:r>
          </w:p>
        </w:tc>
      </w:tr>
      <w:tr w:rsidR="004875F0" w:rsidRPr="00E5480D" w14:paraId="1887569A" w14:textId="77777777">
        <w:tc>
          <w:tcPr>
            <w:cnfStyle w:val="001000000000" w:firstRow="0" w:lastRow="0" w:firstColumn="1" w:lastColumn="0" w:oddVBand="0" w:evenVBand="0" w:oddHBand="0" w:evenHBand="0" w:firstRowFirstColumn="0" w:firstRowLastColumn="0" w:lastRowFirstColumn="0" w:lastRowLastColumn="0"/>
            <w:tcW w:w="4508" w:type="dxa"/>
          </w:tcPr>
          <w:p w14:paraId="067A8517" w14:textId="77777777" w:rsidR="004875F0" w:rsidRPr="00E5480D" w:rsidRDefault="004875F0">
            <w:pPr>
              <w:rPr>
                <w:color w:val="000000" w:themeColor="text1"/>
              </w:rPr>
            </w:pPr>
            <w:r w:rsidRPr="00E5480D">
              <w:rPr>
                <w:color w:val="000000" w:themeColor="text1"/>
              </w:rPr>
              <w:t>Average</w:t>
            </w:r>
          </w:p>
        </w:tc>
        <w:tc>
          <w:tcPr>
            <w:tcW w:w="4508" w:type="dxa"/>
          </w:tcPr>
          <w:p w14:paraId="255066E0"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414</w:t>
            </w:r>
          </w:p>
        </w:tc>
      </w:tr>
      <w:tr w:rsidR="004875F0" w:rsidRPr="00E5480D" w14:paraId="3021D3FF" w14:textId="77777777">
        <w:tc>
          <w:tcPr>
            <w:cnfStyle w:val="001000000000" w:firstRow="0" w:lastRow="0" w:firstColumn="1" w:lastColumn="0" w:oddVBand="0" w:evenVBand="0" w:oddHBand="0" w:evenHBand="0" w:firstRowFirstColumn="0" w:firstRowLastColumn="0" w:lastRowFirstColumn="0" w:lastRowLastColumn="0"/>
            <w:tcW w:w="4508" w:type="dxa"/>
          </w:tcPr>
          <w:p w14:paraId="1B120067" w14:textId="77777777" w:rsidR="004875F0" w:rsidRPr="00E5480D" w:rsidRDefault="004875F0">
            <w:pPr>
              <w:rPr>
                <w:color w:val="000000" w:themeColor="text1"/>
              </w:rPr>
            </w:pPr>
            <w:r w:rsidRPr="00E5480D">
              <w:rPr>
                <w:color w:val="000000" w:themeColor="text1"/>
              </w:rPr>
              <w:t>Significant</w:t>
            </w:r>
          </w:p>
        </w:tc>
        <w:tc>
          <w:tcPr>
            <w:tcW w:w="4508" w:type="dxa"/>
          </w:tcPr>
          <w:p w14:paraId="1CA63A93"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154</w:t>
            </w:r>
          </w:p>
        </w:tc>
      </w:tr>
      <w:tr w:rsidR="004875F0" w:rsidRPr="00E5480D" w14:paraId="51AAC742" w14:textId="77777777">
        <w:tc>
          <w:tcPr>
            <w:cnfStyle w:val="001000000000" w:firstRow="0" w:lastRow="0" w:firstColumn="1" w:lastColumn="0" w:oddVBand="0" w:evenVBand="0" w:oddHBand="0" w:evenHBand="0" w:firstRowFirstColumn="0" w:firstRowLastColumn="0" w:lastRowFirstColumn="0" w:lastRowLastColumn="0"/>
            <w:tcW w:w="4508" w:type="dxa"/>
          </w:tcPr>
          <w:p w14:paraId="1CCEB920" w14:textId="77777777" w:rsidR="004875F0" w:rsidRPr="00E5480D" w:rsidRDefault="004875F0">
            <w:pPr>
              <w:rPr>
                <w:color w:val="000000" w:themeColor="text1"/>
              </w:rPr>
            </w:pPr>
            <w:r w:rsidRPr="00E5480D">
              <w:rPr>
                <w:color w:val="000000" w:themeColor="text1"/>
              </w:rPr>
              <w:t>Significant+</w:t>
            </w:r>
          </w:p>
        </w:tc>
        <w:tc>
          <w:tcPr>
            <w:tcW w:w="4508" w:type="dxa"/>
          </w:tcPr>
          <w:p w14:paraId="41A0D226" w14:textId="77777777" w:rsidR="004875F0" w:rsidRPr="00E5480D" w:rsidRDefault="004875F0">
            <w:pPr>
              <w:cnfStyle w:val="000000000000" w:firstRow="0" w:lastRow="0" w:firstColumn="0" w:lastColumn="0" w:oddVBand="0" w:evenVBand="0" w:oddHBand="0" w:evenHBand="0" w:firstRowFirstColumn="0" w:firstRowLastColumn="0" w:lastRowFirstColumn="0" w:lastRowLastColumn="0"/>
            </w:pPr>
            <w:r w:rsidRPr="00E5480D">
              <w:t>7</w:t>
            </w:r>
          </w:p>
        </w:tc>
      </w:tr>
    </w:tbl>
    <w:p w14:paraId="4E99D559" w14:textId="1FAB0572" w:rsidR="004875F0" w:rsidRPr="00E5480D" w:rsidRDefault="004875F0" w:rsidP="003766FC"/>
    <w:p w14:paraId="7ACE24F9" w14:textId="77777777" w:rsidR="001B0001" w:rsidRPr="002F2B75" w:rsidRDefault="003155FE" w:rsidP="002F2B75">
      <w:pPr>
        <w:rPr>
          <w:noProof/>
        </w:rPr>
      </w:pPr>
      <w:r w:rsidRPr="00E5480D">
        <w:t xml:space="preserve">Based on these intervention levels, </w:t>
      </w:r>
      <w:r w:rsidR="004A3DB0" w:rsidRPr="00E5480D">
        <w:t>the average costs for bringing the bin stores up to the FRP standard</w:t>
      </w:r>
      <w:r w:rsidRPr="00E5480D">
        <w:t xml:space="preserve"> was calculated using the </w:t>
      </w:r>
      <w:proofErr w:type="spellStart"/>
      <w:r w:rsidR="004A3DB0" w:rsidRPr="00E5480D">
        <w:t>ReLondon</w:t>
      </w:r>
      <w:proofErr w:type="spellEnd"/>
      <w:r w:rsidR="004A3DB0" w:rsidRPr="00E5480D">
        <w:t xml:space="preserve"> cost calculator tool</w:t>
      </w:r>
      <w:r w:rsidR="004A3DB0" w:rsidRPr="00E5480D">
        <w:rPr>
          <w:rStyle w:val="FootnoteReference"/>
        </w:rPr>
        <w:footnoteReference w:id="15"/>
      </w:r>
      <w:r w:rsidR="004A3DB0" w:rsidRPr="00E5480D">
        <w:t>.</w:t>
      </w:r>
      <w:r w:rsidR="00417979" w:rsidRPr="00E5480D">
        <w:t xml:space="preserve"> </w:t>
      </w:r>
      <w:r w:rsidRPr="00E5480D">
        <w:t xml:space="preserve">Where appropriate, cost assumptions specific to LBTH were made to inform this modelling, with all </w:t>
      </w:r>
      <w:r w:rsidR="00CC304E" w:rsidRPr="00E5480D">
        <w:t xml:space="preserve">assumptions being agreed </w:t>
      </w:r>
      <w:r w:rsidR="003766FC" w:rsidRPr="00E5480D">
        <w:t xml:space="preserve">with the </w:t>
      </w:r>
      <w:r w:rsidR="006433E1" w:rsidRPr="00E5480D">
        <w:t>W</w:t>
      </w:r>
      <w:r w:rsidR="003766FC" w:rsidRPr="00E5480D">
        <w:t xml:space="preserve">orking </w:t>
      </w:r>
      <w:r w:rsidR="006433E1" w:rsidRPr="00E5480D">
        <w:t>G</w:t>
      </w:r>
      <w:r w:rsidR="003766FC" w:rsidRPr="00E5480D">
        <w:t>roup</w:t>
      </w:r>
      <w:r w:rsidR="00CC304E" w:rsidRPr="00E5480D">
        <w:t xml:space="preserve">. </w:t>
      </w:r>
      <w:r w:rsidR="00FA5A81" w:rsidRPr="00E5480D">
        <w:t>The working group included Eunomia, officers from LBTH’s Growth and Infrastructure team, as well as the Waste team, an officer from the GLA’s Infrastructure Coordination Service and KBT</w:t>
      </w:r>
      <w:r w:rsidR="002E3F0C" w:rsidRPr="00E5480D">
        <w:t xml:space="preserve">. </w:t>
      </w:r>
      <w:r w:rsidR="00CC304E" w:rsidRPr="00E5480D">
        <w:t xml:space="preserve">All modelling assumptions can be found </w:t>
      </w:r>
      <w:r w:rsidR="00B90FDC" w:rsidRPr="00E5480D">
        <w:t xml:space="preserve">in </w:t>
      </w:r>
      <w:r w:rsidR="00B90FDC" w:rsidRPr="00E5480D">
        <w:fldChar w:fldCharType="begin"/>
      </w:r>
      <w:r w:rsidR="00B90FDC" w:rsidRPr="00E5480D">
        <w:instrText xml:space="preserve"> REF _Ref107819659 \h </w:instrText>
      </w:r>
      <w:r w:rsidR="003D57D3" w:rsidRPr="00E5480D">
        <w:instrText xml:space="preserve"> \* MERGEFORMAT </w:instrText>
      </w:r>
      <w:r w:rsidR="00B90FDC" w:rsidRPr="00E5480D">
        <w:fldChar w:fldCharType="separate"/>
      </w:r>
    </w:p>
    <w:p w14:paraId="0E54ACC6" w14:textId="7773E096" w:rsidR="003766FC" w:rsidRPr="00E5480D" w:rsidRDefault="001B0001" w:rsidP="003766FC">
      <w:pPr>
        <w:rPr>
          <w:noProof/>
        </w:rPr>
      </w:pPr>
      <w:r w:rsidRPr="00E5480D">
        <w:rPr>
          <w:noProof/>
        </w:rPr>
        <w:lastRenderedPageBreak/>
        <w:t>Table</w:t>
      </w:r>
      <w:r w:rsidR="00B90FDC" w:rsidRPr="00E5480D">
        <w:fldChar w:fldCharType="end"/>
      </w:r>
      <w:r w:rsidR="00B90FDC" w:rsidRPr="00E5480D">
        <w:t xml:space="preserve"> and </w:t>
      </w:r>
      <w:r w:rsidR="00B90FDC" w:rsidRPr="00E5480D">
        <w:fldChar w:fldCharType="begin"/>
      </w:r>
      <w:r w:rsidR="00B90FDC" w:rsidRPr="00E5480D">
        <w:instrText xml:space="preserve"> REF _Ref107819660 \h </w:instrText>
      </w:r>
      <w:r w:rsidR="003D57D3" w:rsidRPr="00E5480D">
        <w:instrText xml:space="preserve"> \* MERGEFORMAT </w:instrText>
      </w:r>
      <w:r w:rsidR="00B90FDC" w:rsidRPr="00E5480D">
        <w:fldChar w:fldCharType="separate"/>
      </w:r>
      <w:r w:rsidRPr="00E5480D">
        <w:t xml:space="preserve">Table </w:t>
      </w:r>
      <w:r w:rsidR="00B90FDC" w:rsidRPr="00E5480D">
        <w:fldChar w:fldCharType="end"/>
      </w:r>
      <w:r w:rsidR="00B90FDC" w:rsidRPr="00E5480D">
        <w:t xml:space="preserve">, as well as in Appendix </w:t>
      </w:r>
      <w:r w:rsidR="006B7654" w:rsidRPr="00E5480D">
        <w:fldChar w:fldCharType="begin"/>
      </w:r>
      <w:r w:rsidR="006B7654" w:rsidRPr="00E5480D">
        <w:instrText xml:space="preserve"> REF _Ref108611835 \h </w:instrText>
      </w:r>
      <w:r w:rsidR="003D57D3" w:rsidRPr="00E5480D">
        <w:instrText xml:space="preserve"> \* MERGEFORMAT </w:instrText>
      </w:r>
      <w:r w:rsidR="006B7654" w:rsidRPr="00E5480D">
        <w:fldChar w:fldCharType="separate"/>
      </w:r>
      <w:r w:rsidRPr="00E5480D">
        <w:t>9.5. FRP Cost Calculator Summary Table</w:t>
      </w:r>
      <w:r w:rsidR="006B7654" w:rsidRPr="00E5480D">
        <w:fldChar w:fldCharType="end"/>
      </w:r>
      <w:r w:rsidR="00417979" w:rsidRPr="00E5480D">
        <w:t>.</w:t>
      </w:r>
    </w:p>
    <w:p w14:paraId="6B27570E" w14:textId="1EEF1B57" w:rsidR="00417979" w:rsidRPr="00E5480D" w:rsidRDefault="00417979" w:rsidP="003766FC">
      <w:r w:rsidRPr="00E5480D">
        <w:t xml:space="preserve">The </w:t>
      </w:r>
      <w:proofErr w:type="spellStart"/>
      <w:r w:rsidR="009D7FE7" w:rsidRPr="00E5480D">
        <w:t>ReLondon</w:t>
      </w:r>
      <w:proofErr w:type="spellEnd"/>
      <w:r w:rsidR="009D7FE7" w:rsidRPr="00E5480D">
        <w:t xml:space="preserve"> </w:t>
      </w:r>
      <w:r w:rsidR="009273FD" w:rsidRPr="00E5480D">
        <w:t>c</w:t>
      </w:r>
      <w:r w:rsidR="009D7FE7" w:rsidRPr="00E5480D">
        <w:t xml:space="preserve">ost </w:t>
      </w:r>
      <w:r w:rsidR="009273FD" w:rsidRPr="00E5480D">
        <w:t>c</w:t>
      </w:r>
      <w:r w:rsidR="009D7FE7" w:rsidRPr="00E5480D">
        <w:t xml:space="preserve">alculator tool </w:t>
      </w:r>
      <w:r w:rsidR="00E24CD6" w:rsidRPr="00E5480D">
        <w:t xml:space="preserve">was developed to help </w:t>
      </w:r>
      <w:r w:rsidR="00E31671" w:rsidRPr="00E5480D">
        <w:t>l</w:t>
      </w:r>
      <w:r w:rsidR="00E24CD6" w:rsidRPr="00E5480D">
        <w:t xml:space="preserve">ocal </w:t>
      </w:r>
      <w:r w:rsidR="00E31671" w:rsidRPr="00E5480D">
        <w:t>a</w:t>
      </w:r>
      <w:r w:rsidR="00E24CD6" w:rsidRPr="00E5480D">
        <w:t xml:space="preserve">uthorities </w:t>
      </w:r>
      <w:r w:rsidR="00155A43" w:rsidRPr="00E5480D">
        <w:t xml:space="preserve">understand what costs </w:t>
      </w:r>
      <w:r w:rsidR="007160FB" w:rsidRPr="00E5480D">
        <w:t xml:space="preserve">would be involved </w:t>
      </w:r>
      <w:r w:rsidR="005806D2" w:rsidRPr="00E5480D">
        <w:t xml:space="preserve">in </w:t>
      </w:r>
      <w:r w:rsidR="003002B7" w:rsidRPr="00E5480D">
        <w:t>improving bin stores</w:t>
      </w:r>
      <w:r w:rsidR="005B4230" w:rsidRPr="00E5480D">
        <w:t xml:space="preserve"> </w:t>
      </w:r>
      <w:r w:rsidR="005806D2" w:rsidRPr="00E5480D">
        <w:t>so that they meet the standards set out in the FRP</w:t>
      </w:r>
      <w:r w:rsidR="0078720E" w:rsidRPr="00E5480D">
        <w:t xml:space="preserve">. </w:t>
      </w:r>
      <w:r w:rsidR="00B075E4" w:rsidRPr="00E5480D">
        <w:t xml:space="preserve">Using </w:t>
      </w:r>
      <w:r w:rsidR="00E144C7" w:rsidRPr="00E5480D">
        <w:t>cost assumptions and general assumptions</w:t>
      </w:r>
      <w:r w:rsidR="003231AD" w:rsidRPr="00E5480D">
        <w:t xml:space="preserve"> </w:t>
      </w:r>
      <w:proofErr w:type="spellStart"/>
      <w:r w:rsidR="008870C6" w:rsidRPr="00E5480D">
        <w:t>ReLondon</w:t>
      </w:r>
      <w:proofErr w:type="spellEnd"/>
      <w:r w:rsidR="008870C6" w:rsidRPr="00E5480D">
        <w:t xml:space="preserve"> built the </w:t>
      </w:r>
      <w:r w:rsidR="00197E9C" w:rsidRPr="00E5480D">
        <w:t>interactive tool</w:t>
      </w:r>
      <w:r w:rsidR="00846E48" w:rsidRPr="00E5480D">
        <w:t xml:space="preserve">, the assumptions can be found in Appendix </w:t>
      </w:r>
      <w:r w:rsidR="000F2CF9" w:rsidRPr="00E5480D">
        <w:fldChar w:fldCharType="begin"/>
      </w:r>
      <w:r w:rsidR="000F2CF9" w:rsidRPr="00E5480D">
        <w:instrText xml:space="preserve"> REF _Ref108791020 \h </w:instrText>
      </w:r>
      <w:r w:rsidR="00E5480D">
        <w:instrText xml:space="preserve"> \* MERGEFORMAT </w:instrText>
      </w:r>
      <w:r w:rsidR="000F2CF9" w:rsidRPr="00E5480D">
        <w:fldChar w:fldCharType="separate"/>
      </w:r>
      <w:r w:rsidR="001B0001" w:rsidRPr="00E5480D">
        <w:t>9.2.  Cost Calculator Assumptions</w:t>
      </w:r>
      <w:r w:rsidR="000F2CF9" w:rsidRPr="00E5480D">
        <w:fldChar w:fldCharType="end"/>
      </w:r>
      <w:r w:rsidR="00141E54">
        <w:t>.</w:t>
      </w:r>
      <w:r w:rsidR="00E1659C" w:rsidRPr="00E5480D">
        <w:t xml:space="preserve"> </w:t>
      </w:r>
      <w:r w:rsidR="003A54B2" w:rsidRPr="00E5480D">
        <w:t xml:space="preserve">When using the cost </w:t>
      </w:r>
      <w:r w:rsidR="0002232C" w:rsidRPr="00E5480D">
        <w:t>calculator</w:t>
      </w:r>
      <w:r w:rsidR="003A54B2" w:rsidRPr="00E5480D">
        <w:t xml:space="preserve"> tool, </w:t>
      </w:r>
      <w:r w:rsidR="0002232C" w:rsidRPr="00E5480D">
        <w:t>u</w:t>
      </w:r>
      <w:r w:rsidR="00E1659C" w:rsidRPr="00E5480D">
        <w:t xml:space="preserve">sers input </w:t>
      </w:r>
      <w:r w:rsidR="00102B9B" w:rsidRPr="00E5480D">
        <w:t xml:space="preserve">relevant </w:t>
      </w:r>
      <w:r w:rsidR="00E1659C" w:rsidRPr="00E5480D">
        <w:t xml:space="preserve">details </w:t>
      </w:r>
      <w:r w:rsidR="00102B9B" w:rsidRPr="00E5480D">
        <w:t>for</w:t>
      </w:r>
      <w:r w:rsidR="00E1659C" w:rsidRPr="00E5480D">
        <w:t xml:space="preserve"> </w:t>
      </w:r>
      <w:r w:rsidR="0002232C" w:rsidRPr="00E5480D">
        <w:t xml:space="preserve">the </w:t>
      </w:r>
      <w:r w:rsidR="00865C68" w:rsidRPr="00E5480D">
        <w:t>bin stores</w:t>
      </w:r>
      <w:r w:rsidR="0002232C" w:rsidRPr="00E5480D">
        <w:t xml:space="preserve"> </w:t>
      </w:r>
      <w:r w:rsidR="00102B9B" w:rsidRPr="00E5480D">
        <w:t>which</w:t>
      </w:r>
      <w:r w:rsidR="0002232C" w:rsidRPr="00E5480D">
        <w:t xml:space="preserve"> they want to understand the cost implications for improving</w:t>
      </w:r>
      <w:r w:rsidR="00102B9B" w:rsidRPr="00E5480D">
        <w:t xml:space="preserve">. Details that are </w:t>
      </w:r>
      <w:r w:rsidR="00A16F9E" w:rsidRPr="00E5480D">
        <w:t>inputted</w:t>
      </w:r>
      <w:r w:rsidR="00102B9B" w:rsidRPr="00E5480D">
        <w:t xml:space="preserve"> into the tool include </w:t>
      </w:r>
      <w:r w:rsidR="00865C68" w:rsidRPr="00E5480D">
        <w:t xml:space="preserve">how many </w:t>
      </w:r>
      <w:r w:rsidR="009B1DE0" w:rsidRPr="00E5480D">
        <w:t xml:space="preserve">additional </w:t>
      </w:r>
      <w:r w:rsidR="00102B9B" w:rsidRPr="00E5480D">
        <w:t>residual waste</w:t>
      </w:r>
      <w:r w:rsidR="009B1DE0" w:rsidRPr="00E5480D">
        <w:t xml:space="preserve"> and recycling bins are required, how many properties the bin </w:t>
      </w:r>
      <w:r w:rsidR="004C5F08" w:rsidRPr="00E5480D">
        <w:t>store serves</w:t>
      </w:r>
      <w:r w:rsidR="00BE60FD" w:rsidRPr="00E5480D">
        <w:t xml:space="preserve">, </w:t>
      </w:r>
      <w:r w:rsidR="00EB6EF4" w:rsidRPr="00E5480D">
        <w:t>capacity of bins</w:t>
      </w:r>
      <w:r w:rsidR="005E5BA9" w:rsidRPr="00E5480D">
        <w:t xml:space="preserve">, and who was responsible for </w:t>
      </w:r>
      <w:r w:rsidR="00D97F78" w:rsidRPr="00E5480D">
        <w:t>cleaning, signage</w:t>
      </w:r>
      <w:r w:rsidR="00102B9B" w:rsidRPr="00E5480D">
        <w:t>, amongst other elements.</w:t>
      </w:r>
      <w:r w:rsidR="00D97F78" w:rsidRPr="00E5480D">
        <w:t xml:space="preserve"> </w:t>
      </w:r>
      <w:r w:rsidR="00102B9B" w:rsidRPr="00E5480D">
        <w:t>When using the tool, t</w:t>
      </w:r>
      <w:r w:rsidR="00512DB7" w:rsidRPr="00E5480D">
        <w:t xml:space="preserve">he user also has to select </w:t>
      </w:r>
      <w:r w:rsidR="00F7271B" w:rsidRPr="00E5480D">
        <w:t>scenarios</w:t>
      </w:r>
      <w:r w:rsidR="00512DB7" w:rsidRPr="00E5480D">
        <w:t xml:space="preserve"> for the setup costs</w:t>
      </w:r>
      <w:r w:rsidR="002C27C8" w:rsidRPr="00E5480D">
        <w:t>,</w:t>
      </w:r>
      <w:r w:rsidR="00512DB7" w:rsidRPr="00E5480D">
        <w:t xml:space="preserve"> ongoing cost</w:t>
      </w:r>
      <w:r w:rsidR="002C27C8" w:rsidRPr="00E5480D">
        <w:t>s</w:t>
      </w:r>
      <w:r w:rsidR="00512DB7" w:rsidRPr="00E5480D">
        <w:t xml:space="preserve"> and benefit scenarios</w:t>
      </w:r>
      <w:r w:rsidR="00102B9B" w:rsidRPr="00E5480D">
        <w:t>. These</w:t>
      </w:r>
      <w:r w:rsidR="00A16F9E" w:rsidRPr="00E5480D">
        <w:t xml:space="preserve"> three scenarios are broken down in further detail below</w:t>
      </w:r>
      <w:r w:rsidR="00675AAD" w:rsidRPr="00E5480D">
        <w:t>:</w:t>
      </w:r>
    </w:p>
    <w:p w14:paraId="1D2C7AC5" w14:textId="45052B26" w:rsidR="004A3DB0" w:rsidRPr="00E5480D" w:rsidRDefault="004A3DB0" w:rsidP="004A3DB0">
      <w:pPr>
        <w:pStyle w:val="ListParagraph"/>
        <w:numPr>
          <w:ilvl w:val="0"/>
          <w:numId w:val="5"/>
        </w:numPr>
        <w:shd w:val="clear" w:color="auto" w:fill="FFFFFF"/>
        <w:rPr>
          <w:color w:val="000000"/>
          <w:sz w:val="22"/>
          <w:szCs w:val="22"/>
        </w:rPr>
      </w:pPr>
      <w:r w:rsidRPr="00E5480D">
        <w:rPr>
          <w:color w:val="212529"/>
        </w:rPr>
        <w:t xml:space="preserve">Setup cost scenario - </w:t>
      </w:r>
      <w:r w:rsidRPr="00E5480D">
        <w:rPr>
          <w:color w:val="212529"/>
          <w:bdr w:val="none" w:sz="0" w:space="0" w:color="auto" w:frame="1"/>
        </w:rPr>
        <w:t>Five setup cost scenarios can be selected within the cost calculator based on how easy or difficult users perceive it will be to treat the relevant estates:</w:t>
      </w:r>
    </w:p>
    <w:p w14:paraId="4E6E892B" w14:textId="77777777" w:rsidR="004A3DB0" w:rsidRPr="00BB54B2" w:rsidRDefault="004A3DB0" w:rsidP="009B1793">
      <w:pPr>
        <w:pStyle w:val="ListBullet"/>
        <w:rPr>
          <w:rFonts w:ascii="Arial" w:hAnsi="Arial"/>
          <w:color w:val="000000"/>
          <w:sz w:val="22"/>
          <w:szCs w:val="22"/>
        </w:rPr>
      </w:pPr>
      <w:r w:rsidRPr="00BB54B2">
        <w:rPr>
          <w:rFonts w:ascii="Arial" w:hAnsi="Arial"/>
          <w:b/>
          <w:bdr w:val="none" w:sz="0" w:space="0" w:color="auto" w:frame="1"/>
        </w:rPr>
        <w:t>Low</w:t>
      </w:r>
      <w:r w:rsidRPr="00BB54B2">
        <w:rPr>
          <w:rFonts w:ascii="Arial" w:hAnsi="Arial"/>
          <w:bdr w:val="none" w:sz="0" w:space="0" w:color="auto" w:frame="1"/>
        </w:rPr>
        <w:t>: a low amount of change is needed to bring estate(s)/bin stores up to the FRP standard.</w:t>
      </w:r>
    </w:p>
    <w:p w14:paraId="019119E8" w14:textId="77777777" w:rsidR="004A3DB0" w:rsidRPr="00BB54B2" w:rsidRDefault="004A3DB0" w:rsidP="009B1793">
      <w:pPr>
        <w:pStyle w:val="ListBullet"/>
        <w:rPr>
          <w:rFonts w:ascii="Arial" w:hAnsi="Arial"/>
          <w:color w:val="000000"/>
          <w:sz w:val="22"/>
          <w:szCs w:val="22"/>
        </w:rPr>
      </w:pPr>
      <w:r w:rsidRPr="00BB54B2">
        <w:rPr>
          <w:rFonts w:ascii="Arial" w:hAnsi="Arial"/>
          <w:b/>
          <w:bdr w:val="none" w:sz="0" w:space="0" w:color="auto" w:frame="1"/>
        </w:rPr>
        <w:t>Medium-low</w:t>
      </w:r>
      <w:r w:rsidRPr="00BB54B2">
        <w:rPr>
          <w:rFonts w:ascii="Arial" w:hAnsi="Arial"/>
          <w:bdr w:val="none" w:sz="0" w:space="0" w:color="auto" w:frame="1"/>
        </w:rPr>
        <w:t>: a medium-low amount of change is needed to bring estate(s)/bin stores up to the FRP standard.</w:t>
      </w:r>
    </w:p>
    <w:p w14:paraId="369B803F" w14:textId="77777777" w:rsidR="004A3DB0" w:rsidRPr="00BB54B2" w:rsidRDefault="004A3DB0" w:rsidP="009B1793">
      <w:pPr>
        <w:pStyle w:val="ListBullet"/>
        <w:rPr>
          <w:rFonts w:ascii="Arial" w:hAnsi="Arial"/>
          <w:color w:val="000000"/>
          <w:sz w:val="22"/>
          <w:szCs w:val="22"/>
        </w:rPr>
      </w:pPr>
      <w:r w:rsidRPr="00BB54B2">
        <w:rPr>
          <w:rFonts w:ascii="Arial" w:hAnsi="Arial"/>
          <w:b/>
          <w:bdr w:val="none" w:sz="0" w:space="0" w:color="auto" w:frame="1"/>
        </w:rPr>
        <w:t>Average</w:t>
      </w:r>
      <w:r w:rsidRPr="00BB54B2">
        <w:rPr>
          <w:rFonts w:ascii="Arial" w:hAnsi="Arial"/>
          <w:bdr w:val="none" w:sz="0" w:space="0" w:color="auto" w:frame="1"/>
        </w:rPr>
        <w:t>: an average amount of change is needed to bring estate(s)/bin stores up to the FRP standard.</w:t>
      </w:r>
    </w:p>
    <w:p w14:paraId="0693B5C0" w14:textId="77777777" w:rsidR="004A3DB0" w:rsidRPr="00BB54B2" w:rsidRDefault="004A3DB0" w:rsidP="009B1793">
      <w:pPr>
        <w:pStyle w:val="ListBullet"/>
        <w:rPr>
          <w:rFonts w:ascii="Arial" w:hAnsi="Arial"/>
          <w:color w:val="000000"/>
          <w:sz w:val="22"/>
          <w:szCs w:val="22"/>
        </w:rPr>
      </w:pPr>
      <w:r w:rsidRPr="00BB54B2">
        <w:rPr>
          <w:rFonts w:ascii="Arial" w:hAnsi="Arial"/>
          <w:b/>
          <w:bdr w:val="none" w:sz="0" w:space="0" w:color="auto" w:frame="1"/>
        </w:rPr>
        <w:t>Medium-high</w:t>
      </w:r>
      <w:r w:rsidRPr="00BB54B2">
        <w:rPr>
          <w:rFonts w:ascii="Arial" w:hAnsi="Arial"/>
          <w:bdr w:val="none" w:sz="0" w:space="0" w:color="auto" w:frame="1"/>
        </w:rPr>
        <w:t>: a medium-high amount of change is needed to bring estate(s)/bin stores up to the FRP standard.</w:t>
      </w:r>
    </w:p>
    <w:p w14:paraId="6BB042EA"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High</w:t>
      </w:r>
      <w:r w:rsidRPr="00BB54B2">
        <w:rPr>
          <w:rFonts w:ascii="Arial" w:hAnsi="Arial"/>
          <w:bdr w:val="none" w:sz="0" w:space="0" w:color="auto" w:frame="1"/>
        </w:rPr>
        <w:t>: a high amount of change is needed to bring the estate(s)/bin stores up to the FRP standard.</w:t>
      </w:r>
    </w:p>
    <w:p w14:paraId="640405BD" w14:textId="65AEAB4F" w:rsidR="004A3DB0" w:rsidRPr="00E5480D" w:rsidRDefault="004A3DB0" w:rsidP="004A3DB0">
      <w:pPr>
        <w:pStyle w:val="ListParagraph"/>
        <w:numPr>
          <w:ilvl w:val="0"/>
          <w:numId w:val="5"/>
        </w:numPr>
        <w:shd w:val="clear" w:color="auto" w:fill="FFFFFF"/>
        <w:rPr>
          <w:color w:val="000000"/>
          <w:sz w:val="22"/>
          <w:szCs w:val="22"/>
        </w:rPr>
      </w:pPr>
      <w:r w:rsidRPr="00E5480D">
        <w:rPr>
          <w:color w:val="212529"/>
        </w:rPr>
        <w:t xml:space="preserve">Ongoing cost scenario - </w:t>
      </w:r>
      <w:r w:rsidRPr="00E5480D">
        <w:rPr>
          <w:color w:val="212529"/>
          <w:bdr w:val="none" w:sz="0" w:space="0" w:color="auto" w:frame="1"/>
        </w:rPr>
        <w:t>Five ongoing cost scenarios can be selected within the cost calculator by users based on how easy or difficult users perceive it will be to maintain the relevant estates to the FRP standards:</w:t>
      </w:r>
    </w:p>
    <w:p w14:paraId="095D11E2"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Low</w:t>
      </w:r>
      <w:r w:rsidRPr="00BB54B2">
        <w:rPr>
          <w:rFonts w:ascii="Arial" w:hAnsi="Arial"/>
          <w:bdr w:val="none" w:sz="0" w:space="0" w:color="auto" w:frame="1"/>
        </w:rPr>
        <w:t>: a low amount of maintenance will be required.</w:t>
      </w:r>
    </w:p>
    <w:p w14:paraId="5283C5FF"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Medium-low</w:t>
      </w:r>
      <w:r w:rsidRPr="00BB54B2">
        <w:rPr>
          <w:rFonts w:ascii="Arial" w:hAnsi="Arial"/>
          <w:bdr w:val="none" w:sz="0" w:space="0" w:color="auto" w:frame="1"/>
        </w:rPr>
        <w:t>: a medium-low amount of maintenance will be required.</w:t>
      </w:r>
    </w:p>
    <w:p w14:paraId="244F98A3"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Medium</w:t>
      </w:r>
      <w:r w:rsidRPr="00BB54B2">
        <w:rPr>
          <w:rFonts w:ascii="Arial" w:hAnsi="Arial"/>
          <w:bdr w:val="none" w:sz="0" w:space="0" w:color="auto" w:frame="1"/>
        </w:rPr>
        <w:t>: an average amount of maintenance will be required.</w:t>
      </w:r>
    </w:p>
    <w:p w14:paraId="1C9F6641"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Medium-high</w:t>
      </w:r>
      <w:r w:rsidRPr="00BB54B2">
        <w:rPr>
          <w:rFonts w:ascii="Arial" w:hAnsi="Arial"/>
          <w:bdr w:val="none" w:sz="0" w:space="0" w:color="auto" w:frame="1"/>
        </w:rPr>
        <w:t>: a medium-high amount of maintenance will be required.</w:t>
      </w:r>
    </w:p>
    <w:p w14:paraId="2A229891" w14:textId="77777777" w:rsidR="004A3DB0" w:rsidRPr="00BB54B2" w:rsidRDefault="004A3DB0" w:rsidP="00C66199">
      <w:pPr>
        <w:pStyle w:val="ListBullet"/>
        <w:rPr>
          <w:rFonts w:ascii="Arial" w:hAnsi="Arial"/>
          <w:color w:val="000000"/>
          <w:sz w:val="22"/>
          <w:szCs w:val="22"/>
        </w:rPr>
      </w:pPr>
      <w:r w:rsidRPr="00BB54B2">
        <w:rPr>
          <w:rFonts w:ascii="Arial" w:hAnsi="Arial"/>
          <w:b/>
          <w:bdr w:val="none" w:sz="0" w:space="0" w:color="auto" w:frame="1"/>
        </w:rPr>
        <w:t>High</w:t>
      </w:r>
      <w:r w:rsidRPr="00BB54B2">
        <w:rPr>
          <w:rFonts w:ascii="Arial" w:hAnsi="Arial"/>
          <w:bdr w:val="none" w:sz="0" w:space="0" w:color="auto" w:frame="1"/>
        </w:rPr>
        <w:t>: a high amount of maintenance will be required.</w:t>
      </w:r>
    </w:p>
    <w:p w14:paraId="0C43BB0F" w14:textId="77777777" w:rsidR="004A3DB0" w:rsidRPr="00E5480D" w:rsidRDefault="004A3DB0" w:rsidP="004A3DB0">
      <w:pPr>
        <w:pStyle w:val="ListParagraph"/>
        <w:numPr>
          <w:ilvl w:val="0"/>
          <w:numId w:val="5"/>
        </w:numPr>
        <w:shd w:val="clear" w:color="auto" w:fill="FFFFFF"/>
        <w:rPr>
          <w:color w:val="000000"/>
          <w:sz w:val="22"/>
          <w:szCs w:val="22"/>
        </w:rPr>
      </w:pPr>
      <w:r w:rsidRPr="00E5480D">
        <w:rPr>
          <w:color w:val="212529"/>
        </w:rPr>
        <w:t>Benefit Scenarios:</w:t>
      </w:r>
    </w:p>
    <w:p w14:paraId="1D6BF3C3" w14:textId="77777777" w:rsidR="004A3DB0" w:rsidRPr="00BB54B2" w:rsidRDefault="004A3DB0" w:rsidP="00C66199">
      <w:pPr>
        <w:pStyle w:val="ListBullet"/>
        <w:rPr>
          <w:rFonts w:ascii="Arial" w:hAnsi="Arial"/>
          <w:color w:val="000000"/>
          <w:sz w:val="22"/>
          <w:szCs w:val="22"/>
        </w:rPr>
      </w:pPr>
      <w:r w:rsidRPr="00C66199">
        <w:rPr>
          <w:rFonts w:ascii="Arial" w:hAnsi="Arial"/>
          <w:b/>
        </w:rPr>
        <w:t>Waste volume diverted from residual to recycling scenario.</w:t>
      </w:r>
      <w:r w:rsidRPr="00C66199">
        <w:rPr>
          <w:rFonts w:ascii="Arial" w:hAnsi="Arial"/>
        </w:rPr>
        <w:t> </w:t>
      </w:r>
      <w:r w:rsidRPr="00C66199">
        <w:rPr>
          <w:rFonts w:ascii="Arial" w:hAnsi="Arial"/>
          <w:bdr w:val="none" w:sz="0" w:space="0" w:color="auto" w:frame="1"/>
        </w:rPr>
        <w:t>The impact of the FRP on recycling performance cannot be guaranteed. Based on the range of impacts experienced in the Peabody project, three scenarios can be selected to illustrate the range of impacts that could be experienced. High, average, and low represent 39%, 26% and 16% uplifts in recycling volumes, respectively. If the estate(s)/bin stores already have a good level of performance or good standard of service, then it can be expected that the impact of the FRP may be lower and therefore a low scenario could be chosen, and vice versa.</w:t>
      </w:r>
    </w:p>
    <w:p w14:paraId="65B15A18" w14:textId="34F27681" w:rsidR="003C466D" w:rsidRPr="00BB54B2" w:rsidRDefault="004A3DB0" w:rsidP="00C66199">
      <w:pPr>
        <w:pStyle w:val="ListBullet"/>
        <w:rPr>
          <w:rFonts w:ascii="Arial" w:hAnsi="Arial"/>
          <w:color w:val="000000"/>
          <w:sz w:val="22"/>
          <w:szCs w:val="22"/>
        </w:rPr>
      </w:pPr>
      <w:r w:rsidRPr="00C66199">
        <w:rPr>
          <w:rFonts w:ascii="Arial" w:hAnsi="Arial"/>
          <w:b/>
        </w:rPr>
        <w:t>Reduction in contamination rate scenario</w:t>
      </w:r>
      <w:r w:rsidRPr="00C66199">
        <w:rPr>
          <w:rFonts w:ascii="Arial" w:hAnsi="Arial"/>
        </w:rPr>
        <w:t>. </w:t>
      </w:r>
      <w:r w:rsidRPr="00C66199">
        <w:rPr>
          <w:rFonts w:ascii="Arial" w:hAnsi="Arial"/>
          <w:bdr w:val="none" w:sz="0" w:space="0" w:color="auto" w:frame="1"/>
        </w:rPr>
        <w:t xml:space="preserve">The impact of the FRP on the contamination rate cannot be guaranteed. Based on the range of impacts </w:t>
      </w:r>
      <w:r w:rsidRPr="00C66199">
        <w:rPr>
          <w:rFonts w:ascii="Arial" w:hAnsi="Arial"/>
          <w:bdr w:val="none" w:sz="0" w:space="0" w:color="auto" w:frame="1"/>
        </w:rPr>
        <w:lastRenderedPageBreak/>
        <w:t>experienced in the Peabody project, three scenarios can be selected to illustrate the range of impacts that could be experienced. High, average and low represent 46%, 24% and 0% impacts on the contamination rate respectively. If the estate(s)/bin stores already have low contamination rates then the low scenario could be chosen, and vice vers</w:t>
      </w:r>
      <w:r w:rsidR="00A332F8" w:rsidRPr="00C66199">
        <w:rPr>
          <w:rFonts w:ascii="Arial" w:hAnsi="Arial"/>
          <w:bdr w:val="none" w:sz="0" w:space="0" w:color="auto" w:frame="1"/>
        </w:rPr>
        <w:t>a.</w:t>
      </w:r>
    </w:p>
    <w:p w14:paraId="2938851B" w14:textId="641D6C28" w:rsidR="000F5BF0" w:rsidRPr="00E5480D" w:rsidRDefault="00605ED7" w:rsidP="0093076D">
      <w:r w:rsidRPr="00E5480D">
        <w:t>A</w:t>
      </w:r>
      <w:r w:rsidR="00B8478A" w:rsidRPr="00E5480D">
        <w:t xml:space="preserve"> detailed breakdown of </w:t>
      </w:r>
      <w:r w:rsidR="005D2788" w:rsidRPr="00E5480D">
        <w:t>the specific</w:t>
      </w:r>
      <w:r w:rsidR="00B8478A" w:rsidRPr="00E5480D">
        <w:t xml:space="preserve"> elements </w:t>
      </w:r>
      <w:r w:rsidR="005D2788" w:rsidRPr="00E5480D">
        <w:t>that are</w:t>
      </w:r>
      <w:r w:rsidR="00B8478A" w:rsidRPr="00E5480D">
        <w:t xml:space="preserve"> included in the setup costs and ongoing costs</w:t>
      </w:r>
      <w:r w:rsidRPr="00E5480D">
        <w:t xml:space="preserve"> can be found in Appendix </w:t>
      </w:r>
      <w:r w:rsidR="0093076D" w:rsidRPr="00E5480D">
        <w:fldChar w:fldCharType="begin"/>
      </w:r>
      <w:r w:rsidR="0093076D" w:rsidRPr="00E5480D">
        <w:instrText xml:space="preserve"> REF _Ref108792743 \h </w:instrText>
      </w:r>
      <w:r w:rsidR="00E5480D">
        <w:instrText xml:space="preserve"> \* MERGEFORMAT </w:instrText>
      </w:r>
      <w:r w:rsidR="0093076D" w:rsidRPr="00E5480D">
        <w:fldChar w:fldCharType="separate"/>
      </w:r>
      <w:r w:rsidR="001B0001" w:rsidRPr="00E5480D">
        <w:t>9.3 Set up and Ongoing costs breakdown</w:t>
      </w:r>
      <w:r w:rsidR="0093076D" w:rsidRPr="00E5480D">
        <w:fldChar w:fldCharType="end"/>
      </w:r>
      <w:r w:rsidR="00F8114B" w:rsidRPr="00E5480D">
        <w:t>.</w:t>
      </w:r>
      <w:r w:rsidR="0093076D" w:rsidRPr="00E5480D" w:rsidDel="0093076D">
        <w:rPr>
          <w:rStyle w:val="CommentReference"/>
          <w:rFonts w:eastAsia="Times New Roman"/>
        </w:rPr>
        <w:t xml:space="preserve"> </w:t>
      </w:r>
    </w:p>
    <w:p w14:paraId="6FE45096" w14:textId="77777777" w:rsidR="001B0001" w:rsidRPr="002F2B75" w:rsidRDefault="0027505D" w:rsidP="002F2B75">
      <w:pPr>
        <w:rPr>
          <w:noProof/>
        </w:rPr>
      </w:pPr>
      <w:r w:rsidRPr="00E5480D">
        <w:t>When</w:t>
      </w:r>
      <w:r w:rsidR="004C7142" w:rsidRPr="00E5480D">
        <w:t xml:space="preserve"> input</w:t>
      </w:r>
      <w:r w:rsidRPr="00E5480D">
        <w:t>ting</w:t>
      </w:r>
      <w:r w:rsidR="004C7142" w:rsidRPr="00E5480D">
        <w:t xml:space="preserve"> the surveyed bin stores through the </w:t>
      </w:r>
      <w:proofErr w:type="spellStart"/>
      <w:r w:rsidR="00990A8D" w:rsidRPr="00E5480D">
        <w:t>ReLondon</w:t>
      </w:r>
      <w:proofErr w:type="spellEnd"/>
      <w:r w:rsidR="00990A8D" w:rsidRPr="00E5480D">
        <w:t xml:space="preserve"> Cost Calcul</w:t>
      </w:r>
      <w:r w:rsidR="006F40F9" w:rsidRPr="00E5480D">
        <w:t>a</w:t>
      </w:r>
      <w:r w:rsidR="00990A8D" w:rsidRPr="00E5480D">
        <w:t>tor</w:t>
      </w:r>
      <w:r w:rsidR="004C7142" w:rsidRPr="00E5480D">
        <w:t xml:space="preserve"> the </w:t>
      </w:r>
      <w:r w:rsidR="00EF3CF2" w:rsidRPr="00E5480D">
        <w:t xml:space="preserve">different </w:t>
      </w:r>
      <w:r w:rsidR="005A2FDA" w:rsidRPr="00E5480D">
        <w:t>scenarios were altered</w:t>
      </w:r>
      <w:r w:rsidR="00990A8D" w:rsidRPr="00E5480D">
        <w:t xml:space="preserve"> depending on the intervention level</w:t>
      </w:r>
      <w:r w:rsidR="006F40F9" w:rsidRPr="00E5480D">
        <w:t xml:space="preserve"> they fell into. </w:t>
      </w:r>
      <w:r w:rsidR="00EF3CF2" w:rsidRPr="00E5480D">
        <w:t xml:space="preserve">This was to allow the varying levels of resource that would be required to upgrade the bin stores to be reflected. </w:t>
      </w:r>
      <w:r w:rsidR="004A3DB0" w:rsidRPr="00E5480D">
        <w:t xml:space="preserve">These are outlined in </w:t>
      </w:r>
      <w:r w:rsidR="004A3DB0" w:rsidRPr="00E5480D">
        <w:fldChar w:fldCharType="begin"/>
      </w:r>
      <w:r w:rsidR="004A3DB0" w:rsidRPr="00E5480D">
        <w:instrText xml:space="preserve"> REF _Ref107819659 \h </w:instrText>
      </w:r>
      <w:r w:rsidR="00400EB5" w:rsidRPr="00E5480D">
        <w:instrText xml:space="preserve"> \* MERGEFORMAT </w:instrText>
      </w:r>
      <w:r w:rsidR="004A3DB0" w:rsidRPr="00E5480D">
        <w:fldChar w:fldCharType="separate"/>
      </w:r>
    </w:p>
    <w:p w14:paraId="69004AFD" w14:textId="7769D6D0" w:rsidR="00516F98" w:rsidRPr="002F2B75" w:rsidRDefault="001B0001" w:rsidP="002F2B75">
      <w:pPr>
        <w:rPr>
          <w:noProof/>
        </w:rPr>
      </w:pPr>
      <w:r w:rsidRPr="00E5480D">
        <w:rPr>
          <w:noProof/>
        </w:rPr>
        <w:t>Table</w:t>
      </w:r>
      <w:r w:rsidR="004A3DB0" w:rsidRPr="00E5480D">
        <w:fldChar w:fldCharType="end"/>
      </w:r>
      <w:r w:rsidR="004A3DB0" w:rsidRPr="00E5480D">
        <w:t xml:space="preserve"> and </w:t>
      </w:r>
      <w:r w:rsidR="004A3DB0" w:rsidRPr="00E5480D">
        <w:fldChar w:fldCharType="begin"/>
      </w:r>
      <w:r w:rsidR="004A3DB0" w:rsidRPr="00E5480D">
        <w:instrText xml:space="preserve"> REF _Ref107819660 \h </w:instrText>
      </w:r>
      <w:r w:rsidR="00400EB5" w:rsidRPr="00E5480D">
        <w:instrText xml:space="preserve"> \* MERGEFORMAT </w:instrText>
      </w:r>
      <w:r w:rsidR="004A3DB0" w:rsidRPr="00E5480D">
        <w:fldChar w:fldCharType="separate"/>
      </w:r>
      <w:r w:rsidRPr="00E5480D">
        <w:t xml:space="preserve">Table </w:t>
      </w:r>
      <w:r w:rsidR="004A3DB0" w:rsidRPr="00E5480D">
        <w:fldChar w:fldCharType="end"/>
      </w:r>
      <w:r w:rsidR="004A3DB0" w:rsidRPr="00E5480D">
        <w:t xml:space="preserve"> for the four and five intervention levels respectively. </w:t>
      </w:r>
      <w:bookmarkStart w:id="29" w:name="_Ref107819659"/>
    </w:p>
    <w:p w14:paraId="15135D7E" w14:textId="2911F803" w:rsidR="004A3DB0" w:rsidRPr="00E5480D" w:rsidRDefault="004A3DB0" w:rsidP="004A3DB0">
      <w:pPr>
        <w:pStyle w:val="Caption"/>
      </w:pPr>
      <w:bookmarkStart w:id="30" w:name="_Ref111037301"/>
      <w:r w:rsidRPr="00E5480D">
        <w:t>Table</w:t>
      </w:r>
      <w:bookmarkEnd w:id="29"/>
      <w:bookmarkEnd w:id="30"/>
      <w:r w:rsidR="00393CBF">
        <w:t xml:space="preserve"> 9</w:t>
      </w:r>
      <w:r w:rsidRPr="00E5480D">
        <w:t>: Assumptions for four intervention levels</w:t>
      </w:r>
    </w:p>
    <w:tbl>
      <w:tblPr>
        <w:tblStyle w:val="Eunomia-NoTotals"/>
        <w:tblW w:w="8784" w:type="dxa"/>
        <w:tblLook w:val="04A0" w:firstRow="1" w:lastRow="0" w:firstColumn="1" w:lastColumn="0" w:noHBand="0" w:noVBand="1"/>
      </w:tblPr>
      <w:tblGrid>
        <w:gridCol w:w="1961"/>
        <w:gridCol w:w="1484"/>
        <w:gridCol w:w="1484"/>
        <w:gridCol w:w="1566"/>
        <w:gridCol w:w="2289"/>
      </w:tblGrid>
      <w:tr w:rsidR="004A3DB0" w:rsidRPr="00E5480D" w14:paraId="5C37768B" w14:textId="77777777" w:rsidTr="004D7BB3">
        <w:trPr>
          <w:cnfStyle w:val="100000000000" w:firstRow="1" w:lastRow="0" w:firstColumn="0" w:lastColumn="0" w:oddVBand="0" w:evenVBand="0" w:oddHBand="0" w:evenHBand="0" w:firstRowFirstColumn="0" w:firstRowLastColumn="0" w:lastRowFirstColumn="0" w:lastRowLastColumn="0"/>
          <w:trHeight w:val="2380"/>
        </w:trPr>
        <w:tc>
          <w:tcPr>
            <w:cnfStyle w:val="001000000000" w:firstRow="0" w:lastRow="0" w:firstColumn="1" w:lastColumn="0" w:oddVBand="0" w:evenVBand="0" w:oddHBand="0" w:evenHBand="0" w:firstRowFirstColumn="0" w:firstRowLastColumn="0" w:lastRowFirstColumn="0" w:lastRowLastColumn="0"/>
            <w:tcW w:w="0" w:type="dxa"/>
            <w:hideMark/>
          </w:tcPr>
          <w:p w14:paraId="22F65602" w14:textId="77777777" w:rsidR="004A3DB0" w:rsidRPr="00E5480D" w:rsidRDefault="004A3DB0" w:rsidP="004D7BB3">
            <w:pPr>
              <w:rPr>
                <w:b w:val="0"/>
                <w:bCs/>
              </w:rPr>
            </w:pPr>
            <w:r w:rsidRPr="00E5480D">
              <w:rPr>
                <w:bCs/>
              </w:rPr>
              <w:t>Intervention level</w:t>
            </w:r>
          </w:p>
        </w:tc>
        <w:tc>
          <w:tcPr>
            <w:tcW w:w="0" w:type="dxa"/>
            <w:hideMark/>
          </w:tcPr>
          <w:p w14:paraId="5F4E5D25"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Setup cost scenario</w:t>
            </w:r>
          </w:p>
        </w:tc>
        <w:tc>
          <w:tcPr>
            <w:tcW w:w="0" w:type="dxa"/>
            <w:hideMark/>
          </w:tcPr>
          <w:p w14:paraId="5C584D26"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Ongoing cost scenario</w:t>
            </w:r>
          </w:p>
        </w:tc>
        <w:tc>
          <w:tcPr>
            <w:tcW w:w="0" w:type="dxa"/>
            <w:hideMark/>
          </w:tcPr>
          <w:p w14:paraId="42949C8C"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Waste volume diverted from residual to recycling scenario</w:t>
            </w:r>
          </w:p>
        </w:tc>
        <w:tc>
          <w:tcPr>
            <w:tcW w:w="0" w:type="dxa"/>
            <w:hideMark/>
          </w:tcPr>
          <w:p w14:paraId="5A46765B"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Reduction in contamination rate scenario</w:t>
            </w:r>
          </w:p>
        </w:tc>
      </w:tr>
      <w:tr w:rsidR="004A3DB0" w:rsidRPr="00E5480D" w14:paraId="117CC1B4" w14:textId="77777777" w:rsidTr="004D7BB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56CBAB81" w14:textId="77777777" w:rsidR="004A3DB0" w:rsidRPr="00E5480D" w:rsidRDefault="004A3DB0" w:rsidP="004D7BB3">
            <w:pPr>
              <w:rPr>
                <w:b w:val="0"/>
              </w:rPr>
            </w:pPr>
            <w:r w:rsidRPr="00E5480D">
              <w:t xml:space="preserve">Minimal </w:t>
            </w:r>
          </w:p>
        </w:tc>
        <w:tc>
          <w:tcPr>
            <w:tcW w:w="0" w:type="dxa"/>
            <w:hideMark/>
          </w:tcPr>
          <w:p w14:paraId="5E7F5B1D"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c>
          <w:tcPr>
            <w:tcW w:w="0" w:type="dxa"/>
            <w:hideMark/>
          </w:tcPr>
          <w:p w14:paraId="56D74CE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1CAE7DA2"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c>
          <w:tcPr>
            <w:tcW w:w="0" w:type="dxa"/>
            <w:hideMark/>
          </w:tcPr>
          <w:p w14:paraId="6D16746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r>
      <w:tr w:rsidR="004A3DB0" w:rsidRPr="00E5480D" w14:paraId="44C867FC" w14:textId="77777777" w:rsidTr="004D7BB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7A1FDD0B" w14:textId="77777777" w:rsidR="004A3DB0" w:rsidRPr="00E5480D" w:rsidRDefault="004A3DB0" w:rsidP="004D7BB3">
            <w:pPr>
              <w:rPr>
                <w:b w:val="0"/>
              </w:rPr>
            </w:pPr>
            <w:r w:rsidRPr="00E5480D">
              <w:t>Average</w:t>
            </w:r>
          </w:p>
        </w:tc>
        <w:tc>
          <w:tcPr>
            <w:tcW w:w="0" w:type="dxa"/>
            <w:hideMark/>
          </w:tcPr>
          <w:p w14:paraId="336FFA37"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69DED656"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24D19096"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16A4A130"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r>
      <w:tr w:rsidR="004A3DB0" w:rsidRPr="00E5480D" w14:paraId="7B15849B" w14:textId="77777777" w:rsidTr="004D7BB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5749F534" w14:textId="77777777" w:rsidR="004A3DB0" w:rsidRPr="00E5480D" w:rsidRDefault="004A3DB0" w:rsidP="004D7BB3">
            <w:pPr>
              <w:rPr>
                <w:b w:val="0"/>
              </w:rPr>
            </w:pPr>
            <w:r w:rsidRPr="00E5480D">
              <w:t>Significant</w:t>
            </w:r>
          </w:p>
        </w:tc>
        <w:tc>
          <w:tcPr>
            <w:tcW w:w="0" w:type="dxa"/>
            <w:hideMark/>
          </w:tcPr>
          <w:p w14:paraId="4B50B0BE"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Medium High</w:t>
            </w:r>
          </w:p>
        </w:tc>
        <w:tc>
          <w:tcPr>
            <w:tcW w:w="0" w:type="dxa"/>
            <w:hideMark/>
          </w:tcPr>
          <w:p w14:paraId="71995598"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227589A1"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c>
          <w:tcPr>
            <w:tcW w:w="0" w:type="dxa"/>
            <w:hideMark/>
          </w:tcPr>
          <w:p w14:paraId="122D9E10"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r>
      <w:tr w:rsidR="004A3DB0" w:rsidRPr="00E5480D" w14:paraId="6B2CB8CE" w14:textId="77777777" w:rsidTr="004D7BB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038D2260" w14:textId="77777777" w:rsidR="004A3DB0" w:rsidRPr="00E5480D" w:rsidRDefault="004A3DB0" w:rsidP="004D7BB3">
            <w:pPr>
              <w:rPr>
                <w:b w:val="0"/>
              </w:rPr>
            </w:pPr>
            <w:r w:rsidRPr="00E5480D">
              <w:t>Significant+</w:t>
            </w:r>
          </w:p>
        </w:tc>
        <w:tc>
          <w:tcPr>
            <w:tcW w:w="0" w:type="dxa"/>
            <w:hideMark/>
          </w:tcPr>
          <w:p w14:paraId="586C7E4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 xml:space="preserve">High </w:t>
            </w:r>
          </w:p>
        </w:tc>
        <w:tc>
          <w:tcPr>
            <w:tcW w:w="0" w:type="dxa"/>
            <w:hideMark/>
          </w:tcPr>
          <w:p w14:paraId="5535A650"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063A2535"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c>
          <w:tcPr>
            <w:tcW w:w="0" w:type="dxa"/>
            <w:hideMark/>
          </w:tcPr>
          <w:p w14:paraId="7FB20312"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r>
    </w:tbl>
    <w:p w14:paraId="2DBAAD00" w14:textId="77777777" w:rsidR="004A3DB0" w:rsidRPr="00E5480D" w:rsidRDefault="004A3DB0" w:rsidP="004A3DB0"/>
    <w:p w14:paraId="6D8B9DB5" w14:textId="33E8A131" w:rsidR="004A3DB0" w:rsidRPr="00E5480D" w:rsidRDefault="004A3DB0" w:rsidP="004A3DB0">
      <w:pPr>
        <w:pStyle w:val="Caption"/>
      </w:pPr>
      <w:bookmarkStart w:id="31" w:name="_Ref107819660"/>
      <w:r w:rsidRPr="00E5480D">
        <w:t xml:space="preserve">Table </w:t>
      </w:r>
      <w:bookmarkEnd w:id="31"/>
      <w:r w:rsidR="00393CBF">
        <w:t>10</w:t>
      </w:r>
      <w:r w:rsidRPr="00E5480D">
        <w:t>: Assumptions for five intervention levels</w:t>
      </w:r>
    </w:p>
    <w:tbl>
      <w:tblPr>
        <w:tblStyle w:val="Eunomia-NoTotals"/>
        <w:tblW w:w="8784" w:type="dxa"/>
        <w:tblLook w:val="04A0" w:firstRow="1" w:lastRow="0" w:firstColumn="1" w:lastColumn="0" w:noHBand="0" w:noVBand="1"/>
      </w:tblPr>
      <w:tblGrid>
        <w:gridCol w:w="2435"/>
        <w:gridCol w:w="1381"/>
        <w:gridCol w:w="1381"/>
        <w:gridCol w:w="1457"/>
        <w:gridCol w:w="2130"/>
      </w:tblGrid>
      <w:tr w:rsidR="004A3DB0" w:rsidRPr="00E5480D" w14:paraId="08A0638F" w14:textId="77777777" w:rsidTr="004D7BB3">
        <w:trPr>
          <w:cnfStyle w:val="100000000000" w:firstRow="1" w:lastRow="0" w:firstColumn="0" w:lastColumn="0" w:oddVBand="0" w:evenVBand="0" w:oddHBand="0" w:evenHBand="0" w:firstRowFirstColumn="0" w:firstRowLastColumn="0" w:lastRowFirstColumn="0" w:lastRowLastColumn="0"/>
          <w:trHeight w:val="2720"/>
        </w:trPr>
        <w:tc>
          <w:tcPr>
            <w:cnfStyle w:val="001000000000" w:firstRow="0" w:lastRow="0" w:firstColumn="1" w:lastColumn="0" w:oddVBand="0" w:evenVBand="0" w:oddHBand="0" w:evenHBand="0" w:firstRowFirstColumn="0" w:firstRowLastColumn="0" w:lastRowFirstColumn="0" w:lastRowLastColumn="0"/>
            <w:tcW w:w="0" w:type="dxa"/>
            <w:hideMark/>
          </w:tcPr>
          <w:p w14:paraId="202E1840" w14:textId="77777777" w:rsidR="004A3DB0" w:rsidRPr="00E5480D" w:rsidRDefault="004A3DB0" w:rsidP="004D7BB3">
            <w:pPr>
              <w:rPr>
                <w:b w:val="0"/>
                <w:bCs/>
              </w:rPr>
            </w:pPr>
            <w:r w:rsidRPr="00E5480D">
              <w:rPr>
                <w:bCs/>
              </w:rPr>
              <w:t>Intervention level</w:t>
            </w:r>
          </w:p>
        </w:tc>
        <w:tc>
          <w:tcPr>
            <w:tcW w:w="0" w:type="dxa"/>
            <w:hideMark/>
          </w:tcPr>
          <w:p w14:paraId="23650D84"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Setup cost scenario</w:t>
            </w:r>
          </w:p>
        </w:tc>
        <w:tc>
          <w:tcPr>
            <w:tcW w:w="0" w:type="dxa"/>
            <w:hideMark/>
          </w:tcPr>
          <w:p w14:paraId="76C4589E"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Ongoing cost scenario</w:t>
            </w:r>
          </w:p>
        </w:tc>
        <w:tc>
          <w:tcPr>
            <w:tcW w:w="0" w:type="dxa"/>
            <w:hideMark/>
          </w:tcPr>
          <w:p w14:paraId="6588932B"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Waste volume diverted from residual to recycling scenario</w:t>
            </w:r>
          </w:p>
        </w:tc>
        <w:tc>
          <w:tcPr>
            <w:tcW w:w="0" w:type="dxa"/>
            <w:hideMark/>
          </w:tcPr>
          <w:p w14:paraId="4382B682" w14:textId="77777777" w:rsidR="004A3DB0" w:rsidRPr="00E5480D" w:rsidRDefault="004A3DB0" w:rsidP="004D7BB3">
            <w:pPr>
              <w:cnfStyle w:val="100000000000" w:firstRow="1" w:lastRow="0" w:firstColumn="0" w:lastColumn="0" w:oddVBand="0" w:evenVBand="0" w:oddHBand="0" w:evenHBand="0" w:firstRowFirstColumn="0" w:firstRowLastColumn="0" w:lastRowFirstColumn="0" w:lastRowLastColumn="0"/>
              <w:rPr>
                <w:b w:val="0"/>
                <w:bCs/>
              </w:rPr>
            </w:pPr>
            <w:r w:rsidRPr="00E5480D">
              <w:rPr>
                <w:bCs/>
              </w:rPr>
              <w:t>Reduction in contamination rate scenario</w:t>
            </w:r>
          </w:p>
        </w:tc>
      </w:tr>
      <w:tr w:rsidR="004A3DB0" w:rsidRPr="00E5480D" w14:paraId="2F09B4EF" w14:textId="77777777" w:rsidTr="004D7BB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0C181F9F" w14:textId="77777777" w:rsidR="004A3DB0" w:rsidRPr="00E5480D" w:rsidRDefault="004A3DB0" w:rsidP="004D7BB3">
            <w:pPr>
              <w:rPr>
                <w:b w:val="0"/>
                <w:bCs/>
              </w:rPr>
            </w:pPr>
            <w:r w:rsidRPr="00E5480D">
              <w:rPr>
                <w:bCs/>
              </w:rPr>
              <w:t xml:space="preserve">Minimal </w:t>
            </w:r>
          </w:p>
        </w:tc>
        <w:tc>
          <w:tcPr>
            <w:tcW w:w="0" w:type="dxa"/>
            <w:hideMark/>
          </w:tcPr>
          <w:p w14:paraId="1481D2DB"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c>
          <w:tcPr>
            <w:tcW w:w="0" w:type="dxa"/>
            <w:hideMark/>
          </w:tcPr>
          <w:p w14:paraId="5382E8F5"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602FF131"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c>
          <w:tcPr>
            <w:tcW w:w="0" w:type="dxa"/>
            <w:hideMark/>
          </w:tcPr>
          <w:p w14:paraId="2A44DE1D"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r>
      <w:tr w:rsidR="004A3DB0" w:rsidRPr="00E5480D" w14:paraId="442020A3" w14:textId="77777777" w:rsidTr="004D7BB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226F09B8" w14:textId="77777777" w:rsidR="004A3DB0" w:rsidRPr="00E5480D" w:rsidRDefault="004A3DB0" w:rsidP="004D7BB3">
            <w:pPr>
              <w:rPr>
                <w:b w:val="0"/>
                <w:bCs/>
              </w:rPr>
            </w:pPr>
            <w:r w:rsidRPr="00E5480D">
              <w:rPr>
                <w:bCs/>
              </w:rPr>
              <w:t xml:space="preserve">Minimal/Average </w:t>
            </w:r>
          </w:p>
        </w:tc>
        <w:tc>
          <w:tcPr>
            <w:tcW w:w="0" w:type="dxa"/>
            <w:hideMark/>
          </w:tcPr>
          <w:p w14:paraId="18D4A9F8"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Medium Low</w:t>
            </w:r>
          </w:p>
        </w:tc>
        <w:tc>
          <w:tcPr>
            <w:tcW w:w="0" w:type="dxa"/>
            <w:hideMark/>
          </w:tcPr>
          <w:p w14:paraId="31894591"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7A3EA78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c>
          <w:tcPr>
            <w:tcW w:w="0" w:type="dxa"/>
            <w:hideMark/>
          </w:tcPr>
          <w:p w14:paraId="50AE2722"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Low</w:t>
            </w:r>
          </w:p>
        </w:tc>
      </w:tr>
      <w:tr w:rsidR="004A3DB0" w:rsidRPr="00E5480D" w14:paraId="3EDD3923" w14:textId="77777777" w:rsidTr="004D7BB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1F90EC87" w14:textId="77777777" w:rsidR="004A3DB0" w:rsidRPr="00E5480D" w:rsidRDefault="004A3DB0" w:rsidP="004D7BB3">
            <w:pPr>
              <w:rPr>
                <w:b w:val="0"/>
                <w:bCs/>
              </w:rPr>
            </w:pPr>
            <w:r w:rsidRPr="00E5480D">
              <w:rPr>
                <w:bCs/>
              </w:rPr>
              <w:lastRenderedPageBreak/>
              <w:t>Average</w:t>
            </w:r>
          </w:p>
        </w:tc>
        <w:tc>
          <w:tcPr>
            <w:tcW w:w="0" w:type="dxa"/>
            <w:hideMark/>
          </w:tcPr>
          <w:p w14:paraId="15CEAC52"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34B57EE3"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31D18DAD"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4F34FD10"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r>
      <w:tr w:rsidR="004A3DB0" w:rsidRPr="00E5480D" w14:paraId="790BD288" w14:textId="77777777" w:rsidTr="004D7BB3">
        <w:trPr>
          <w:trHeight w:val="680"/>
        </w:trPr>
        <w:tc>
          <w:tcPr>
            <w:cnfStyle w:val="001000000000" w:firstRow="0" w:lastRow="0" w:firstColumn="1" w:lastColumn="0" w:oddVBand="0" w:evenVBand="0" w:oddHBand="0" w:evenHBand="0" w:firstRowFirstColumn="0" w:firstRowLastColumn="0" w:lastRowFirstColumn="0" w:lastRowLastColumn="0"/>
            <w:tcW w:w="0" w:type="dxa"/>
            <w:hideMark/>
          </w:tcPr>
          <w:p w14:paraId="47E5C3E3" w14:textId="77777777" w:rsidR="004A3DB0" w:rsidRPr="00E5480D" w:rsidRDefault="004A3DB0" w:rsidP="004D7BB3">
            <w:pPr>
              <w:rPr>
                <w:b w:val="0"/>
                <w:bCs/>
              </w:rPr>
            </w:pPr>
            <w:r w:rsidRPr="00E5480D">
              <w:rPr>
                <w:bCs/>
              </w:rPr>
              <w:t>Significant</w:t>
            </w:r>
          </w:p>
        </w:tc>
        <w:tc>
          <w:tcPr>
            <w:tcW w:w="0" w:type="dxa"/>
            <w:hideMark/>
          </w:tcPr>
          <w:p w14:paraId="5498C2F1"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Medium High</w:t>
            </w:r>
          </w:p>
        </w:tc>
        <w:tc>
          <w:tcPr>
            <w:tcW w:w="0" w:type="dxa"/>
            <w:hideMark/>
          </w:tcPr>
          <w:p w14:paraId="037B6B7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30D6C538"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c>
          <w:tcPr>
            <w:tcW w:w="0" w:type="dxa"/>
            <w:hideMark/>
          </w:tcPr>
          <w:p w14:paraId="3A58BB07"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r>
      <w:tr w:rsidR="004A3DB0" w:rsidRPr="00E5480D" w14:paraId="4A32D8D1" w14:textId="77777777" w:rsidTr="004D7BB3">
        <w:trPr>
          <w:trHeight w:val="340"/>
        </w:trPr>
        <w:tc>
          <w:tcPr>
            <w:cnfStyle w:val="001000000000" w:firstRow="0" w:lastRow="0" w:firstColumn="1" w:lastColumn="0" w:oddVBand="0" w:evenVBand="0" w:oddHBand="0" w:evenHBand="0" w:firstRowFirstColumn="0" w:firstRowLastColumn="0" w:lastRowFirstColumn="0" w:lastRowLastColumn="0"/>
            <w:tcW w:w="0" w:type="dxa"/>
            <w:hideMark/>
          </w:tcPr>
          <w:p w14:paraId="5598A730" w14:textId="77777777" w:rsidR="004A3DB0" w:rsidRPr="00E5480D" w:rsidRDefault="004A3DB0" w:rsidP="004D7BB3">
            <w:pPr>
              <w:rPr>
                <w:b w:val="0"/>
                <w:bCs/>
              </w:rPr>
            </w:pPr>
            <w:r w:rsidRPr="00E5480D">
              <w:rPr>
                <w:bCs/>
              </w:rPr>
              <w:t>Significant+</w:t>
            </w:r>
          </w:p>
        </w:tc>
        <w:tc>
          <w:tcPr>
            <w:tcW w:w="0" w:type="dxa"/>
            <w:hideMark/>
          </w:tcPr>
          <w:p w14:paraId="5C52B8F9"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 xml:space="preserve">High </w:t>
            </w:r>
          </w:p>
        </w:tc>
        <w:tc>
          <w:tcPr>
            <w:tcW w:w="0" w:type="dxa"/>
            <w:hideMark/>
          </w:tcPr>
          <w:p w14:paraId="6C8F0ECF"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Average</w:t>
            </w:r>
          </w:p>
        </w:tc>
        <w:tc>
          <w:tcPr>
            <w:tcW w:w="0" w:type="dxa"/>
            <w:hideMark/>
          </w:tcPr>
          <w:p w14:paraId="4737F9AF"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c>
          <w:tcPr>
            <w:tcW w:w="0" w:type="dxa"/>
            <w:hideMark/>
          </w:tcPr>
          <w:p w14:paraId="49728A5C" w14:textId="77777777" w:rsidR="004A3DB0" w:rsidRPr="00E5480D" w:rsidRDefault="004A3DB0" w:rsidP="004D7BB3">
            <w:pPr>
              <w:cnfStyle w:val="000000000000" w:firstRow="0" w:lastRow="0" w:firstColumn="0" w:lastColumn="0" w:oddVBand="0" w:evenVBand="0" w:oddHBand="0" w:evenHBand="0" w:firstRowFirstColumn="0" w:firstRowLastColumn="0" w:lastRowFirstColumn="0" w:lastRowLastColumn="0"/>
            </w:pPr>
            <w:r w:rsidRPr="00E5480D">
              <w:t>High</w:t>
            </w:r>
          </w:p>
        </w:tc>
      </w:tr>
    </w:tbl>
    <w:p w14:paraId="1BB4AB43" w14:textId="58141F70" w:rsidR="004A3DB0" w:rsidRPr="00E5480D" w:rsidRDefault="004A3DB0" w:rsidP="004A3DB0"/>
    <w:p w14:paraId="1706F617" w14:textId="1323BF7C" w:rsidR="000C7C25" w:rsidRPr="00E5480D" w:rsidRDefault="00470B24" w:rsidP="004A3DB0">
      <w:r>
        <w:t>All bin stores had a</w:t>
      </w:r>
      <w:r w:rsidR="00556EB8">
        <w:t xml:space="preserve">n </w:t>
      </w:r>
      <w:r>
        <w:t xml:space="preserve">ongoing cost scenario of average. </w:t>
      </w:r>
      <w:r w:rsidR="003C59FF">
        <w:t>It was</w:t>
      </w:r>
      <w:r>
        <w:t xml:space="preserve"> assumed that once the bin stores were all brought up to the same standard that they would </w:t>
      </w:r>
      <w:r w:rsidR="003C59FF">
        <w:t xml:space="preserve">then </w:t>
      </w:r>
      <w:r>
        <w:t>need the same amount of ongoing costs</w:t>
      </w:r>
      <w:r w:rsidR="006C7E2F">
        <w:t xml:space="preserve"> </w:t>
      </w:r>
      <w:r w:rsidR="003C59FF">
        <w:t xml:space="preserve">in order </w:t>
      </w:r>
      <w:r w:rsidR="006C7E2F">
        <w:t xml:space="preserve">to maintain them. </w:t>
      </w:r>
    </w:p>
    <w:p w14:paraId="0FA854B9" w14:textId="77777777" w:rsidR="001B0001" w:rsidRPr="001B0001" w:rsidRDefault="004A3DB0" w:rsidP="00C66199">
      <w:pPr>
        <w:rPr>
          <w:noProof/>
          <w:sz w:val="22"/>
          <w:szCs w:val="22"/>
        </w:rPr>
      </w:pPr>
      <w:r w:rsidRPr="00E5480D">
        <w:t xml:space="preserve">Additionally, there were certain cost allocations which varied between the housing provider and the London borough. These were also agreed with the working group. These allocations remained the same for all bin stores that were put through the cost calculator and can be seen in </w:t>
      </w:r>
      <w:r w:rsidRPr="005E5472">
        <w:rPr>
          <w:sz w:val="20"/>
          <w:szCs w:val="20"/>
        </w:rPr>
        <w:fldChar w:fldCharType="begin"/>
      </w:r>
      <w:r w:rsidRPr="005E5472">
        <w:rPr>
          <w:sz w:val="22"/>
          <w:szCs w:val="22"/>
        </w:rPr>
        <w:instrText xml:space="preserve"> REF _Ref107819733 \h </w:instrText>
      </w:r>
      <w:r w:rsidR="00400EB5" w:rsidRPr="005E5472">
        <w:rPr>
          <w:sz w:val="22"/>
          <w:szCs w:val="22"/>
        </w:rPr>
        <w:instrText xml:space="preserve"> \* MERGEFORMAT </w:instrText>
      </w:r>
      <w:r w:rsidRPr="005E5472">
        <w:rPr>
          <w:sz w:val="20"/>
          <w:szCs w:val="20"/>
        </w:rPr>
      </w:r>
      <w:r w:rsidRPr="005E5472">
        <w:rPr>
          <w:sz w:val="20"/>
          <w:szCs w:val="20"/>
        </w:rPr>
        <w:fldChar w:fldCharType="separate"/>
      </w:r>
    </w:p>
    <w:p w14:paraId="64799C22" w14:textId="342950F9" w:rsidR="008A32EB" w:rsidRPr="0029257B" w:rsidRDefault="001B0001" w:rsidP="00C66199">
      <w:r w:rsidRPr="001B0001">
        <w:rPr>
          <w:noProof/>
          <w:sz w:val="22"/>
          <w:szCs w:val="22"/>
        </w:rPr>
        <w:t xml:space="preserve">Table </w:t>
      </w:r>
      <w:r>
        <w:t>11</w:t>
      </w:r>
      <w:r>
        <w:rPr>
          <w:noProof/>
        </w:rPr>
        <w:t>3</w:t>
      </w:r>
      <w:r w:rsidR="004A3DB0" w:rsidRPr="005E5472">
        <w:rPr>
          <w:sz w:val="20"/>
          <w:szCs w:val="20"/>
        </w:rPr>
        <w:fldChar w:fldCharType="end"/>
      </w:r>
      <w:r w:rsidR="004A3DB0" w:rsidRPr="005E5472">
        <w:rPr>
          <w:sz w:val="20"/>
          <w:szCs w:val="20"/>
        </w:rPr>
        <w:t>.</w:t>
      </w:r>
      <w:bookmarkStart w:id="32" w:name="_Ref107819733"/>
    </w:p>
    <w:p w14:paraId="0A4E32D6" w14:textId="1D6CDED4" w:rsidR="004A3DB0" w:rsidRPr="00E5480D" w:rsidRDefault="004A3DB0" w:rsidP="004A3DB0">
      <w:pPr>
        <w:pStyle w:val="Caption"/>
      </w:pPr>
      <w:r w:rsidRPr="00E5480D">
        <w:t xml:space="preserve">Table </w:t>
      </w:r>
      <w:r w:rsidR="00393CBF">
        <w:t>11</w:t>
      </w:r>
      <w:r>
        <w:fldChar w:fldCharType="begin"/>
      </w:r>
      <w:r>
        <w:instrText>SEQ Table \* ARABIC</w:instrText>
      </w:r>
      <w:r>
        <w:fldChar w:fldCharType="separate"/>
      </w:r>
      <w:r w:rsidR="001B0001">
        <w:rPr>
          <w:noProof/>
        </w:rPr>
        <w:t>3</w:t>
      </w:r>
      <w:r>
        <w:fldChar w:fldCharType="end"/>
      </w:r>
      <w:bookmarkEnd w:id="32"/>
      <w:r w:rsidRPr="00E5480D">
        <w:t>: Cost Allocations used within the FRP Cost Calculator</w:t>
      </w:r>
    </w:p>
    <w:tbl>
      <w:tblPr>
        <w:tblStyle w:val="Eunomia-NoTotals"/>
        <w:tblW w:w="8920" w:type="dxa"/>
        <w:tblLook w:val="04A0" w:firstRow="1" w:lastRow="0" w:firstColumn="1" w:lastColumn="0" w:noHBand="0" w:noVBand="1"/>
      </w:tblPr>
      <w:tblGrid>
        <w:gridCol w:w="5376"/>
        <w:gridCol w:w="3544"/>
      </w:tblGrid>
      <w:tr w:rsidR="004A3DB0" w:rsidRPr="00E5480D" w14:paraId="754C0DFD" w14:textId="77777777" w:rsidTr="004D7B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7500E2C7" w14:textId="77777777" w:rsidR="004A3DB0" w:rsidRPr="00C80DA5" w:rsidRDefault="004A3DB0" w:rsidP="004D7BB3">
            <w:pPr>
              <w:rPr>
                <w:color w:val="000000"/>
              </w:rPr>
            </w:pPr>
            <w:r w:rsidRPr="00C80DA5">
              <w:rPr>
                <w:color w:val="000000"/>
              </w:rPr>
              <w:t>Cost Allocations</w:t>
            </w:r>
          </w:p>
        </w:tc>
        <w:tc>
          <w:tcPr>
            <w:tcW w:w="0" w:type="dxa"/>
            <w:noWrap/>
          </w:tcPr>
          <w:p w14:paraId="3E08DE7C" w14:textId="77777777" w:rsidR="004A3DB0" w:rsidRPr="00C80DA5" w:rsidRDefault="004A3DB0" w:rsidP="004D7BB3">
            <w:pPr>
              <w:cnfStyle w:val="100000000000" w:firstRow="1" w:lastRow="0" w:firstColumn="0" w:lastColumn="0" w:oddVBand="0" w:evenVBand="0" w:oddHBand="0" w:evenHBand="0" w:firstRowFirstColumn="0" w:firstRowLastColumn="0" w:lastRowFirstColumn="0" w:lastRowLastColumn="0"/>
              <w:rPr>
                <w:color w:val="000000"/>
              </w:rPr>
            </w:pPr>
            <w:r w:rsidRPr="00C80DA5">
              <w:rPr>
                <w:color w:val="000000"/>
              </w:rPr>
              <w:t>Responsibility</w:t>
            </w:r>
          </w:p>
        </w:tc>
      </w:tr>
      <w:tr w:rsidR="004A3DB0" w:rsidRPr="00E5480D" w14:paraId="3CACE920"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1C1A60A" w14:textId="77777777" w:rsidR="004A3DB0" w:rsidRPr="00C80DA5" w:rsidRDefault="004A3DB0" w:rsidP="004D7BB3">
            <w:pPr>
              <w:rPr>
                <w:color w:val="000000"/>
              </w:rPr>
            </w:pPr>
            <w:r w:rsidRPr="00C80DA5">
              <w:rPr>
                <w:color w:val="000000"/>
              </w:rPr>
              <w:t>New bin purchase/maintenance</w:t>
            </w:r>
          </w:p>
        </w:tc>
        <w:tc>
          <w:tcPr>
            <w:tcW w:w="0" w:type="dxa"/>
            <w:noWrap/>
            <w:hideMark/>
          </w:tcPr>
          <w:p w14:paraId="7D0B7C4F"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London borough</w:t>
            </w:r>
          </w:p>
        </w:tc>
      </w:tr>
      <w:tr w:rsidR="004A3DB0" w:rsidRPr="00E5480D" w14:paraId="2DAC8944"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07835EF" w14:textId="77777777" w:rsidR="004A3DB0" w:rsidRPr="00C80DA5" w:rsidRDefault="004A3DB0" w:rsidP="004D7BB3">
            <w:pPr>
              <w:rPr>
                <w:color w:val="000000"/>
              </w:rPr>
            </w:pPr>
            <w:r w:rsidRPr="00C80DA5">
              <w:rPr>
                <w:color w:val="000000"/>
              </w:rPr>
              <w:t>Recycling bin rental to housing provider?</w:t>
            </w:r>
          </w:p>
        </w:tc>
        <w:tc>
          <w:tcPr>
            <w:tcW w:w="0" w:type="dxa"/>
            <w:noWrap/>
            <w:hideMark/>
          </w:tcPr>
          <w:p w14:paraId="2EB9EC57"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N/a</w:t>
            </w:r>
          </w:p>
        </w:tc>
      </w:tr>
      <w:tr w:rsidR="004A3DB0" w:rsidRPr="00E5480D" w14:paraId="09D6ACD0"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F1AD05E" w14:textId="77777777" w:rsidR="004A3DB0" w:rsidRPr="00C80DA5" w:rsidRDefault="004A3DB0" w:rsidP="004D7BB3">
            <w:pPr>
              <w:rPr>
                <w:color w:val="000000"/>
              </w:rPr>
            </w:pPr>
            <w:r w:rsidRPr="00C80DA5">
              <w:rPr>
                <w:color w:val="000000"/>
              </w:rPr>
              <w:t>Bin area refurbishment</w:t>
            </w:r>
          </w:p>
        </w:tc>
        <w:tc>
          <w:tcPr>
            <w:tcW w:w="0" w:type="dxa"/>
            <w:noWrap/>
            <w:hideMark/>
          </w:tcPr>
          <w:p w14:paraId="52B877BF"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Housing provider</w:t>
            </w:r>
          </w:p>
        </w:tc>
      </w:tr>
      <w:tr w:rsidR="004A3DB0" w:rsidRPr="00E5480D" w14:paraId="41770CA9"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B0538D" w14:textId="77777777" w:rsidR="004A3DB0" w:rsidRPr="00C80DA5" w:rsidRDefault="004A3DB0" w:rsidP="004D7BB3">
            <w:pPr>
              <w:rPr>
                <w:color w:val="000000"/>
              </w:rPr>
            </w:pPr>
            <w:r w:rsidRPr="00C80DA5">
              <w:rPr>
                <w:color w:val="000000"/>
              </w:rPr>
              <w:t>Stickers, posters, signage, leaflet (product)</w:t>
            </w:r>
          </w:p>
        </w:tc>
        <w:tc>
          <w:tcPr>
            <w:tcW w:w="0" w:type="dxa"/>
            <w:noWrap/>
            <w:hideMark/>
          </w:tcPr>
          <w:p w14:paraId="0681ED3E"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London borough</w:t>
            </w:r>
          </w:p>
        </w:tc>
      </w:tr>
      <w:tr w:rsidR="004A3DB0" w:rsidRPr="00E5480D" w14:paraId="5555729E"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F2D7E86" w14:textId="77777777" w:rsidR="004A3DB0" w:rsidRPr="00C80DA5" w:rsidRDefault="004A3DB0" w:rsidP="004D7BB3">
            <w:pPr>
              <w:rPr>
                <w:color w:val="000000"/>
              </w:rPr>
            </w:pPr>
            <w:r w:rsidRPr="00C80DA5">
              <w:rPr>
                <w:color w:val="000000"/>
              </w:rPr>
              <w:t>Stickers, posters, signage, leaflet (design)</w:t>
            </w:r>
          </w:p>
        </w:tc>
        <w:tc>
          <w:tcPr>
            <w:tcW w:w="0" w:type="dxa"/>
            <w:noWrap/>
            <w:hideMark/>
          </w:tcPr>
          <w:p w14:paraId="5F5B86F6"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London borough</w:t>
            </w:r>
          </w:p>
        </w:tc>
      </w:tr>
      <w:tr w:rsidR="004A3DB0" w:rsidRPr="00E5480D" w14:paraId="6CF4B1EE"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A1AFCC7" w14:textId="77777777" w:rsidR="004A3DB0" w:rsidRPr="00C80DA5" w:rsidRDefault="004A3DB0" w:rsidP="004D7BB3">
            <w:pPr>
              <w:rPr>
                <w:color w:val="000000"/>
              </w:rPr>
            </w:pPr>
            <w:r w:rsidRPr="00C80DA5">
              <w:rPr>
                <w:color w:val="000000"/>
              </w:rPr>
              <w:t>Project management</w:t>
            </w:r>
          </w:p>
        </w:tc>
        <w:tc>
          <w:tcPr>
            <w:tcW w:w="0" w:type="dxa"/>
            <w:noWrap/>
            <w:hideMark/>
          </w:tcPr>
          <w:p w14:paraId="08602EEB"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London borough</w:t>
            </w:r>
          </w:p>
        </w:tc>
      </w:tr>
      <w:tr w:rsidR="004A3DB0" w:rsidRPr="00E5480D" w14:paraId="437615D0"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25AD906" w14:textId="77777777" w:rsidR="004A3DB0" w:rsidRPr="00C80DA5" w:rsidRDefault="004A3DB0" w:rsidP="004D7BB3">
            <w:pPr>
              <w:rPr>
                <w:color w:val="000000"/>
              </w:rPr>
            </w:pPr>
            <w:r w:rsidRPr="00C80DA5">
              <w:rPr>
                <w:color w:val="000000"/>
              </w:rPr>
              <w:t>Regular cleaning</w:t>
            </w:r>
          </w:p>
        </w:tc>
        <w:tc>
          <w:tcPr>
            <w:tcW w:w="0" w:type="dxa"/>
            <w:noWrap/>
            <w:hideMark/>
          </w:tcPr>
          <w:p w14:paraId="72445B79"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Housing provider</w:t>
            </w:r>
          </w:p>
        </w:tc>
      </w:tr>
      <w:tr w:rsidR="004A3DB0" w:rsidRPr="00E5480D" w14:paraId="679845B7"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42FA9DA" w14:textId="77777777" w:rsidR="004A3DB0" w:rsidRPr="00C80DA5" w:rsidRDefault="004A3DB0" w:rsidP="004D7BB3">
            <w:pPr>
              <w:rPr>
                <w:color w:val="000000"/>
              </w:rPr>
            </w:pPr>
            <w:r w:rsidRPr="00C80DA5">
              <w:rPr>
                <w:color w:val="000000"/>
              </w:rPr>
              <w:t>Monthly officer inspections</w:t>
            </w:r>
          </w:p>
        </w:tc>
        <w:tc>
          <w:tcPr>
            <w:tcW w:w="0" w:type="dxa"/>
            <w:noWrap/>
            <w:hideMark/>
          </w:tcPr>
          <w:p w14:paraId="5393C924"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Housing provider</w:t>
            </w:r>
          </w:p>
        </w:tc>
      </w:tr>
      <w:tr w:rsidR="004A3DB0" w:rsidRPr="00E5480D" w14:paraId="1F0EAC0F" w14:textId="77777777" w:rsidTr="004D7BB3">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7B75CF0" w14:textId="77777777" w:rsidR="004A3DB0" w:rsidRPr="00C80DA5" w:rsidRDefault="004A3DB0" w:rsidP="004D7BB3">
            <w:pPr>
              <w:rPr>
                <w:color w:val="000000"/>
              </w:rPr>
            </w:pPr>
            <w:r w:rsidRPr="00C80DA5">
              <w:rPr>
                <w:color w:val="000000"/>
              </w:rPr>
              <w:t>Additional recycling waste collections</w:t>
            </w:r>
          </w:p>
        </w:tc>
        <w:tc>
          <w:tcPr>
            <w:tcW w:w="0" w:type="dxa"/>
            <w:noWrap/>
            <w:hideMark/>
          </w:tcPr>
          <w:p w14:paraId="30754CC3" w14:textId="77777777" w:rsidR="004A3DB0" w:rsidRPr="00C80DA5" w:rsidRDefault="004A3DB0" w:rsidP="004D7BB3">
            <w:pPr>
              <w:cnfStyle w:val="000000000000" w:firstRow="0" w:lastRow="0" w:firstColumn="0" w:lastColumn="0" w:oddVBand="0" w:evenVBand="0" w:oddHBand="0" w:evenHBand="0" w:firstRowFirstColumn="0" w:firstRowLastColumn="0" w:lastRowFirstColumn="0" w:lastRowLastColumn="0"/>
              <w:rPr>
                <w:color w:val="000000"/>
              </w:rPr>
            </w:pPr>
            <w:r w:rsidRPr="00C80DA5">
              <w:rPr>
                <w:color w:val="000000"/>
              </w:rPr>
              <w:t>London borough</w:t>
            </w:r>
          </w:p>
        </w:tc>
      </w:tr>
    </w:tbl>
    <w:p w14:paraId="10EB7F6A" w14:textId="77777777" w:rsidR="004A3DB0" w:rsidRPr="00E5480D" w:rsidRDefault="004A3DB0" w:rsidP="004A3DB0"/>
    <w:p w14:paraId="58C7AFED" w14:textId="77777777" w:rsidR="001B0001" w:rsidRDefault="004A3DB0" w:rsidP="001B0001">
      <w:r w:rsidRPr="00E5480D">
        <w:t>In total, 10% of all bin stores (88) were put through the cost calculator</w:t>
      </w:r>
      <w:r w:rsidR="006F1C85" w:rsidRPr="00E5480D">
        <w:t xml:space="preserve"> as it was felt that this would</w:t>
      </w:r>
      <w:r w:rsidR="002C557B" w:rsidRPr="00E5480D">
        <w:t xml:space="preserve"> provide a representative </w:t>
      </w:r>
      <w:r w:rsidR="00B24223" w:rsidRPr="00E5480D">
        <w:t>sample of the bin stores</w:t>
      </w:r>
      <w:r w:rsidR="00BF53C3" w:rsidRPr="00E5480D">
        <w:t xml:space="preserve">. </w:t>
      </w:r>
      <w:r w:rsidR="00A96547">
        <w:t xml:space="preserve">These bin </w:t>
      </w:r>
      <w:r w:rsidR="00FE4675">
        <w:t>stores</w:t>
      </w:r>
      <w:r w:rsidR="00A96547">
        <w:t xml:space="preserve"> were chosen at rando</w:t>
      </w:r>
      <w:r w:rsidR="007E699A">
        <w:t>m</w:t>
      </w:r>
      <w:r w:rsidR="00800F42">
        <w:t>. This</w:t>
      </w:r>
      <w:r w:rsidR="007E699A">
        <w:t xml:space="preserve"> this method was </w:t>
      </w:r>
      <w:r w:rsidR="00800F42">
        <w:t xml:space="preserve">discussed with </w:t>
      </w:r>
      <w:proofErr w:type="spellStart"/>
      <w:r w:rsidR="00800F42">
        <w:t>ReLondon</w:t>
      </w:r>
      <w:proofErr w:type="spellEnd"/>
      <w:r w:rsidR="00800F42">
        <w:t xml:space="preserve"> who approved the approach of using a sample, as </w:t>
      </w:r>
      <w:r w:rsidR="00D939B2">
        <w:t xml:space="preserve">opposed to them running them all through the cost calculator. </w:t>
      </w:r>
      <w:r w:rsidR="000542B2" w:rsidRPr="00E5480D">
        <w:t xml:space="preserve">This 10% of bin stores (88) was split proportionally based on the number of bins stores which fell into the different intervention levels. For example, in the four intervention scenario, </w:t>
      </w:r>
      <w:r w:rsidR="000E086B" w:rsidRPr="00E5480D">
        <w:t>there were 464 bin stores which fell into the average intervention level, of which 46 (10%) were then run through the tool</w:t>
      </w:r>
      <w:r w:rsidR="000542B2" w:rsidRPr="00E5480D">
        <w:t xml:space="preserve">. </w:t>
      </w:r>
      <w:r w:rsidR="00A96547">
        <w:t>As there were very few bin stores in significant +</w:t>
      </w:r>
      <w:r w:rsidR="00FE5ABE">
        <w:t xml:space="preserve"> intervention level for both the four and five intervention scenarios</w:t>
      </w:r>
      <w:r w:rsidR="00A96547">
        <w:t>, they were all put through the cost calculator</w:t>
      </w:r>
      <w:r w:rsidR="00FE5ABE">
        <w:t xml:space="preserve"> to avoid the lower number of bin stores skewing the average costs for that category. </w:t>
      </w:r>
      <w:r w:rsidR="00301777" w:rsidRPr="00E5480D">
        <w:t>As both four and five intervention levels were considered</w:t>
      </w:r>
      <w:r w:rsidR="00796087" w:rsidRPr="00E5480D">
        <w:t xml:space="preserve"> 88 bin stores were put through using the </w:t>
      </w:r>
      <w:r w:rsidR="00284139" w:rsidRPr="00E5480D">
        <w:t>four intervention level</w:t>
      </w:r>
      <w:r w:rsidR="009E206B" w:rsidRPr="00E5480D">
        <w:t xml:space="preserve"> ranges and 88 </w:t>
      </w:r>
      <w:r w:rsidR="00F45DEE" w:rsidRPr="00E5480D">
        <w:t xml:space="preserve">bin stores were also run through the tool </w:t>
      </w:r>
      <w:r w:rsidR="009E206B" w:rsidRPr="00E5480D">
        <w:t xml:space="preserve">for the five intervention level ranges. However, where there was an overlap, such as a bin store falling within the average </w:t>
      </w:r>
      <w:r w:rsidR="000542B2" w:rsidRPr="00E5480D">
        <w:t xml:space="preserve">intervention level </w:t>
      </w:r>
      <w:r w:rsidR="00804BDD" w:rsidRPr="00E5480D">
        <w:t xml:space="preserve">in the four </w:t>
      </w:r>
      <w:r w:rsidR="00804BDD" w:rsidRPr="00E5480D">
        <w:lastRenderedPageBreak/>
        <w:t xml:space="preserve">intervention scenario as well as in the five intervention level scenario, this was used </w:t>
      </w:r>
      <w:r w:rsidR="00B24B80" w:rsidRPr="00E5480D">
        <w:t xml:space="preserve">in both </w:t>
      </w:r>
      <w:r w:rsidR="00F11542" w:rsidRPr="00E5480D">
        <w:t xml:space="preserve">cost calculator outputs. </w:t>
      </w:r>
      <w:r w:rsidRPr="00E5480D">
        <w:t xml:space="preserve"> </w:t>
      </w:r>
      <w:r w:rsidR="00FB7715">
        <w:t xml:space="preserve">For example, if a bin store had a score of 15%, this would fall in the Minimal intervention level for both the </w:t>
      </w:r>
      <w:r w:rsidR="005C1CBF">
        <w:t>fou</w:t>
      </w:r>
      <w:r w:rsidR="00B27E0B">
        <w:t>r</w:t>
      </w:r>
      <w:r w:rsidR="008B233E">
        <w:t xml:space="preserve"> </w:t>
      </w:r>
      <w:r w:rsidR="00FB7715">
        <w:t>Intervention Level scenario</w:t>
      </w:r>
      <w:r w:rsidR="00960ABE">
        <w:t xml:space="preserve"> (</w:t>
      </w:r>
      <w:r w:rsidR="00960ABE" w:rsidRPr="00007C3F">
        <w:t>10-26</w:t>
      </w:r>
      <w:r w:rsidR="00960ABE">
        <w:t>%)</w:t>
      </w:r>
      <w:r w:rsidR="00FB7715">
        <w:t xml:space="preserve"> and the </w:t>
      </w:r>
      <w:r w:rsidR="005C1CBF">
        <w:t>five</w:t>
      </w:r>
      <w:r w:rsidR="00FB7715">
        <w:t xml:space="preserve"> Intervention Level scenario </w:t>
      </w:r>
      <w:r w:rsidR="00960ABE">
        <w:t>(</w:t>
      </w:r>
      <w:r w:rsidR="00960ABE" w:rsidRPr="00007C3F">
        <w:t>10-2</w:t>
      </w:r>
      <w:r w:rsidR="00960ABE">
        <w:t xml:space="preserve">3%). </w:t>
      </w:r>
      <w:r w:rsidRPr="00E5480D">
        <w:t xml:space="preserve">An average cost was then calculated for each specific intervention level, the result of which are shown in </w:t>
      </w:r>
      <w:r w:rsidR="008B3E40" w:rsidRPr="00E5480D">
        <w:t>S</w:t>
      </w:r>
      <w:r w:rsidRPr="00E5480D">
        <w:t xml:space="preserve">ection </w:t>
      </w:r>
      <w:r w:rsidR="00707584" w:rsidRPr="00E5480D">
        <w:fldChar w:fldCharType="begin"/>
      </w:r>
      <w:r w:rsidR="00707584" w:rsidRPr="00E5480D">
        <w:instrText xml:space="preserve"> REF _Ref108608021 \h </w:instrText>
      </w:r>
      <w:r w:rsidR="00400EB5" w:rsidRPr="00E5480D">
        <w:instrText xml:space="preserve"> \* MERGEFORMAT </w:instrText>
      </w:r>
      <w:r w:rsidR="00707584" w:rsidRPr="00E5480D">
        <w:fldChar w:fldCharType="separate"/>
      </w:r>
      <w:r w:rsidR="001B0001">
        <w:t>4.2 GIS</w:t>
      </w:r>
    </w:p>
    <w:p w14:paraId="7FB4FC2C" w14:textId="77777777" w:rsidR="001B0001" w:rsidRDefault="001B0001" w:rsidP="009138D9">
      <w:r>
        <w:t xml:space="preserve">The bin stores and their intervention level have also been added to a map to show if there are any hot spots within the OA. </w:t>
      </w:r>
    </w:p>
    <w:p w14:paraId="5D3B2576" w14:textId="77777777" w:rsidR="001B0001" w:rsidRDefault="001B0001" w:rsidP="00C311E2">
      <w:pPr>
        <w:keepNext/>
      </w:pPr>
      <w:r>
        <w:rPr>
          <w:noProof/>
        </w:rPr>
        <w:lastRenderedPageBreak/>
        <w:drawing>
          <wp:inline distT="0" distB="0" distL="0" distR="0" wp14:anchorId="17DA773C" wp14:editId="331D06B9">
            <wp:extent cx="4940554" cy="7036162"/>
            <wp:effectExtent l="0" t="0" r="0" b="0"/>
            <wp:docPr id="2" name="Picture 2" descr="Map showing bin stores and their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bin stores and their intervention level."/>
                    <pic:cNvPicPr/>
                  </pic:nvPicPr>
                  <pic:blipFill>
                    <a:blip r:embed="rId19">
                      <a:extLst>
                        <a:ext uri="{28A0092B-C50C-407E-A947-70E740481C1C}">
                          <a14:useLocalDpi xmlns:a14="http://schemas.microsoft.com/office/drawing/2010/main" val="0"/>
                        </a:ext>
                      </a:extLst>
                    </a:blip>
                    <a:stretch>
                      <a:fillRect/>
                    </a:stretch>
                  </pic:blipFill>
                  <pic:spPr>
                    <a:xfrm>
                      <a:off x="0" y="0"/>
                      <a:ext cx="4940554" cy="7036162"/>
                    </a:xfrm>
                    <a:prstGeom prst="rect">
                      <a:avLst/>
                    </a:prstGeom>
                  </pic:spPr>
                </pic:pic>
              </a:graphicData>
            </a:graphic>
          </wp:inline>
        </w:drawing>
      </w:r>
    </w:p>
    <w:p w14:paraId="4118F4E9" w14:textId="77777777" w:rsidR="001B0001" w:rsidRDefault="001B0001" w:rsidP="00C311E2">
      <w:pPr>
        <w:pStyle w:val="Caption"/>
      </w:pPr>
      <w:r>
        <w:t xml:space="preserve">Figure </w:t>
      </w:r>
      <w:r>
        <w:rPr>
          <w:noProof/>
        </w:rPr>
        <w:t>4</w:t>
      </w:r>
      <w:r>
        <w:t xml:space="preserve"> Map showing the bin stores and their intervention level in the OA</w:t>
      </w:r>
    </w:p>
    <w:p w14:paraId="75786EB3" w14:textId="77777777" w:rsidR="001B0001" w:rsidRPr="009138D9" w:rsidRDefault="001B0001" w:rsidP="009138D9">
      <w:r>
        <w:t xml:space="preserve">As can be seen from the map there are no particular “hot spots” where there are a large proportion of bins in the Significant+ intervention level. The Canary Wharf ward seems to have the most Significant + bin stores out of all the wards. </w:t>
      </w:r>
    </w:p>
    <w:p w14:paraId="3583AF52" w14:textId="7BC92F90" w:rsidR="004A3DB0" w:rsidRPr="00E5480D" w:rsidRDefault="001B0001" w:rsidP="004A3DB0">
      <w:r w:rsidRPr="00E5480D">
        <w:t xml:space="preserve">5. </w:t>
      </w:r>
      <w:r w:rsidR="00707584" w:rsidRPr="00E5480D">
        <w:fldChar w:fldCharType="end"/>
      </w:r>
      <w:r w:rsidR="00C40B45" w:rsidRPr="00E5480D">
        <w:t xml:space="preserve">The inputs and outputs for the bin stores put through the cost calculator can be found in Appendix </w:t>
      </w:r>
      <w:r w:rsidR="00183076" w:rsidRPr="00E5480D">
        <w:fldChar w:fldCharType="begin"/>
      </w:r>
      <w:r w:rsidR="00183076" w:rsidRPr="00E5480D">
        <w:instrText xml:space="preserve"> REF _Ref108611835 </w:instrText>
      </w:r>
      <w:r w:rsidR="00400EB5" w:rsidRPr="00E5480D">
        <w:instrText xml:space="preserve"> \* MERGEFORMAT </w:instrText>
      </w:r>
      <w:r w:rsidR="00183076" w:rsidRPr="00E5480D">
        <w:fldChar w:fldCharType="separate"/>
      </w:r>
      <w:r w:rsidRPr="00E5480D">
        <w:t>9.5. FRP Cost Calculator Summary Table</w:t>
      </w:r>
      <w:r w:rsidR="00183076" w:rsidRPr="00E5480D">
        <w:fldChar w:fldCharType="end"/>
      </w:r>
      <w:r w:rsidR="00C40B45" w:rsidRPr="00E5480D">
        <w:t>.</w:t>
      </w:r>
    </w:p>
    <w:p w14:paraId="2E98E5F5" w14:textId="394CA496" w:rsidR="00785593" w:rsidRDefault="009138D9" w:rsidP="009138D9">
      <w:pPr>
        <w:pStyle w:val="Heading2"/>
      </w:pPr>
      <w:bookmarkStart w:id="33" w:name="_Toc118302218"/>
      <w:bookmarkStart w:id="34" w:name="_Ref108608021"/>
      <w:bookmarkStart w:id="35" w:name="_Ref108620930"/>
      <w:r>
        <w:t>4.2 GIS</w:t>
      </w:r>
      <w:bookmarkEnd w:id="33"/>
    </w:p>
    <w:p w14:paraId="4C52DF90" w14:textId="624E388D" w:rsidR="009138D9" w:rsidRDefault="009138D9" w:rsidP="009138D9">
      <w:r>
        <w:lastRenderedPageBreak/>
        <w:t>The bin stores and their intervention level have also been added to a map to show if there are any hot spots</w:t>
      </w:r>
      <w:r w:rsidR="00266B23">
        <w:t xml:space="preserve"> within the OA. </w:t>
      </w:r>
    </w:p>
    <w:p w14:paraId="1053E39D" w14:textId="77777777" w:rsidR="00C311E2" w:rsidRDefault="000A39CB" w:rsidP="00C311E2">
      <w:pPr>
        <w:keepNext/>
      </w:pPr>
      <w:r>
        <w:rPr>
          <w:noProof/>
        </w:rPr>
        <w:drawing>
          <wp:inline distT="0" distB="0" distL="0" distR="0" wp14:anchorId="492D5668" wp14:editId="7B0DCE70">
            <wp:extent cx="4940554" cy="7036162"/>
            <wp:effectExtent l="0" t="0" r="0" b="0"/>
            <wp:docPr id="13" name="Picture 13" descr="Map showing bin stores and their interven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showing bin stores and their intervention level."/>
                    <pic:cNvPicPr/>
                  </pic:nvPicPr>
                  <pic:blipFill>
                    <a:blip r:embed="rId19">
                      <a:extLst>
                        <a:ext uri="{28A0092B-C50C-407E-A947-70E740481C1C}">
                          <a14:useLocalDpi xmlns:a14="http://schemas.microsoft.com/office/drawing/2010/main" val="0"/>
                        </a:ext>
                      </a:extLst>
                    </a:blip>
                    <a:stretch>
                      <a:fillRect/>
                    </a:stretch>
                  </pic:blipFill>
                  <pic:spPr>
                    <a:xfrm>
                      <a:off x="0" y="0"/>
                      <a:ext cx="4940554" cy="7036162"/>
                    </a:xfrm>
                    <a:prstGeom prst="rect">
                      <a:avLst/>
                    </a:prstGeom>
                  </pic:spPr>
                </pic:pic>
              </a:graphicData>
            </a:graphic>
          </wp:inline>
        </w:drawing>
      </w:r>
    </w:p>
    <w:p w14:paraId="6DDC64BE" w14:textId="241C8104" w:rsidR="00266B23" w:rsidRDefault="00C311E2" w:rsidP="00C311E2">
      <w:pPr>
        <w:pStyle w:val="Caption"/>
      </w:pPr>
      <w:r>
        <w:t xml:space="preserve">Figure </w:t>
      </w:r>
      <w:r>
        <w:fldChar w:fldCharType="begin"/>
      </w:r>
      <w:r>
        <w:instrText>SEQ Figure \* ARABIC</w:instrText>
      </w:r>
      <w:r>
        <w:fldChar w:fldCharType="separate"/>
      </w:r>
      <w:r w:rsidR="001B0001">
        <w:rPr>
          <w:noProof/>
        </w:rPr>
        <w:t>4</w:t>
      </w:r>
      <w:r>
        <w:fldChar w:fldCharType="end"/>
      </w:r>
      <w:r>
        <w:t xml:space="preserve"> Map showing the bin stores and their intervention level in the OA</w:t>
      </w:r>
    </w:p>
    <w:p w14:paraId="12B05368" w14:textId="420F4631" w:rsidR="009138D9" w:rsidRPr="009138D9" w:rsidRDefault="00C311E2" w:rsidP="009138D9">
      <w:r>
        <w:t xml:space="preserve">As can be seen from the map there are no particular “hot spots” where there are a large proportion of bins in the </w:t>
      </w:r>
      <w:r w:rsidR="00CF63EF">
        <w:t>S</w:t>
      </w:r>
      <w:r>
        <w:t xml:space="preserve">ignificant+ intervention level. </w:t>
      </w:r>
      <w:r w:rsidR="00CF63EF">
        <w:t xml:space="preserve">The Canary Wharf ward seems to have the most Significant + bin stores out of all the wards. </w:t>
      </w:r>
    </w:p>
    <w:p w14:paraId="77722B37" w14:textId="3F90BC69" w:rsidR="00EA768C" w:rsidRPr="00E5480D" w:rsidRDefault="00A768AC" w:rsidP="004A3DB0">
      <w:pPr>
        <w:pStyle w:val="Heading1"/>
      </w:pPr>
      <w:bookmarkStart w:id="36" w:name="_Toc118302219"/>
      <w:r w:rsidRPr="00E5480D">
        <w:t xml:space="preserve">5. </w:t>
      </w:r>
      <w:bookmarkEnd w:id="34"/>
      <w:bookmarkEnd w:id="35"/>
      <w:r w:rsidR="000D5AB6" w:rsidRPr="00E5480D">
        <w:t>Cost Implications of Upgrading Bin Stores</w:t>
      </w:r>
      <w:bookmarkEnd w:id="36"/>
    </w:p>
    <w:p w14:paraId="76AD448A" w14:textId="39EE59DC" w:rsidR="00B75F8E" w:rsidRPr="00E5480D" w:rsidRDefault="00056FDF" w:rsidP="00857A06">
      <w:pPr>
        <w:pStyle w:val="Heading2"/>
      </w:pPr>
      <w:bookmarkStart w:id="37" w:name="_Ref116647838"/>
      <w:bookmarkStart w:id="38" w:name="_Toc118302220"/>
      <w:r w:rsidRPr="00E5480D">
        <w:lastRenderedPageBreak/>
        <w:t>5</w:t>
      </w:r>
      <w:r w:rsidR="00B75F8E" w:rsidRPr="00E5480D">
        <w:t>.1. Funding Opportunities</w:t>
      </w:r>
      <w:bookmarkEnd w:id="37"/>
      <w:bookmarkEnd w:id="38"/>
    </w:p>
    <w:p w14:paraId="683B3A00" w14:textId="4101A190" w:rsidR="00B31A35" w:rsidRPr="00E5480D" w:rsidRDefault="00736E20" w:rsidP="00B31A35">
      <w:r w:rsidRPr="00E5480D">
        <w:t xml:space="preserve">LBTH currently have </w:t>
      </w:r>
      <w:r w:rsidR="00D43AD0">
        <w:t>£2.</w:t>
      </w:r>
      <w:r w:rsidR="00E05656">
        <w:t>1</w:t>
      </w:r>
      <w:r w:rsidR="00D43AD0">
        <w:t xml:space="preserve">3 million of </w:t>
      </w:r>
      <w:r w:rsidRPr="00E5480D">
        <w:t>funding</w:t>
      </w:r>
      <w:r w:rsidR="00D22AFE">
        <w:t>,</w:t>
      </w:r>
      <w:r w:rsidR="00D22AFE" w:rsidRPr="00D22AFE">
        <w:t xml:space="preserve"> </w:t>
      </w:r>
      <w:r w:rsidR="00D22AFE">
        <w:t>a portion of Community Infrastructure Levy (CIL),</w:t>
      </w:r>
      <w:r w:rsidRPr="00E5480D">
        <w:t xml:space="preserve"> for improving </w:t>
      </w:r>
      <w:r w:rsidR="00325BBB" w:rsidRPr="00E5480D">
        <w:t xml:space="preserve">waste and </w:t>
      </w:r>
      <w:r w:rsidRPr="00E5480D">
        <w:t xml:space="preserve">recycling infrastructure in flatted properties, which </w:t>
      </w:r>
      <w:r w:rsidR="00424143" w:rsidRPr="00E5480D">
        <w:t>covers</w:t>
      </w:r>
      <w:r w:rsidR="003718FD" w:rsidRPr="00E5480D">
        <w:t xml:space="preserve"> </w:t>
      </w:r>
      <w:r w:rsidR="005B60D7">
        <w:t xml:space="preserve">the purchasing of </w:t>
      </w:r>
      <w:r w:rsidR="003718FD" w:rsidRPr="00E5480D">
        <w:t>signage, posters, leaflets, additional recycling</w:t>
      </w:r>
      <w:r w:rsidR="00A32BB7" w:rsidRPr="00E5480D">
        <w:t xml:space="preserve"> and rubbish</w:t>
      </w:r>
      <w:r w:rsidR="003718FD" w:rsidRPr="00E5480D">
        <w:t xml:space="preserve"> bins</w:t>
      </w:r>
      <w:r w:rsidR="00A32BB7" w:rsidRPr="00E5480D">
        <w:t xml:space="preserve"> including</w:t>
      </w:r>
      <w:r w:rsidR="003373EC" w:rsidRPr="00E5480D">
        <w:t xml:space="preserve"> reverse lidded recycling bins. </w:t>
      </w:r>
      <w:r w:rsidR="00D43AD0">
        <w:t xml:space="preserve">This funding is for the whole of Tower Hamlets, not just the OA. </w:t>
      </w:r>
      <w:r w:rsidR="005E1207" w:rsidRPr="00E5480D">
        <w:t xml:space="preserve">However, </w:t>
      </w:r>
      <w:r w:rsidR="009B4A5D">
        <w:t>this funding</w:t>
      </w:r>
      <w:r w:rsidR="005E1207" w:rsidRPr="00E5480D">
        <w:t xml:space="preserve"> </w:t>
      </w:r>
      <w:r w:rsidR="008125D3" w:rsidRPr="00E5480D">
        <w:t>does not cover</w:t>
      </w:r>
      <w:r w:rsidR="00E21741" w:rsidRPr="00E5480D">
        <w:t xml:space="preserve"> improvement to bin store areas and installation of signage</w:t>
      </w:r>
      <w:r w:rsidR="00821F2E">
        <w:t>.</w:t>
      </w:r>
      <w:r w:rsidR="004D7547" w:rsidRPr="00E5480D">
        <w:t xml:space="preserve"> </w:t>
      </w:r>
      <w:r w:rsidR="00821F2E" w:rsidRPr="002733D6">
        <w:t>In securing this money it was estimated it would be used on just over 2100 blocks, however 8</w:t>
      </w:r>
      <w:r w:rsidR="00151AFB">
        <w:t>76 bin stores</w:t>
      </w:r>
      <w:r w:rsidR="00FC0130">
        <w:t xml:space="preserve"> </w:t>
      </w:r>
      <w:r w:rsidR="00821F2E" w:rsidRPr="002733D6">
        <w:t xml:space="preserve">alone were recorded in just </w:t>
      </w:r>
      <w:r w:rsidR="00C9311E">
        <w:t xml:space="preserve">the </w:t>
      </w:r>
      <w:r w:rsidR="00821F2E" w:rsidRPr="002733D6">
        <w:t xml:space="preserve">study area. This further demonstrates the need for </w:t>
      </w:r>
      <w:r w:rsidR="00C9311E">
        <w:t>LBTH</w:t>
      </w:r>
      <w:r w:rsidR="00821F2E" w:rsidRPr="002733D6">
        <w:t xml:space="preserve"> to explore additional opportunities such as sponsorship and/or speaking to large businesses/landlords in the area</w:t>
      </w:r>
      <w:r w:rsidR="00821F2E" w:rsidRPr="00E5480D">
        <w:t xml:space="preserve"> and therefore research on further funding was undertaken</w:t>
      </w:r>
      <w:r w:rsidR="00821F2E">
        <w:t xml:space="preserve"> as part of this study</w:t>
      </w:r>
      <w:r w:rsidR="004D7547" w:rsidRPr="00E5480D">
        <w:t xml:space="preserve">. </w:t>
      </w:r>
    </w:p>
    <w:p w14:paraId="6FE4477B" w14:textId="77777777" w:rsidR="001B0001" w:rsidRPr="001B0001" w:rsidRDefault="001B15C5" w:rsidP="001B0001">
      <w:pPr>
        <w:rPr>
          <w:noProof/>
        </w:rPr>
      </w:pPr>
      <w:r w:rsidRPr="00E5480D">
        <w:t xml:space="preserve">Funding opportunities </w:t>
      </w:r>
      <w:r w:rsidR="00955525" w:rsidRPr="00E5480D">
        <w:t>through</w:t>
      </w:r>
      <w:r w:rsidRPr="00E5480D">
        <w:t xml:space="preserve"> WRAP</w:t>
      </w:r>
      <w:r w:rsidR="00955525" w:rsidRPr="00E5480D">
        <w:t xml:space="preserve">, </w:t>
      </w:r>
      <w:proofErr w:type="spellStart"/>
      <w:r w:rsidR="00E17E2B" w:rsidRPr="00E5480D">
        <w:t>ReLondon</w:t>
      </w:r>
      <w:proofErr w:type="spellEnd"/>
      <w:r w:rsidR="00E17E2B" w:rsidRPr="00E5480D">
        <w:t xml:space="preserve">, </w:t>
      </w:r>
      <w:proofErr w:type="spellStart"/>
      <w:r w:rsidR="00F00CE4" w:rsidRPr="00E5480D">
        <w:t>Ecosurety</w:t>
      </w:r>
      <w:proofErr w:type="spellEnd"/>
      <w:r w:rsidR="00F00CE4" w:rsidRPr="00E5480D">
        <w:t>, DEFRA and the GLA/ Mayor of London</w:t>
      </w:r>
      <w:r w:rsidR="008236BB" w:rsidRPr="00E5480D">
        <w:t xml:space="preserve"> were researched</w:t>
      </w:r>
      <w:r w:rsidR="00F00CE4" w:rsidRPr="00E5480D">
        <w:t>. Unfortunately</w:t>
      </w:r>
      <w:r w:rsidR="005E1207" w:rsidRPr="00E5480D">
        <w:t>,</w:t>
      </w:r>
      <w:r w:rsidR="00F00CE4" w:rsidRPr="00E5480D">
        <w:t xml:space="preserve"> at the time of writing this</w:t>
      </w:r>
      <w:r w:rsidR="00D13C6D" w:rsidRPr="00E5480D">
        <w:t>,</w:t>
      </w:r>
      <w:r w:rsidR="00F00CE4" w:rsidRPr="00E5480D">
        <w:t xml:space="preserve"> there was no available funding</w:t>
      </w:r>
      <w:r w:rsidR="00D13C6D" w:rsidRPr="00E5480D">
        <w:t xml:space="preserve"> </w:t>
      </w:r>
      <w:r w:rsidR="008236BB" w:rsidRPr="00E5480D">
        <w:t>through</w:t>
      </w:r>
      <w:r w:rsidR="00D13C6D" w:rsidRPr="00E5480D">
        <w:t xml:space="preserve"> these </w:t>
      </w:r>
      <w:r w:rsidR="00207E28" w:rsidRPr="00E5480D">
        <w:t>organisations</w:t>
      </w:r>
      <w:r w:rsidR="005E1207" w:rsidRPr="00E5480D">
        <w:t xml:space="preserve"> that could be identified</w:t>
      </w:r>
      <w:r w:rsidR="00207E28" w:rsidRPr="00E5480D">
        <w:t xml:space="preserve">. </w:t>
      </w:r>
      <w:r w:rsidR="00466087" w:rsidRPr="00E5480D">
        <w:t xml:space="preserve">A further breakdown of what funding was looked at </w:t>
      </w:r>
      <w:r w:rsidR="00F760F2" w:rsidRPr="00E5480D">
        <w:t xml:space="preserve">can be found in </w:t>
      </w:r>
      <w:r w:rsidR="00183076" w:rsidRPr="00E5480D">
        <w:fldChar w:fldCharType="begin"/>
      </w:r>
      <w:r w:rsidR="00183076" w:rsidRPr="00E5480D">
        <w:instrText xml:space="preserve"> REF _Ref108608738 </w:instrText>
      </w:r>
      <w:r w:rsidR="00400EB5" w:rsidRPr="00E5480D">
        <w:instrText xml:space="preserve"> \* MERGEFORMAT </w:instrText>
      </w:r>
      <w:r w:rsidR="00183076" w:rsidRPr="00E5480D">
        <w:fldChar w:fldCharType="separate"/>
      </w:r>
    </w:p>
    <w:p w14:paraId="047CA040" w14:textId="7BD6A84F" w:rsidR="00EC0FFF" w:rsidRPr="00E5480D" w:rsidRDefault="001B0001" w:rsidP="00466087">
      <w:pPr>
        <w:rPr>
          <w:noProof/>
        </w:rPr>
      </w:pPr>
      <w:r w:rsidRPr="00E5480D">
        <w:rPr>
          <w:noProof/>
        </w:rPr>
        <w:t xml:space="preserve">Table </w:t>
      </w:r>
      <w:r>
        <w:rPr>
          <w:noProof/>
        </w:rPr>
        <w:t>4</w:t>
      </w:r>
      <w:r w:rsidR="00183076" w:rsidRPr="00E5480D">
        <w:rPr>
          <w:noProof/>
        </w:rPr>
        <w:fldChar w:fldCharType="end"/>
      </w:r>
      <w:r w:rsidR="00F760F2" w:rsidRPr="00E5480D">
        <w:t>.</w:t>
      </w:r>
    </w:p>
    <w:p w14:paraId="2EAD3B9D" w14:textId="3C013085" w:rsidR="00516F98" w:rsidRDefault="00516F98">
      <w:pPr>
        <w:spacing w:line="259" w:lineRule="auto"/>
        <w:rPr>
          <w:i/>
          <w:iCs/>
          <w:color w:val="44546A" w:themeColor="text2"/>
          <w:sz w:val="18"/>
          <w:szCs w:val="18"/>
        </w:rPr>
      </w:pPr>
      <w:bookmarkStart w:id="39" w:name="_Ref108608738"/>
    </w:p>
    <w:p w14:paraId="5533109C" w14:textId="4476FE67" w:rsidR="005E22AD" w:rsidRPr="00E5480D" w:rsidRDefault="00F760F2" w:rsidP="00E77641">
      <w:pPr>
        <w:pStyle w:val="Caption"/>
      </w:pPr>
      <w:r w:rsidRPr="00E5480D">
        <w:t xml:space="preserve">Table </w:t>
      </w:r>
      <w:r>
        <w:fldChar w:fldCharType="begin"/>
      </w:r>
      <w:r>
        <w:instrText>SEQ Table \* ARABIC</w:instrText>
      </w:r>
      <w:r>
        <w:fldChar w:fldCharType="separate"/>
      </w:r>
      <w:r w:rsidR="001B0001">
        <w:rPr>
          <w:noProof/>
        </w:rPr>
        <w:t>4</w:t>
      </w:r>
      <w:r>
        <w:fldChar w:fldCharType="end"/>
      </w:r>
      <w:bookmarkEnd w:id="39"/>
      <w:r w:rsidR="00393CBF">
        <w:t>2</w:t>
      </w:r>
      <w:r w:rsidRPr="00E5480D">
        <w:t>: Funding opportunities investigated</w:t>
      </w:r>
    </w:p>
    <w:tbl>
      <w:tblPr>
        <w:tblStyle w:val="Eunomia-NoTotals"/>
        <w:tblW w:w="9067" w:type="dxa"/>
        <w:tblLayout w:type="fixed"/>
        <w:tblLook w:val="04A0" w:firstRow="1" w:lastRow="0" w:firstColumn="1" w:lastColumn="0" w:noHBand="0" w:noVBand="1"/>
      </w:tblPr>
      <w:tblGrid>
        <w:gridCol w:w="1555"/>
        <w:gridCol w:w="1667"/>
        <w:gridCol w:w="1260"/>
        <w:gridCol w:w="4585"/>
      </w:tblGrid>
      <w:tr w:rsidR="005702C1" w:rsidRPr="00E5480D" w14:paraId="58120400" w14:textId="2B5E377A" w:rsidTr="005702C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55" w:type="dxa"/>
          </w:tcPr>
          <w:p w14:paraId="1FB19440" w14:textId="631D8687" w:rsidR="005702C1" w:rsidRPr="00E5480D" w:rsidRDefault="005702C1" w:rsidP="00FD6773">
            <w:pPr>
              <w:rPr>
                <w:color w:val="000000" w:themeColor="text1"/>
              </w:rPr>
            </w:pPr>
            <w:r w:rsidRPr="00E5480D">
              <w:rPr>
                <w:color w:val="000000" w:themeColor="text1"/>
              </w:rPr>
              <w:t>Organisation</w:t>
            </w:r>
          </w:p>
        </w:tc>
        <w:tc>
          <w:tcPr>
            <w:tcW w:w="1667" w:type="dxa"/>
          </w:tcPr>
          <w:p w14:paraId="7A9110D2" w14:textId="11579895" w:rsidR="005702C1" w:rsidRPr="00E5480D" w:rsidRDefault="005702C1" w:rsidP="00FD6773">
            <w:pPr>
              <w:cnfStyle w:val="100000000000" w:firstRow="1"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Fund</w:t>
            </w:r>
          </w:p>
        </w:tc>
        <w:tc>
          <w:tcPr>
            <w:tcW w:w="1260" w:type="dxa"/>
          </w:tcPr>
          <w:p w14:paraId="32EBFD67" w14:textId="502AB13A" w:rsidR="005702C1" w:rsidRPr="00E5480D" w:rsidRDefault="005702C1" w:rsidP="008230D4">
            <w:pPr>
              <w:cnfStyle w:val="100000000000" w:firstRow="1"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Open</w:t>
            </w:r>
          </w:p>
        </w:tc>
        <w:tc>
          <w:tcPr>
            <w:tcW w:w="4585" w:type="dxa"/>
          </w:tcPr>
          <w:p w14:paraId="2A3F439F" w14:textId="11DEFF12" w:rsidR="005702C1" w:rsidRPr="00E5480D" w:rsidRDefault="005702C1" w:rsidP="00FD6773">
            <w:pPr>
              <w:cnfStyle w:val="100000000000" w:firstRow="1"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Description</w:t>
            </w:r>
          </w:p>
        </w:tc>
      </w:tr>
      <w:tr w:rsidR="005702C1" w:rsidRPr="00E5480D" w14:paraId="621D4B78" w14:textId="56CC3C3D" w:rsidTr="005702C1">
        <w:trPr>
          <w:trHeight w:val="1711"/>
        </w:trPr>
        <w:tc>
          <w:tcPr>
            <w:cnfStyle w:val="001000000000" w:firstRow="0" w:lastRow="0" w:firstColumn="1" w:lastColumn="0" w:oddVBand="0" w:evenVBand="0" w:oddHBand="0" w:evenHBand="0" w:firstRowFirstColumn="0" w:firstRowLastColumn="0" w:lastRowFirstColumn="0" w:lastRowLastColumn="0"/>
            <w:tcW w:w="1555" w:type="dxa"/>
          </w:tcPr>
          <w:p w14:paraId="46305AA7" w14:textId="3224A961" w:rsidR="005702C1" w:rsidRPr="00E5480D" w:rsidRDefault="005702C1" w:rsidP="00FD6773">
            <w:pPr>
              <w:rPr>
                <w:color w:val="000000" w:themeColor="text1"/>
              </w:rPr>
            </w:pPr>
            <w:r w:rsidRPr="00E5480D">
              <w:rPr>
                <w:color w:val="000000" w:themeColor="text1"/>
              </w:rPr>
              <w:t>WRAP</w:t>
            </w:r>
          </w:p>
        </w:tc>
        <w:tc>
          <w:tcPr>
            <w:tcW w:w="1667" w:type="dxa"/>
          </w:tcPr>
          <w:p w14:paraId="48128CAA" w14:textId="6782A0B0"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Resource Action Funds</w:t>
            </w:r>
          </w:p>
        </w:tc>
        <w:tc>
          <w:tcPr>
            <w:tcW w:w="1260" w:type="dxa"/>
          </w:tcPr>
          <w:p w14:paraId="29C5E0C5" w14:textId="4C7C5519"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Closed</w:t>
            </w:r>
          </w:p>
        </w:tc>
        <w:tc>
          <w:tcPr>
            <w:tcW w:w="4585" w:type="dxa"/>
          </w:tcPr>
          <w:p w14:paraId="0AAB20FD" w14:textId="7E4A9103"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shd w:val="clear" w:color="auto" w:fill="FFFFFF"/>
              </w:rPr>
              <w:t>The Resource Action Fund was an £18million fund, provided by Defra to support resource efficiency projects, with the goal of diverting, reducing, and better managing waste.</w:t>
            </w:r>
          </w:p>
        </w:tc>
      </w:tr>
      <w:tr w:rsidR="005702C1" w:rsidRPr="00E5480D" w14:paraId="01E46AE6" w14:textId="32C5F940" w:rsidTr="005702C1">
        <w:trPr>
          <w:trHeight w:val="654"/>
        </w:trPr>
        <w:tc>
          <w:tcPr>
            <w:cnfStyle w:val="001000000000" w:firstRow="0" w:lastRow="0" w:firstColumn="1" w:lastColumn="0" w:oddVBand="0" w:evenVBand="0" w:oddHBand="0" w:evenHBand="0" w:firstRowFirstColumn="0" w:firstRowLastColumn="0" w:lastRowFirstColumn="0" w:lastRowLastColumn="0"/>
            <w:tcW w:w="1555" w:type="dxa"/>
          </w:tcPr>
          <w:p w14:paraId="18E53853" w14:textId="3BBE75E6" w:rsidR="005702C1" w:rsidRPr="00E5480D" w:rsidRDefault="005702C1" w:rsidP="00FD6773">
            <w:pPr>
              <w:rPr>
                <w:color w:val="000000" w:themeColor="text1"/>
              </w:rPr>
            </w:pPr>
            <w:proofErr w:type="spellStart"/>
            <w:r w:rsidRPr="00E5480D">
              <w:rPr>
                <w:color w:val="000000" w:themeColor="text1"/>
              </w:rPr>
              <w:t>ReLondon</w:t>
            </w:r>
            <w:proofErr w:type="spellEnd"/>
          </w:p>
        </w:tc>
        <w:tc>
          <w:tcPr>
            <w:tcW w:w="1667" w:type="dxa"/>
          </w:tcPr>
          <w:p w14:paraId="2CAE9A0D" w14:textId="4EA655D8"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No available funding</w:t>
            </w:r>
          </w:p>
        </w:tc>
        <w:tc>
          <w:tcPr>
            <w:tcW w:w="1260" w:type="dxa"/>
          </w:tcPr>
          <w:p w14:paraId="7A3CAD46" w14:textId="660B1604"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NA</w:t>
            </w:r>
          </w:p>
        </w:tc>
        <w:tc>
          <w:tcPr>
            <w:tcW w:w="4585" w:type="dxa"/>
          </w:tcPr>
          <w:p w14:paraId="4158ACA7" w14:textId="687730FE"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NA</w:t>
            </w:r>
          </w:p>
        </w:tc>
      </w:tr>
      <w:tr w:rsidR="005702C1" w:rsidRPr="00E5480D" w14:paraId="0A5021FA" w14:textId="14FB8CC8" w:rsidTr="005702C1">
        <w:trPr>
          <w:trHeight w:val="1984"/>
        </w:trPr>
        <w:tc>
          <w:tcPr>
            <w:cnfStyle w:val="001000000000" w:firstRow="0" w:lastRow="0" w:firstColumn="1" w:lastColumn="0" w:oddVBand="0" w:evenVBand="0" w:oddHBand="0" w:evenHBand="0" w:firstRowFirstColumn="0" w:firstRowLastColumn="0" w:lastRowFirstColumn="0" w:lastRowLastColumn="0"/>
            <w:tcW w:w="1555" w:type="dxa"/>
          </w:tcPr>
          <w:p w14:paraId="32E5A012" w14:textId="26B96D76" w:rsidR="005702C1" w:rsidRPr="00E5480D" w:rsidRDefault="005702C1" w:rsidP="00FD6773">
            <w:pPr>
              <w:rPr>
                <w:color w:val="000000" w:themeColor="text1"/>
              </w:rPr>
            </w:pPr>
            <w:proofErr w:type="spellStart"/>
            <w:r w:rsidRPr="00E5480D">
              <w:rPr>
                <w:color w:val="000000" w:themeColor="text1"/>
              </w:rPr>
              <w:t>Ecosurety</w:t>
            </w:r>
            <w:proofErr w:type="spellEnd"/>
          </w:p>
        </w:tc>
        <w:tc>
          <w:tcPr>
            <w:tcW w:w="1667" w:type="dxa"/>
          </w:tcPr>
          <w:p w14:paraId="2E3A93F5" w14:textId="0B592665"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Exploration Fund</w:t>
            </w:r>
          </w:p>
        </w:tc>
        <w:tc>
          <w:tcPr>
            <w:tcW w:w="1260" w:type="dxa"/>
          </w:tcPr>
          <w:p w14:paraId="21258F23" w14:textId="76B36792"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Not accepting applications</w:t>
            </w:r>
          </w:p>
        </w:tc>
        <w:tc>
          <w:tcPr>
            <w:tcW w:w="4585" w:type="dxa"/>
          </w:tcPr>
          <w:p w14:paraId="184AD813" w14:textId="496351B2"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 xml:space="preserve">The </w:t>
            </w:r>
            <w:proofErr w:type="spellStart"/>
            <w:r w:rsidRPr="00E5480D">
              <w:rPr>
                <w:color w:val="000000" w:themeColor="text1"/>
              </w:rPr>
              <w:t>Ecosurety</w:t>
            </w:r>
            <w:proofErr w:type="spellEnd"/>
            <w:r w:rsidRPr="00E5480D">
              <w:rPr>
                <w:color w:val="000000" w:themeColor="text1"/>
              </w:rPr>
              <w:t xml:space="preserve"> Exploration Fund was launched in 2019 to invest £1million in projects that could reduce the environmental impact of packaging, batteries or EEE through innovation or research in the UK.</w:t>
            </w:r>
          </w:p>
        </w:tc>
      </w:tr>
      <w:tr w:rsidR="005702C1" w:rsidRPr="00E5480D" w14:paraId="4C3737A4" w14:textId="242F965E" w:rsidTr="005702C1">
        <w:trPr>
          <w:trHeight w:val="4935"/>
        </w:trPr>
        <w:tc>
          <w:tcPr>
            <w:cnfStyle w:val="001000000000" w:firstRow="0" w:lastRow="0" w:firstColumn="1" w:lastColumn="0" w:oddVBand="0" w:evenVBand="0" w:oddHBand="0" w:evenHBand="0" w:firstRowFirstColumn="0" w:firstRowLastColumn="0" w:lastRowFirstColumn="0" w:lastRowLastColumn="0"/>
            <w:tcW w:w="1555" w:type="dxa"/>
          </w:tcPr>
          <w:p w14:paraId="3F343BD4" w14:textId="569B1369" w:rsidR="005702C1" w:rsidRPr="00E5480D" w:rsidRDefault="005702C1" w:rsidP="00FD6773">
            <w:pPr>
              <w:rPr>
                <w:color w:val="000000" w:themeColor="text1"/>
              </w:rPr>
            </w:pPr>
            <w:r w:rsidRPr="00E5480D">
              <w:rPr>
                <w:color w:val="000000" w:themeColor="text1"/>
              </w:rPr>
              <w:lastRenderedPageBreak/>
              <w:t>DEFRA/GLA/Mayor of London</w:t>
            </w:r>
          </w:p>
        </w:tc>
        <w:tc>
          <w:tcPr>
            <w:tcW w:w="1667" w:type="dxa"/>
          </w:tcPr>
          <w:p w14:paraId="51E7FCD8" w14:textId="66123D3C"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Community Renewal Fund and Shared Prosperity Fund</w:t>
            </w:r>
          </w:p>
        </w:tc>
        <w:tc>
          <w:tcPr>
            <w:tcW w:w="1260" w:type="dxa"/>
          </w:tcPr>
          <w:p w14:paraId="44BDABC5" w14:textId="506933D1"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r w:rsidRPr="00E5480D">
              <w:rPr>
                <w:color w:val="000000" w:themeColor="text1"/>
              </w:rPr>
              <w:t>Closed</w:t>
            </w:r>
          </w:p>
        </w:tc>
        <w:tc>
          <w:tcPr>
            <w:tcW w:w="4585" w:type="dxa"/>
          </w:tcPr>
          <w:p w14:paraId="1B0AFCB7" w14:textId="77777777" w:rsidR="005702C1" w:rsidRPr="00E5480D" w:rsidRDefault="005702C1" w:rsidP="0006650E">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480D">
              <w:rPr>
                <w:rFonts w:ascii="Arial" w:hAnsi="Arial" w:cs="Arial"/>
                <w:color w:val="000000" w:themeColor="text1"/>
              </w:rPr>
              <w:t>The government has launched the </w:t>
            </w:r>
            <w:r w:rsidRPr="00E5480D">
              <w:rPr>
                <w:rStyle w:val="Strong"/>
                <w:rFonts w:ascii="Arial" w:hAnsi="Arial" w:cs="Arial"/>
                <w:b w:val="0"/>
                <w:bCs w:val="0"/>
                <w:color w:val="000000" w:themeColor="text1"/>
              </w:rPr>
              <w:t>UK</w:t>
            </w:r>
            <w:r w:rsidRPr="00E5480D">
              <w:rPr>
                <w:rFonts w:ascii="Arial" w:hAnsi="Arial" w:cs="Arial"/>
                <w:b/>
                <w:bCs/>
                <w:color w:val="000000" w:themeColor="text1"/>
              </w:rPr>
              <w:t> </w:t>
            </w:r>
            <w:r w:rsidRPr="00E5480D">
              <w:rPr>
                <w:rStyle w:val="Strong"/>
                <w:rFonts w:ascii="Arial" w:hAnsi="Arial" w:cs="Arial"/>
                <w:b w:val="0"/>
                <w:bCs w:val="0"/>
                <w:color w:val="000000" w:themeColor="text1"/>
              </w:rPr>
              <w:t>Community Renewal Fund (UKCRF)</w:t>
            </w:r>
            <w:r w:rsidRPr="00E5480D">
              <w:rPr>
                <w:rFonts w:ascii="Arial" w:hAnsi="Arial" w:cs="Arial"/>
                <w:b/>
                <w:bCs/>
                <w:color w:val="000000" w:themeColor="text1"/>
              </w:rPr>
              <w:t> </w:t>
            </w:r>
            <w:r w:rsidRPr="00E5480D">
              <w:rPr>
                <w:rFonts w:ascii="Arial" w:hAnsi="Arial" w:cs="Arial"/>
                <w:color w:val="000000" w:themeColor="text1"/>
              </w:rPr>
              <w:t>which has</w:t>
            </w:r>
            <w:r w:rsidRPr="00E5480D">
              <w:rPr>
                <w:rStyle w:val="Strong"/>
                <w:rFonts w:ascii="Arial" w:hAnsi="Arial" w:cs="Arial"/>
                <w:b w:val="0"/>
                <w:bCs w:val="0"/>
                <w:color w:val="000000" w:themeColor="text1"/>
              </w:rPr>
              <w:t> £220 million</w:t>
            </w:r>
            <w:r w:rsidRPr="00E5480D">
              <w:rPr>
                <w:rFonts w:ascii="Arial" w:hAnsi="Arial" w:cs="Arial"/>
                <w:color w:val="000000" w:themeColor="text1"/>
              </w:rPr>
              <w:t> to invest across the UK. It will help to shape the UK Shared Prosperity Fund which will replace EU Structural and Investment Funds in 2022.</w:t>
            </w:r>
          </w:p>
          <w:p w14:paraId="0F8DB001" w14:textId="77777777" w:rsidR="005702C1" w:rsidRPr="00E5480D" w:rsidRDefault="005702C1" w:rsidP="0006650E">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480D">
              <w:rPr>
                <w:rFonts w:ascii="Arial" w:hAnsi="Arial" w:cs="Arial"/>
                <w:color w:val="000000" w:themeColor="text1"/>
              </w:rPr>
              <w:t> </w:t>
            </w:r>
          </w:p>
          <w:p w14:paraId="49A5E0B1" w14:textId="77777777" w:rsidR="005702C1" w:rsidRPr="00E5480D" w:rsidRDefault="005702C1" w:rsidP="0006650E">
            <w:pPr>
              <w:pStyle w:val="NormalWeb"/>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E5480D">
              <w:rPr>
                <w:rFonts w:ascii="Arial" w:hAnsi="Arial" w:cs="Arial"/>
                <w:color w:val="000000" w:themeColor="text1"/>
              </w:rPr>
              <w:t>This Fund aims to support people and communities most in need across the UK to pilot programmes and new approaches and will invest in skills, community and place, local business, and supporting people into employment.</w:t>
            </w:r>
          </w:p>
          <w:p w14:paraId="4BDBD996" w14:textId="07B84F0F" w:rsidR="005702C1" w:rsidRPr="00E5480D" w:rsidRDefault="005702C1" w:rsidP="00FD6773">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07BD3E0" w14:textId="3F5556F9" w:rsidR="00B75F8E" w:rsidRDefault="00B75F8E" w:rsidP="00B75F8E"/>
    <w:p w14:paraId="5425B09B" w14:textId="545B46FA" w:rsidR="00696C66" w:rsidRDefault="00607727" w:rsidP="00B75F8E">
      <w:r>
        <w:t>It is</w:t>
      </w:r>
      <w:r w:rsidR="00696C66">
        <w:t xml:space="preserve"> recommend</w:t>
      </w:r>
      <w:r>
        <w:t>ed</w:t>
      </w:r>
      <w:r w:rsidR="00696C66">
        <w:t xml:space="preserve"> that officers at LBTH regularly check </w:t>
      </w:r>
      <w:r w:rsidR="00E73B08">
        <w:t xml:space="preserve">the websites of the organisations in the table above to see if there are any new opportunities for funding. </w:t>
      </w:r>
      <w:r w:rsidR="003B3B95">
        <w:t xml:space="preserve">Speculative contact with the organisations should also be attempted as that may inform LBTH officers of potential funding streams coming on line in the future. </w:t>
      </w:r>
    </w:p>
    <w:p w14:paraId="1AD80DAF" w14:textId="1FAC39E7" w:rsidR="00D43AD0" w:rsidRDefault="00607727" w:rsidP="00B75F8E">
      <w:r>
        <w:t xml:space="preserve">It is worth noting that </w:t>
      </w:r>
      <w:r w:rsidR="00493747">
        <w:t xml:space="preserve">The </w:t>
      </w:r>
      <w:r w:rsidR="005A38E3">
        <w:t>Mayor of London</w:t>
      </w:r>
      <w:r w:rsidR="00D93F61">
        <w:t>,</w:t>
      </w:r>
      <w:r w:rsidR="00123B5D">
        <w:t xml:space="preserve"> Sadiq Khan</w:t>
      </w:r>
      <w:r w:rsidR="00D93F61">
        <w:t>,</w:t>
      </w:r>
      <w:r w:rsidR="00123B5D">
        <w:t xml:space="preserve"> has</w:t>
      </w:r>
      <w:r w:rsidR="009E2292">
        <w:t xml:space="preserve"> recently </w:t>
      </w:r>
      <w:r>
        <w:t>stated</w:t>
      </w:r>
      <w:r w:rsidR="009E2292">
        <w:t xml:space="preserve"> that </w:t>
      </w:r>
      <w:r w:rsidR="009237A2">
        <w:t>considerable</w:t>
      </w:r>
      <w:r w:rsidR="009E2292">
        <w:t xml:space="preserve"> </w:t>
      </w:r>
      <w:r w:rsidR="009725C7">
        <w:t>improvement</w:t>
      </w:r>
      <w:r w:rsidR="009E2292">
        <w:t xml:space="preserve"> </w:t>
      </w:r>
      <w:r w:rsidR="00123B5D">
        <w:t>i</w:t>
      </w:r>
      <w:r w:rsidR="009E2292">
        <w:t xml:space="preserve">s needed in many of the London </w:t>
      </w:r>
      <w:r w:rsidR="007B1478">
        <w:t>B</w:t>
      </w:r>
      <w:r w:rsidR="009E2292">
        <w:t xml:space="preserve">oroughs </w:t>
      </w:r>
      <w:r>
        <w:t>to</w:t>
      </w:r>
      <w:r w:rsidR="009E2292">
        <w:t xml:space="preserve"> reach the 50% recycling target</w:t>
      </w:r>
      <w:r w:rsidR="009237A2">
        <w:t>, a</w:t>
      </w:r>
      <w:r w:rsidR="00E05656">
        <w:t>dditionally</w:t>
      </w:r>
      <w:r w:rsidR="00791CD9">
        <w:t>,</w:t>
      </w:r>
      <w:r w:rsidR="009237A2">
        <w:t xml:space="preserve"> he encourage</w:t>
      </w:r>
      <w:r w:rsidR="00E05656">
        <w:t>d</w:t>
      </w:r>
      <w:r w:rsidR="009237A2">
        <w:t xml:space="preserve"> the roll out of the FRP to increase recycling in flats and estates</w:t>
      </w:r>
      <w:r w:rsidR="009237A2">
        <w:rPr>
          <w:rStyle w:val="FootnoteReference"/>
        </w:rPr>
        <w:footnoteReference w:id="16"/>
      </w:r>
      <w:r w:rsidR="009237A2">
        <w:t xml:space="preserve">. Using this information LBTH could lobby these organisations to provide specific funding to help with the roll out of the FRP in the OA and the wider borough. </w:t>
      </w:r>
      <w:r w:rsidR="00D82C0B">
        <w:t>LBTH and GLA will continue to collaborate to identify funding opportunities.</w:t>
      </w:r>
      <w:r w:rsidR="00493747">
        <w:t xml:space="preserve"> </w:t>
      </w:r>
      <w:r w:rsidR="007B1478">
        <w:t xml:space="preserve">In particular, it would be worth lobbying the GLA given the comments made by Sadiq Khan. </w:t>
      </w:r>
    </w:p>
    <w:p w14:paraId="5818D269" w14:textId="36C2E5EE" w:rsidR="001D1659" w:rsidRPr="00E5480D" w:rsidRDefault="001D1659" w:rsidP="00B75F8E">
      <w:r>
        <w:t xml:space="preserve">The lack of external funding </w:t>
      </w:r>
      <w:r w:rsidR="00231CC5">
        <w:t xml:space="preserve">is considered and the impact upon the rollout of the FRP in the OA is considered in section </w:t>
      </w:r>
      <w:r w:rsidR="00231CC5">
        <w:fldChar w:fldCharType="begin"/>
      </w:r>
      <w:r w:rsidR="00231CC5">
        <w:instrText xml:space="preserve"> REF _Ref111099648 \h </w:instrText>
      </w:r>
      <w:r w:rsidR="00231CC5">
        <w:fldChar w:fldCharType="separate"/>
      </w:r>
      <w:r w:rsidR="001B0001" w:rsidRPr="00E5480D">
        <w:t>5.</w:t>
      </w:r>
      <w:r w:rsidR="001B0001">
        <w:t>5</w:t>
      </w:r>
      <w:r w:rsidR="001B0001" w:rsidRPr="00E5480D">
        <w:t xml:space="preserve">. </w:t>
      </w:r>
      <w:r w:rsidR="001B0001">
        <w:t>Analysis</w:t>
      </w:r>
      <w:r w:rsidR="001B0001" w:rsidRPr="00E5480D">
        <w:t xml:space="preserve"> </w:t>
      </w:r>
      <w:r w:rsidR="00231CC5">
        <w:fldChar w:fldCharType="end"/>
      </w:r>
      <w:r w:rsidR="00231CC5">
        <w:t>.</w:t>
      </w:r>
    </w:p>
    <w:p w14:paraId="0A3BDFE0" w14:textId="20B10F68" w:rsidR="00857A06" w:rsidRPr="00E5480D" w:rsidRDefault="00056FDF" w:rsidP="00857A06">
      <w:pPr>
        <w:pStyle w:val="Heading2"/>
      </w:pPr>
      <w:bookmarkStart w:id="40" w:name="_Toc118302221"/>
      <w:r w:rsidRPr="00E5480D">
        <w:t>5</w:t>
      </w:r>
      <w:r w:rsidR="00857A06" w:rsidRPr="00E5480D">
        <w:t>.</w:t>
      </w:r>
      <w:r w:rsidR="00B75F8E" w:rsidRPr="00E5480D">
        <w:t>2</w:t>
      </w:r>
      <w:r w:rsidR="005C5B8D" w:rsidRPr="00E5480D">
        <w:t>.</w:t>
      </w:r>
      <w:r w:rsidR="00857A06" w:rsidRPr="00E5480D">
        <w:t xml:space="preserve"> Average Cost Implications of Upgrading Bin Stores</w:t>
      </w:r>
      <w:bookmarkEnd w:id="40"/>
      <w:r w:rsidR="00857A06" w:rsidRPr="00E5480D">
        <w:t xml:space="preserve"> </w:t>
      </w:r>
    </w:p>
    <w:p w14:paraId="6CB63BDD" w14:textId="0302C7FE" w:rsidR="00516F98" w:rsidRPr="00EC7AAE" w:rsidRDefault="00857A06" w:rsidP="00EC7AAE">
      <w:r w:rsidRPr="00E5480D">
        <w:t xml:space="preserve">Using </w:t>
      </w:r>
      <w:proofErr w:type="spellStart"/>
      <w:r w:rsidRPr="00E5480D">
        <w:t>ReLondon’s</w:t>
      </w:r>
      <w:proofErr w:type="spellEnd"/>
      <w:r w:rsidRPr="00E5480D">
        <w:t xml:space="preserve"> cost calculator, the average costs of brin</w:t>
      </w:r>
      <w:r w:rsidR="00E30A01" w:rsidRPr="00E5480D">
        <w:t>g</w:t>
      </w:r>
      <w:r w:rsidRPr="00E5480D">
        <w:t>ing a bin store up to the FRP standard was calculated, both for the four and five intervention levels respectively. The average costs are shown in</w:t>
      </w:r>
      <w:r w:rsidR="007F2EA6">
        <w:t xml:space="preserve"> </w:t>
      </w:r>
      <w:r w:rsidR="00BE150F">
        <w:fldChar w:fldCharType="begin"/>
      </w:r>
      <w:r w:rsidR="00BE150F">
        <w:instrText xml:space="preserve"> REF _Ref111717127 \h </w:instrText>
      </w:r>
      <w:r w:rsidR="00BE150F">
        <w:fldChar w:fldCharType="separate"/>
      </w:r>
      <w:r w:rsidR="001B0001" w:rsidRPr="00E5480D">
        <w:t xml:space="preserve">Table </w:t>
      </w:r>
      <w:r w:rsidR="001B0001">
        <w:rPr>
          <w:noProof/>
        </w:rPr>
        <w:t>5</w:t>
      </w:r>
      <w:r w:rsidR="00BE150F">
        <w:fldChar w:fldCharType="end"/>
      </w:r>
      <w:r w:rsidR="00BE150F">
        <w:t xml:space="preserve"> and </w:t>
      </w:r>
      <w:r w:rsidR="00BE150F">
        <w:fldChar w:fldCharType="begin"/>
      </w:r>
      <w:r w:rsidR="00BE150F">
        <w:instrText xml:space="preserve"> REF _Ref108608797 \h </w:instrText>
      </w:r>
      <w:r w:rsidR="00BE150F">
        <w:fldChar w:fldCharType="separate"/>
      </w:r>
      <w:r w:rsidR="001B0001" w:rsidRPr="00E5480D">
        <w:t xml:space="preserve">Table </w:t>
      </w:r>
      <w:r w:rsidR="001B0001">
        <w:rPr>
          <w:noProof/>
        </w:rPr>
        <w:t>6</w:t>
      </w:r>
      <w:r w:rsidR="00BE150F">
        <w:fldChar w:fldCharType="end"/>
      </w:r>
      <w:r w:rsidR="007F2EA6">
        <w:t>.</w:t>
      </w:r>
      <w:bookmarkStart w:id="41" w:name="_Ref108608729"/>
    </w:p>
    <w:p w14:paraId="78FDEDBD" w14:textId="129EBCED" w:rsidR="00857A06" w:rsidRPr="00E5480D" w:rsidRDefault="00857A06" w:rsidP="00857A06">
      <w:pPr>
        <w:pStyle w:val="Caption"/>
      </w:pPr>
      <w:bookmarkStart w:id="42" w:name="_Ref111717127"/>
      <w:r w:rsidRPr="00E5480D">
        <w:t xml:space="preserve">Table </w:t>
      </w:r>
      <w:r>
        <w:fldChar w:fldCharType="begin"/>
      </w:r>
      <w:r>
        <w:instrText>SEQ Table \* ARABIC</w:instrText>
      </w:r>
      <w:r>
        <w:fldChar w:fldCharType="separate"/>
      </w:r>
      <w:r w:rsidR="001B0001">
        <w:rPr>
          <w:noProof/>
        </w:rPr>
        <w:t>5</w:t>
      </w:r>
      <w:r>
        <w:fldChar w:fldCharType="end"/>
      </w:r>
      <w:bookmarkEnd w:id="41"/>
      <w:bookmarkEnd w:id="42"/>
      <w:r w:rsidR="00393CBF">
        <w:t>3</w:t>
      </w:r>
      <w:r w:rsidRPr="00E5480D">
        <w:t>: Average costs for bringing bin stores up to the FRP standard based on four intervention levels</w:t>
      </w:r>
    </w:p>
    <w:tbl>
      <w:tblPr>
        <w:tblStyle w:val="Eunomia-NoTotals"/>
        <w:tblW w:w="9380" w:type="dxa"/>
        <w:tblLook w:val="04A0" w:firstRow="1" w:lastRow="0" w:firstColumn="1" w:lastColumn="0" w:noHBand="0" w:noVBand="1"/>
      </w:tblPr>
      <w:tblGrid>
        <w:gridCol w:w="2031"/>
        <w:gridCol w:w="1965"/>
        <w:gridCol w:w="1825"/>
        <w:gridCol w:w="1726"/>
        <w:gridCol w:w="1833"/>
      </w:tblGrid>
      <w:tr w:rsidR="00857A06" w:rsidRPr="00E5480D" w14:paraId="6EC9A21F" w14:textId="77777777" w:rsidTr="00713FE2">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031" w:type="dxa"/>
            <w:noWrap/>
            <w:hideMark/>
          </w:tcPr>
          <w:p w14:paraId="409676F4" w14:textId="77777777" w:rsidR="00857A06" w:rsidRPr="00E5480D" w:rsidRDefault="00857A06" w:rsidP="004D7BB3">
            <w:pPr>
              <w:spacing w:after="0"/>
              <w:rPr>
                <w:rFonts w:eastAsia="Times New Roman"/>
              </w:rPr>
            </w:pPr>
            <w:r w:rsidRPr="00E5480D">
              <w:rPr>
                <w:rFonts w:eastAsia="Times New Roman"/>
              </w:rPr>
              <w:t>Intervention Level</w:t>
            </w:r>
          </w:p>
        </w:tc>
        <w:tc>
          <w:tcPr>
            <w:tcW w:w="1965" w:type="dxa"/>
            <w:hideMark/>
          </w:tcPr>
          <w:p w14:paraId="675E3BE4"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(London Borough)</w:t>
            </w:r>
          </w:p>
        </w:tc>
        <w:tc>
          <w:tcPr>
            <w:tcW w:w="1825" w:type="dxa"/>
            <w:hideMark/>
          </w:tcPr>
          <w:p w14:paraId="252C7E16"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(housing Provider)</w:t>
            </w:r>
          </w:p>
        </w:tc>
        <w:tc>
          <w:tcPr>
            <w:tcW w:w="1726" w:type="dxa"/>
            <w:hideMark/>
          </w:tcPr>
          <w:p w14:paraId="36EDC6D1"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(London Borough)</w:t>
            </w:r>
          </w:p>
        </w:tc>
        <w:tc>
          <w:tcPr>
            <w:tcW w:w="1833" w:type="dxa"/>
            <w:hideMark/>
          </w:tcPr>
          <w:p w14:paraId="5AF11BF0"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(Housing Provider)</w:t>
            </w:r>
          </w:p>
        </w:tc>
      </w:tr>
      <w:tr w:rsidR="00857A06" w:rsidRPr="00E5480D" w14:paraId="0AB30BFF" w14:textId="77777777" w:rsidTr="00713FE2">
        <w:trPr>
          <w:trHeight w:val="312"/>
        </w:trPr>
        <w:tc>
          <w:tcPr>
            <w:cnfStyle w:val="001000000000" w:firstRow="0" w:lastRow="0" w:firstColumn="1" w:lastColumn="0" w:oddVBand="0" w:evenVBand="0" w:oddHBand="0" w:evenHBand="0" w:firstRowFirstColumn="0" w:firstRowLastColumn="0" w:lastRowFirstColumn="0" w:lastRowLastColumn="0"/>
            <w:tcW w:w="2031" w:type="dxa"/>
            <w:hideMark/>
          </w:tcPr>
          <w:p w14:paraId="485D7A98" w14:textId="77777777" w:rsidR="00857A06" w:rsidRPr="00E5480D" w:rsidRDefault="00857A06" w:rsidP="004D7BB3">
            <w:pPr>
              <w:spacing w:after="0"/>
              <w:jc w:val="right"/>
              <w:rPr>
                <w:rFonts w:eastAsia="Times New Roman"/>
                <w:bCs/>
              </w:rPr>
            </w:pPr>
            <w:r w:rsidRPr="00E5480D">
              <w:rPr>
                <w:rFonts w:eastAsia="Times New Roman"/>
                <w:bCs/>
              </w:rPr>
              <w:t xml:space="preserve">Minimal </w:t>
            </w:r>
          </w:p>
        </w:tc>
        <w:tc>
          <w:tcPr>
            <w:tcW w:w="1965" w:type="dxa"/>
            <w:hideMark/>
          </w:tcPr>
          <w:p w14:paraId="4534F275"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£975.00 </w:t>
            </w:r>
          </w:p>
        </w:tc>
        <w:tc>
          <w:tcPr>
            <w:tcW w:w="1825" w:type="dxa"/>
            <w:hideMark/>
          </w:tcPr>
          <w:p w14:paraId="1B465929"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£125.00 </w:t>
            </w:r>
          </w:p>
        </w:tc>
        <w:tc>
          <w:tcPr>
            <w:tcW w:w="1726" w:type="dxa"/>
            <w:hideMark/>
          </w:tcPr>
          <w:p w14:paraId="74D72786"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£383.33 </w:t>
            </w:r>
          </w:p>
        </w:tc>
        <w:tc>
          <w:tcPr>
            <w:tcW w:w="1833" w:type="dxa"/>
            <w:hideMark/>
          </w:tcPr>
          <w:p w14:paraId="7D143144"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£866.67 </w:t>
            </w:r>
          </w:p>
        </w:tc>
      </w:tr>
      <w:tr w:rsidR="00857A06" w:rsidRPr="00E5480D" w14:paraId="1AC5B3D9" w14:textId="77777777" w:rsidTr="00713FE2">
        <w:trPr>
          <w:trHeight w:val="312"/>
        </w:trPr>
        <w:tc>
          <w:tcPr>
            <w:cnfStyle w:val="001000000000" w:firstRow="0" w:lastRow="0" w:firstColumn="1" w:lastColumn="0" w:oddVBand="0" w:evenVBand="0" w:oddHBand="0" w:evenHBand="0" w:firstRowFirstColumn="0" w:firstRowLastColumn="0" w:lastRowFirstColumn="0" w:lastRowLastColumn="0"/>
            <w:tcW w:w="2031" w:type="dxa"/>
            <w:hideMark/>
          </w:tcPr>
          <w:p w14:paraId="11DFE6B8" w14:textId="77777777" w:rsidR="00857A06" w:rsidRPr="00E5480D" w:rsidRDefault="00857A06" w:rsidP="004D7BB3">
            <w:pPr>
              <w:spacing w:after="0"/>
              <w:jc w:val="right"/>
              <w:rPr>
                <w:rFonts w:eastAsia="Times New Roman"/>
                <w:bCs/>
              </w:rPr>
            </w:pPr>
            <w:r w:rsidRPr="00E5480D">
              <w:rPr>
                <w:rFonts w:eastAsia="Times New Roman"/>
                <w:bCs/>
              </w:rPr>
              <w:t>Average</w:t>
            </w:r>
          </w:p>
        </w:tc>
        <w:tc>
          <w:tcPr>
            <w:tcW w:w="1965" w:type="dxa"/>
            <w:hideMark/>
          </w:tcPr>
          <w:p w14:paraId="55A2D358"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£1,750.00 </w:t>
            </w:r>
          </w:p>
        </w:tc>
        <w:tc>
          <w:tcPr>
            <w:tcW w:w="1825" w:type="dxa"/>
            <w:hideMark/>
          </w:tcPr>
          <w:p w14:paraId="6292C124"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£250.00 </w:t>
            </w:r>
          </w:p>
        </w:tc>
        <w:tc>
          <w:tcPr>
            <w:tcW w:w="1726" w:type="dxa"/>
            <w:hideMark/>
          </w:tcPr>
          <w:p w14:paraId="33086AAE"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£370.21 </w:t>
            </w:r>
          </w:p>
        </w:tc>
        <w:tc>
          <w:tcPr>
            <w:tcW w:w="1833" w:type="dxa"/>
            <w:hideMark/>
          </w:tcPr>
          <w:p w14:paraId="64F15E90"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£836.17 </w:t>
            </w:r>
          </w:p>
        </w:tc>
      </w:tr>
      <w:tr w:rsidR="00857A06" w:rsidRPr="00E5480D" w14:paraId="3D0AB164" w14:textId="77777777" w:rsidTr="00713FE2">
        <w:trPr>
          <w:trHeight w:val="312"/>
        </w:trPr>
        <w:tc>
          <w:tcPr>
            <w:cnfStyle w:val="001000000000" w:firstRow="0" w:lastRow="0" w:firstColumn="1" w:lastColumn="0" w:oddVBand="0" w:evenVBand="0" w:oddHBand="0" w:evenHBand="0" w:firstRowFirstColumn="0" w:firstRowLastColumn="0" w:lastRowFirstColumn="0" w:lastRowLastColumn="0"/>
            <w:tcW w:w="2031" w:type="dxa"/>
            <w:hideMark/>
          </w:tcPr>
          <w:p w14:paraId="2D915723" w14:textId="77777777" w:rsidR="00857A06" w:rsidRPr="00E5480D" w:rsidRDefault="00857A06" w:rsidP="004D7BB3">
            <w:pPr>
              <w:spacing w:after="0"/>
              <w:jc w:val="right"/>
              <w:rPr>
                <w:rFonts w:eastAsia="Times New Roman"/>
                <w:bCs/>
              </w:rPr>
            </w:pPr>
            <w:r w:rsidRPr="00E5480D">
              <w:rPr>
                <w:rFonts w:eastAsia="Times New Roman"/>
                <w:bCs/>
              </w:rPr>
              <w:lastRenderedPageBreak/>
              <w:t>Significant</w:t>
            </w:r>
          </w:p>
        </w:tc>
        <w:tc>
          <w:tcPr>
            <w:tcW w:w="1965" w:type="dxa"/>
            <w:hideMark/>
          </w:tcPr>
          <w:p w14:paraId="3BC8A23F"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£1,828.03 </w:t>
            </w:r>
          </w:p>
        </w:tc>
        <w:tc>
          <w:tcPr>
            <w:tcW w:w="1825" w:type="dxa"/>
            <w:hideMark/>
          </w:tcPr>
          <w:p w14:paraId="1B051E22"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£875.00 </w:t>
            </w:r>
          </w:p>
        </w:tc>
        <w:tc>
          <w:tcPr>
            <w:tcW w:w="1726" w:type="dxa"/>
            <w:hideMark/>
          </w:tcPr>
          <w:p w14:paraId="2E61D0A0"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£418.18 </w:t>
            </w:r>
          </w:p>
        </w:tc>
        <w:tc>
          <w:tcPr>
            <w:tcW w:w="1833" w:type="dxa"/>
            <w:hideMark/>
          </w:tcPr>
          <w:p w14:paraId="798D4E88"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£793.94 </w:t>
            </w:r>
          </w:p>
        </w:tc>
      </w:tr>
      <w:tr w:rsidR="00BE2FCF" w:rsidRPr="00E5480D" w14:paraId="11A8B36D" w14:textId="77777777" w:rsidTr="00C66199">
        <w:trPr>
          <w:trHeight w:val="312"/>
        </w:trPr>
        <w:tc>
          <w:tcPr>
            <w:cnfStyle w:val="001000000000" w:firstRow="0" w:lastRow="0" w:firstColumn="1" w:lastColumn="0" w:oddVBand="0" w:evenVBand="0" w:oddHBand="0" w:evenHBand="0" w:firstRowFirstColumn="0" w:firstRowLastColumn="0" w:lastRowFirstColumn="0" w:lastRowLastColumn="0"/>
            <w:tcW w:w="2031" w:type="dxa"/>
            <w:hideMark/>
          </w:tcPr>
          <w:p w14:paraId="5E441814" w14:textId="77777777" w:rsidR="00BE2FCF" w:rsidRPr="00E5480D" w:rsidRDefault="00BE2FCF" w:rsidP="00BE2FCF">
            <w:pPr>
              <w:spacing w:after="0"/>
              <w:jc w:val="right"/>
              <w:rPr>
                <w:rFonts w:eastAsia="Times New Roman"/>
                <w:bCs/>
              </w:rPr>
            </w:pPr>
            <w:r w:rsidRPr="00E5480D">
              <w:rPr>
                <w:rFonts w:eastAsia="Times New Roman"/>
                <w:bCs/>
              </w:rPr>
              <w:t>Significant+</w:t>
            </w:r>
          </w:p>
        </w:tc>
        <w:tc>
          <w:tcPr>
            <w:tcW w:w="1965" w:type="dxa"/>
            <w:hideMark/>
          </w:tcPr>
          <w:p w14:paraId="755C8D6E" w14:textId="387DD19F" w:rsidR="00BE2FCF" w:rsidRPr="00E5480D" w:rsidRDefault="00F51C24" w:rsidP="00BE2F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66199">
              <w:t>£1,110.71</w:t>
            </w:r>
          </w:p>
        </w:tc>
        <w:tc>
          <w:tcPr>
            <w:tcW w:w="1825" w:type="dxa"/>
            <w:hideMark/>
          </w:tcPr>
          <w:p w14:paraId="7AAAB0D0" w14:textId="77777777" w:rsidR="00BE2FCF" w:rsidRPr="00E5480D" w:rsidRDefault="00BE2FCF" w:rsidP="00BE2F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£1,300.00 </w:t>
            </w:r>
          </w:p>
        </w:tc>
        <w:tc>
          <w:tcPr>
            <w:tcW w:w="1726" w:type="dxa"/>
            <w:vAlign w:val="top"/>
            <w:hideMark/>
          </w:tcPr>
          <w:p w14:paraId="014E2582" w14:textId="4DDFA012" w:rsidR="00BE2FCF" w:rsidRPr="00E5480D" w:rsidRDefault="00BE2FCF" w:rsidP="00BE2F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51813">
              <w:t xml:space="preserve"> £</w:t>
            </w:r>
            <w:r w:rsidR="00713FE2" w:rsidRPr="008E61FD">
              <w:t>232.14</w:t>
            </w:r>
            <w:r w:rsidRPr="00551813">
              <w:t xml:space="preserve"> </w:t>
            </w:r>
          </w:p>
        </w:tc>
        <w:tc>
          <w:tcPr>
            <w:tcW w:w="1833" w:type="dxa"/>
            <w:vAlign w:val="top"/>
            <w:hideMark/>
          </w:tcPr>
          <w:p w14:paraId="2E01AF24" w14:textId="22046F69" w:rsidR="00BE2FCF" w:rsidRPr="00E5480D" w:rsidRDefault="00BE2FCF" w:rsidP="00BE2FC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51813">
              <w:t xml:space="preserve"> £</w:t>
            </w:r>
            <w:r w:rsidR="00713FE2" w:rsidRPr="008E61FD">
              <w:t>971.43</w:t>
            </w:r>
            <w:r w:rsidRPr="00551813">
              <w:t xml:space="preserve"> </w:t>
            </w:r>
          </w:p>
        </w:tc>
      </w:tr>
    </w:tbl>
    <w:p w14:paraId="0FF8162F" w14:textId="77777777" w:rsidR="00857A06" w:rsidRPr="00E5480D" w:rsidRDefault="00857A06" w:rsidP="00857A06"/>
    <w:p w14:paraId="3B77C009" w14:textId="503D0567" w:rsidR="00857A06" w:rsidRPr="00E5480D" w:rsidRDefault="00857A06" w:rsidP="00857A06">
      <w:pPr>
        <w:pStyle w:val="Caption"/>
      </w:pPr>
      <w:bookmarkStart w:id="43" w:name="_Ref108608797"/>
      <w:r w:rsidRPr="00E5480D">
        <w:t xml:space="preserve">Table </w:t>
      </w:r>
      <w:r>
        <w:fldChar w:fldCharType="begin"/>
      </w:r>
      <w:r>
        <w:instrText>SEQ Table \* ARABIC</w:instrText>
      </w:r>
      <w:r>
        <w:fldChar w:fldCharType="separate"/>
      </w:r>
      <w:r w:rsidR="001B0001">
        <w:rPr>
          <w:noProof/>
        </w:rPr>
        <w:t>6</w:t>
      </w:r>
      <w:r>
        <w:fldChar w:fldCharType="end"/>
      </w:r>
      <w:bookmarkEnd w:id="43"/>
      <w:r w:rsidR="00393CBF">
        <w:t>4</w:t>
      </w:r>
      <w:r w:rsidRPr="00E5480D">
        <w:t>: Average costs for bringing bin stores up to the FRP standard based on five intervention levels</w:t>
      </w:r>
    </w:p>
    <w:tbl>
      <w:tblPr>
        <w:tblStyle w:val="Eunomia-NoTotals"/>
        <w:tblW w:w="9380" w:type="dxa"/>
        <w:tblLook w:val="04A0" w:firstRow="1" w:lastRow="0" w:firstColumn="1" w:lastColumn="0" w:noHBand="0" w:noVBand="1"/>
      </w:tblPr>
      <w:tblGrid>
        <w:gridCol w:w="2124"/>
        <w:gridCol w:w="1944"/>
        <w:gridCol w:w="1800"/>
        <w:gridCol w:w="1701"/>
        <w:gridCol w:w="1811"/>
      </w:tblGrid>
      <w:tr w:rsidR="00857A06" w:rsidRPr="00E5480D" w14:paraId="738D54E1" w14:textId="77777777" w:rsidTr="00700C94">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124" w:type="dxa"/>
            <w:noWrap/>
            <w:hideMark/>
          </w:tcPr>
          <w:p w14:paraId="7C0EE8E1" w14:textId="33241A77" w:rsidR="00857A06" w:rsidRPr="00E5480D" w:rsidRDefault="00857A06" w:rsidP="004D7BB3">
            <w:pPr>
              <w:spacing w:after="0"/>
              <w:rPr>
                <w:rFonts w:eastAsia="Times New Roman"/>
              </w:rPr>
            </w:pPr>
            <w:r w:rsidRPr="00E5480D">
              <w:rPr>
                <w:rFonts w:eastAsia="Times New Roman"/>
              </w:rPr>
              <w:t>Intervention Level</w:t>
            </w:r>
            <w:r w:rsidR="003438C7">
              <w:rPr>
                <w:rFonts w:eastAsia="Times New Roman"/>
              </w:rPr>
              <w:t xml:space="preserve"> </w:t>
            </w:r>
          </w:p>
        </w:tc>
        <w:tc>
          <w:tcPr>
            <w:tcW w:w="1944" w:type="dxa"/>
            <w:hideMark/>
          </w:tcPr>
          <w:p w14:paraId="6308EC88"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(London Borough)</w:t>
            </w:r>
          </w:p>
        </w:tc>
        <w:tc>
          <w:tcPr>
            <w:tcW w:w="1800" w:type="dxa"/>
            <w:hideMark/>
          </w:tcPr>
          <w:p w14:paraId="686713B7"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(housing Provider)</w:t>
            </w:r>
          </w:p>
        </w:tc>
        <w:tc>
          <w:tcPr>
            <w:tcW w:w="1701" w:type="dxa"/>
            <w:hideMark/>
          </w:tcPr>
          <w:p w14:paraId="556C4C6A"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(London Borough)</w:t>
            </w:r>
          </w:p>
        </w:tc>
        <w:tc>
          <w:tcPr>
            <w:tcW w:w="1811" w:type="dxa"/>
            <w:hideMark/>
          </w:tcPr>
          <w:p w14:paraId="36BC5ECB" w14:textId="77777777" w:rsidR="00857A06" w:rsidRPr="00E5480D" w:rsidRDefault="00857A06"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(Housing Provider)</w:t>
            </w:r>
          </w:p>
        </w:tc>
      </w:tr>
      <w:tr w:rsidR="00857A06" w:rsidRPr="00E5480D" w14:paraId="220BD277" w14:textId="77777777" w:rsidTr="00700C94">
        <w:trPr>
          <w:trHeight w:val="312"/>
        </w:trPr>
        <w:tc>
          <w:tcPr>
            <w:cnfStyle w:val="001000000000" w:firstRow="0" w:lastRow="0" w:firstColumn="1" w:lastColumn="0" w:oddVBand="0" w:evenVBand="0" w:oddHBand="0" w:evenHBand="0" w:firstRowFirstColumn="0" w:firstRowLastColumn="0" w:lastRowFirstColumn="0" w:lastRowLastColumn="0"/>
            <w:tcW w:w="2124" w:type="dxa"/>
            <w:hideMark/>
          </w:tcPr>
          <w:p w14:paraId="0FFE325A" w14:textId="77777777" w:rsidR="00857A06" w:rsidRPr="00E5480D" w:rsidRDefault="00857A06" w:rsidP="004D7BB3">
            <w:pPr>
              <w:spacing w:after="0"/>
              <w:jc w:val="right"/>
              <w:rPr>
                <w:rFonts w:eastAsia="Times New Roman"/>
                <w:bCs/>
              </w:rPr>
            </w:pPr>
            <w:r w:rsidRPr="00E5480D">
              <w:rPr>
                <w:rFonts w:eastAsia="Times New Roman"/>
                <w:bCs/>
              </w:rPr>
              <w:t xml:space="preserve">Minimal </w:t>
            </w:r>
          </w:p>
        </w:tc>
        <w:tc>
          <w:tcPr>
            <w:tcW w:w="1944" w:type="dxa"/>
            <w:vAlign w:val="top"/>
            <w:hideMark/>
          </w:tcPr>
          <w:p w14:paraId="25DE6EDA"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£1,075.00 </w:t>
            </w:r>
          </w:p>
        </w:tc>
        <w:tc>
          <w:tcPr>
            <w:tcW w:w="1800" w:type="dxa"/>
            <w:vAlign w:val="top"/>
            <w:hideMark/>
          </w:tcPr>
          <w:p w14:paraId="614F77F6"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£125.00 </w:t>
            </w:r>
          </w:p>
        </w:tc>
        <w:tc>
          <w:tcPr>
            <w:tcW w:w="1701" w:type="dxa"/>
            <w:vAlign w:val="top"/>
            <w:hideMark/>
          </w:tcPr>
          <w:p w14:paraId="40B9FF3E"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£450.00 </w:t>
            </w:r>
          </w:p>
        </w:tc>
        <w:tc>
          <w:tcPr>
            <w:tcW w:w="1811" w:type="dxa"/>
            <w:vAlign w:val="top"/>
            <w:hideMark/>
          </w:tcPr>
          <w:p w14:paraId="3A81D66C"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£825.00 </w:t>
            </w:r>
          </w:p>
        </w:tc>
      </w:tr>
      <w:tr w:rsidR="00857A06" w:rsidRPr="00E5480D" w14:paraId="35EA0094" w14:textId="77777777" w:rsidTr="00700C94">
        <w:trPr>
          <w:trHeight w:val="312"/>
        </w:trPr>
        <w:tc>
          <w:tcPr>
            <w:cnfStyle w:val="001000000000" w:firstRow="0" w:lastRow="0" w:firstColumn="1" w:lastColumn="0" w:oddVBand="0" w:evenVBand="0" w:oddHBand="0" w:evenHBand="0" w:firstRowFirstColumn="0" w:firstRowLastColumn="0" w:lastRowFirstColumn="0" w:lastRowLastColumn="0"/>
            <w:tcW w:w="2124" w:type="dxa"/>
          </w:tcPr>
          <w:p w14:paraId="3A95E1EB" w14:textId="77777777" w:rsidR="00857A06" w:rsidRPr="00E5480D" w:rsidRDefault="00857A06" w:rsidP="004D7BB3">
            <w:pPr>
              <w:spacing w:after="0"/>
              <w:jc w:val="right"/>
              <w:rPr>
                <w:rFonts w:eastAsia="Times New Roman"/>
              </w:rPr>
            </w:pPr>
            <w:r w:rsidRPr="00E5480D">
              <w:rPr>
                <w:rFonts w:eastAsia="Times New Roman"/>
              </w:rPr>
              <w:t>Minimal/Average</w:t>
            </w:r>
          </w:p>
        </w:tc>
        <w:tc>
          <w:tcPr>
            <w:tcW w:w="1944" w:type="dxa"/>
            <w:vAlign w:val="top"/>
          </w:tcPr>
          <w:p w14:paraId="2308C12D"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£923.11 </w:t>
            </w:r>
          </w:p>
        </w:tc>
        <w:tc>
          <w:tcPr>
            <w:tcW w:w="1800" w:type="dxa"/>
            <w:vAlign w:val="top"/>
          </w:tcPr>
          <w:p w14:paraId="21E795CB"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£288.00 </w:t>
            </w:r>
          </w:p>
        </w:tc>
        <w:tc>
          <w:tcPr>
            <w:tcW w:w="1701" w:type="dxa"/>
            <w:vAlign w:val="top"/>
          </w:tcPr>
          <w:p w14:paraId="4C6A5A4C"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£281.48 </w:t>
            </w:r>
          </w:p>
        </w:tc>
        <w:tc>
          <w:tcPr>
            <w:tcW w:w="1811" w:type="dxa"/>
            <w:vAlign w:val="top"/>
          </w:tcPr>
          <w:p w14:paraId="2716EF60"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£918.52 </w:t>
            </w:r>
          </w:p>
        </w:tc>
      </w:tr>
      <w:tr w:rsidR="00857A06" w:rsidRPr="00E5480D" w14:paraId="7F72F21E" w14:textId="77777777" w:rsidTr="00700C94">
        <w:trPr>
          <w:trHeight w:val="312"/>
        </w:trPr>
        <w:tc>
          <w:tcPr>
            <w:cnfStyle w:val="001000000000" w:firstRow="0" w:lastRow="0" w:firstColumn="1" w:lastColumn="0" w:oddVBand="0" w:evenVBand="0" w:oddHBand="0" w:evenHBand="0" w:firstRowFirstColumn="0" w:firstRowLastColumn="0" w:lastRowFirstColumn="0" w:lastRowLastColumn="0"/>
            <w:tcW w:w="2124" w:type="dxa"/>
            <w:hideMark/>
          </w:tcPr>
          <w:p w14:paraId="6D250B46" w14:textId="77777777" w:rsidR="00857A06" w:rsidRPr="00E5480D" w:rsidRDefault="00857A06" w:rsidP="004D7BB3">
            <w:pPr>
              <w:spacing w:after="0"/>
              <w:jc w:val="right"/>
              <w:rPr>
                <w:rFonts w:eastAsia="Times New Roman"/>
                <w:bCs/>
              </w:rPr>
            </w:pPr>
            <w:r w:rsidRPr="00E5480D">
              <w:rPr>
                <w:rFonts w:eastAsia="Times New Roman"/>
                <w:bCs/>
              </w:rPr>
              <w:t>Average</w:t>
            </w:r>
          </w:p>
        </w:tc>
        <w:tc>
          <w:tcPr>
            <w:tcW w:w="1944" w:type="dxa"/>
            <w:vAlign w:val="top"/>
            <w:hideMark/>
          </w:tcPr>
          <w:p w14:paraId="412E70A5"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£1,886.59 </w:t>
            </w:r>
          </w:p>
        </w:tc>
        <w:tc>
          <w:tcPr>
            <w:tcW w:w="1800" w:type="dxa"/>
            <w:vAlign w:val="top"/>
            <w:hideMark/>
          </w:tcPr>
          <w:p w14:paraId="2DA4394B"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£250.00 </w:t>
            </w:r>
          </w:p>
        </w:tc>
        <w:tc>
          <w:tcPr>
            <w:tcW w:w="1701" w:type="dxa"/>
            <w:vAlign w:val="top"/>
            <w:hideMark/>
          </w:tcPr>
          <w:p w14:paraId="1036B370"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£421.95 </w:t>
            </w:r>
          </w:p>
        </w:tc>
        <w:tc>
          <w:tcPr>
            <w:tcW w:w="1811" w:type="dxa"/>
            <w:vAlign w:val="top"/>
            <w:hideMark/>
          </w:tcPr>
          <w:p w14:paraId="1D8E8437"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£795.12 </w:t>
            </w:r>
          </w:p>
        </w:tc>
      </w:tr>
      <w:tr w:rsidR="00857A06" w:rsidRPr="00E5480D" w14:paraId="3855FAA5" w14:textId="77777777" w:rsidTr="00700C94">
        <w:trPr>
          <w:trHeight w:val="312"/>
        </w:trPr>
        <w:tc>
          <w:tcPr>
            <w:cnfStyle w:val="001000000000" w:firstRow="0" w:lastRow="0" w:firstColumn="1" w:lastColumn="0" w:oddVBand="0" w:evenVBand="0" w:oddHBand="0" w:evenHBand="0" w:firstRowFirstColumn="0" w:firstRowLastColumn="0" w:lastRowFirstColumn="0" w:lastRowLastColumn="0"/>
            <w:tcW w:w="2124" w:type="dxa"/>
            <w:hideMark/>
          </w:tcPr>
          <w:p w14:paraId="77BF5551" w14:textId="77777777" w:rsidR="00857A06" w:rsidRPr="00E5480D" w:rsidRDefault="00857A06" w:rsidP="004D7BB3">
            <w:pPr>
              <w:spacing w:after="0"/>
              <w:jc w:val="right"/>
              <w:rPr>
                <w:rFonts w:eastAsia="Times New Roman"/>
                <w:bCs/>
              </w:rPr>
            </w:pPr>
            <w:r w:rsidRPr="00E5480D">
              <w:rPr>
                <w:rFonts w:eastAsia="Times New Roman"/>
                <w:bCs/>
              </w:rPr>
              <w:t>Significant</w:t>
            </w:r>
          </w:p>
        </w:tc>
        <w:tc>
          <w:tcPr>
            <w:tcW w:w="1944" w:type="dxa"/>
            <w:vAlign w:val="top"/>
            <w:hideMark/>
          </w:tcPr>
          <w:p w14:paraId="0238FE57"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£1,591.67 </w:t>
            </w:r>
          </w:p>
        </w:tc>
        <w:tc>
          <w:tcPr>
            <w:tcW w:w="1800" w:type="dxa"/>
            <w:vAlign w:val="top"/>
            <w:hideMark/>
          </w:tcPr>
          <w:p w14:paraId="5F81F119"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£875.00 </w:t>
            </w:r>
          </w:p>
        </w:tc>
        <w:tc>
          <w:tcPr>
            <w:tcW w:w="1701" w:type="dxa"/>
            <w:vAlign w:val="top"/>
            <w:hideMark/>
          </w:tcPr>
          <w:p w14:paraId="170B2D58"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£400.00 </w:t>
            </w:r>
          </w:p>
        </w:tc>
        <w:tc>
          <w:tcPr>
            <w:tcW w:w="1811" w:type="dxa"/>
            <w:vAlign w:val="top"/>
            <w:hideMark/>
          </w:tcPr>
          <w:p w14:paraId="22D74A9C" w14:textId="77777777" w:rsidR="00857A06" w:rsidRPr="00E5480D" w:rsidRDefault="00857A06"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£800.00 </w:t>
            </w:r>
          </w:p>
        </w:tc>
      </w:tr>
      <w:tr w:rsidR="00857A06" w:rsidRPr="00E5480D" w14:paraId="06D1FB3A" w14:textId="77777777" w:rsidTr="00C66199">
        <w:trPr>
          <w:trHeight w:val="312"/>
        </w:trPr>
        <w:tc>
          <w:tcPr>
            <w:cnfStyle w:val="001000000000" w:firstRow="0" w:lastRow="0" w:firstColumn="1" w:lastColumn="0" w:oddVBand="0" w:evenVBand="0" w:oddHBand="0" w:evenHBand="0" w:firstRowFirstColumn="0" w:firstRowLastColumn="0" w:lastRowFirstColumn="0" w:lastRowLastColumn="0"/>
            <w:tcW w:w="2124" w:type="dxa"/>
            <w:hideMark/>
          </w:tcPr>
          <w:p w14:paraId="557D59B7" w14:textId="77777777" w:rsidR="00857A06" w:rsidRPr="00E5480D" w:rsidRDefault="00857A06" w:rsidP="004D7BB3">
            <w:pPr>
              <w:spacing w:after="0"/>
              <w:jc w:val="right"/>
              <w:rPr>
                <w:rFonts w:eastAsia="Times New Roman"/>
                <w:bCs/>
              </w:rPr>
            </w:pPr>
            <w:r w:rsidRPr="00E5480D">
              <w:rPr>
                <w:rFonts w:eastAsia="Times New Roman"/>
                <w:bCs/>
              </w:rPr>
              <w:t>Significant+</w:t>
            </w:r>
          </w:p>
        </w:tc>
        <w:tc>
          <w:tcPr>
            <w:tcW w:w="1944" w:type="dxa"/>
            <w:hideMark/>
          </w:tcPr>
          <w:p w14:paraId="44E7B026" w14:textId="1F32E65D" w:rsidR="00857A06" w:rsidRPr="00E5480D" w:rsidRDefault="00700C94"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66199">
              <w:t xml:space="preserve"> £                   957.14 </w:t>
            </w:r>
          </w:p>
        </w:tc>
        <w:tc>
          <w:tcPr>
            <w:tcW w:w="1800" w:type="dxa"/>
            <w:hideMark/>
          </w:tcPr>
          <w:p w14:paraId="075D8683" w14:textId="17330C90" w:rsidR="00857A06" w:rsidRPr="00E5480D" w:rsidRDefault="00700C94"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66199">
              <w:t xml:space="preserve"> £               1,300.00 </w:t>
            </w:r>
          </w:p>
        </w:tc>
        <w:tc>
          <w:tcPr>
            <w:tcW w:w="1701" w:type="dxa"/>
            <w:hideMark/>
          </w:tcPr>
          <w:p w14:paraId="29FE07DD" w14:textId="1C75B194" w:rsidR="00857A06" w:rsidRPr="00E5480D" w:rsidRDefault="00700C94"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66199">
              <w:t xml:space="preserve"> £                   300.00 </w:t>
            </w:r>
          </w:p>
        </w:tc>
        <w:tc>
          <w:tcPr>
            <w:tcW w:w="1811" w:type="dxa"/>
            <w:hideMark/>
          </w:tcPr>
          <w:p w14:paraId="11806C93" w14:textId="6A2A3642" w:rsidR="00857A06" w:rsidRPr="00E5480D" w:rsidRDefault="00700C94"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66199">
              <w:t xml:space="preserve"> £                   900.00 </w:t>
            </w:r>
          </w:p>
        </w:tc>
      </w:tr>
    </w:tbl>
    <w:p w14:paraId="63697293" w14:textId="3B4DE185" w:rsidR="0053656A" w:rsidRPr="00E5480D" w:rsidRDefault="00056FDF" w:rsidP="007F32D3">
      <w:pPr>
        <w:pStyle w:val="Heading2"/>
      </w:pPr>
      <w:bookmarkStart w:id="44" w:name="_Toc118302222"/>
      <w:r w:rsidRPr="00E5480D">
        <w:t>5</w:t>
      </w:r>
      <w:r w:rsidR="005C5B8D" w:rsidRPr="00E5480D">
        <w:t>.</w:t>
      </w:r>
      <w:r w:rsidR="00B75F8E" w:rsidRPr="00E5480D">
        <w:t>3</w:t>
      </w:r>
      <w:r w:rsidR="005C5B8D" w:rsidRPr="00E5480D">
        <w:t>. Cost of Upgrading all Bin Stores</w:t>
      </w:r>
      <w:bookmarkEnd w:id="44"/>
    </w:p>
    <w:p w14:paraId="68297849" w14:textId="43200241" w:rsidR="00AE08ED" w:rsidRPr="00E5480D" w:rsidRDefault="0048202C" w:rsidP="00D75A5D">
      <w:r w:rsidRPr="00E5480D">
        <w:t>Using the average costs from the cost calculat</w:t>
      </w:r>
      <w:r w:rsidR="00F756CD" w:rsidRPr="00E5480D">
        <w:t>or</w:t>
      </w:r>
      <w:r w:rsidR="00AB79B2" w:rsidRPr="00E5480D">
        <w:t xml:space="preserve">, the total </w:t>
      </w:r>
      <w:r w:rsidR="001147DE" w:rsidRPr="00E5480D">
        <w:t xml:space="preserve">cost of upgrading all </w:t>
      </w:r>
      <w:r w:rsidR="00BF29BA" w:rsidRPr="00E5480D">
        <w:t>bin stores within each of the intervention level</w:t>
      </w:r>
      <w:r w:rsidR="00422EA8" w:rsidRPr="00E5480D">
        <w:t xml:space="preserve"> was determined</w:t>
      </w:r>
      <w:r w:rsidR="00BF29BA" w:rsidRPr="00E5480D">
        <w:t>. The</w:t>
      </w:r>
      <w:r w:rsidR="003D50A9" w:rsidRPr="00E5480D">
        <w:t xml:space="preserve"> average costs were multiplied by the number of bin stores that fell into each intervention level. </w:t>
      </w:r>
      <w:r w:rsidR="004875F0" w:rsidRPr="00E5480D">
        <w:t xml:space="preserve">This is shown in </w:t>
      </w:r>
      <w:r w:rsidR="00CF02D8" w:rsidRPr="00E5480D">
        <w:fldChar w:fldCharType="begin"/>
      </w:r>
      <w:r w:rsidR="00CF02D8" w:rsidRPr="00E5480D">
        <w:instrText xml:space="preserve"> REF _Ref108790341 \h </w:instrText>
      </w:r>
      <w:r w:rsidR="00E5480D">
        <w:instrText xml:space="preserve"> \* MERGEFORMAT </w:instrText>
      </w:r>
      <w:r w:rsidR="00CF02D8" w:rsidRPr="00E5480D">
        <w:fldChar w:fldCharType="separate"/>
      </w:r>
      <w:r w:rsidR="001B0001" w:rsidRPr="00E5480D">
        <w:t xml:space="preserve">Table </w:t>
      </w:r>
      <w:r w:rsidR="001B0001">
        <w:rPr>
          <w:noProof/>
        </w:rPr>
        <w:t>7</w:t>
      </w:r>
      <w:r w:rsidR="00CF02D8" w:rsidRPr="00E5480D">
        <w:fldChar w:fldCharType="end"/>
      </w:r>
      <w:r w:rsidR="00CF02D8" w:rsidRPr="00E5480D">
        <w:t xml:space="preserve"> and </w:t>
      </w:r>
      <w:r w:rsidR="00CF02D8" w:rsidRPr="00E5480D">
        <w:fldChar w:fldCharType="begin"/>
      </w:r>
      <w:r w:rsidR="00CF02D8" w:rsidRPr="00E5480D">
        <w:instrText xml:space="preserve"> REF _Ref108790342 \h </w:instrText>
      </w:r>
      <w:r w:rsidR="00E5480D">
        <w:instrText xml:space="preserve"> \* MERGEFORMAT </w:instrText>
      </w:r>
      <w:r w:rsidR="00CF02D8" w:rsidRPr="00E5480D">
        <w:fldChar w:fldCharType="separate"/>
      </w:r>
      <w:r w:rsidR="001B0001" w:rsidRPr="00E5480D">
        <w:t xml:space="preserve">Table </w:t>
      </w:r>
      <w:r w:rsidR="001B0001">
        <w:rPr>
          <w:noProof/>
        </w:rPr>
        <w:t>8</w:t>
      </w:r>
      <w:r w:rsidR="00CF02D8" w:rsidRPr="00E5480D">
        <w:fldChar w:fldCharType="end"/>
      </w:r>
      <w:r w:rsidR="00CF02D8" w:rsidRPr="00E5480D">
        <w:t xml:space="preserve"> for the four and five intervention levels.</w:t>
      </w:r>
      <w:r w:rsidR="003D50A9" w:rsidRPr="00E5480D">
        <w:t xml:space="preserve"> </w:t>
      </w:r>
    </w:p>
    <w:p w14:paraId="4EC1E3A8" w14:textId="5EEBD44C" w:rsidR="00D75A5D" w:rsidRPr="00E5480D" w:rsidRDefault="00CF02D8" w:rsidP="00E5480D">
      <w:pPr>
        <w:pStyle w:val="Caption"/>
        <w:keepNext/>
      </w:pPr>
      <w:bookmarkStart w:id="45" w:name="_Ref108790341"/>
      <w:r w:rsidRPr="00E5480D">
        <w:t xml:space="preserve">Table </w:t>
      </w:r>
      <w:r>
        <w:fldChar w:fldCharType="begin"/>
      </w:r>
      <w:r>
        <w:instrText>SEQ Table \* ARABIC</w:instrText>
      </w:r>
      <w:r>
        <w:fldChar w:fldCharType="separate"/>
      </w:r>
      <w:r w:rsidR="001B0001">
        <w:rPr>
          <w:noProof/>
        </w:rPr>
        <w:t>7</w:t>
      </w:r>
      <w:r>
        <w:fldChar w:fldCharType="end"/>
      </w:r>
      <w:bookmarkEnd w:id="45"/>
      <w:r w:rsidR="00393CBF">
        <w:t>5</w:t>
      </w:r>
      <w:r w:rsidR="00D75A5D" w:rsidRPr="00E5480D">
        <w:t xml:space="preserve">: </w:t>
      </w:r>
      <w:r w:rsidR="00870932" w:rsidRPr="00E5480D">
        <w:t>Cost</w:t>
      </w:r>
      <w:r w:rsidR="00D75A5D" w:rsidRPr="00E5480D">
        <w:t xml:space="preserve"> for bringing </w:t>
      </w:r>
      <w:r w:rsidR="00870932" w:rsidRPr="00E5480D">
        <w:t xml:space="preserve">all </w:t>
      </w:r>
      <w:r w:rsidR="00D75A5D" w:rsidRPr="00E5480D">
        <w:t>bin stores up to the FRP standard based on four intervention levels</w:t>
      </w:r>
    </w:p>
    <w:tbl>
      <w:tblPr>
        <w:tblStyle w:val="Eunomia-NoTotals"/>
        <w:tblW w:w="9377" w:type="dxa"/>
        <w:tblLook w:val="04A0" w:firstRow="1" w:lastRow="0" w:firstColumn="1" w:lastColumn="0" w:noHBand="0" w:noVBand="1"/>
      </w:tblPr>
      <w:tblGrid>
        <w:gridCol w:w="2126"/>
        <w:gridCol w:w="1956"/>
        <w:gridCol w:w="1791"/>
        <w:gridCol w:w="1701"/>
        <w:gridCol w:w="1803"/>
      </w:tblGrid>
      <w:tr w:rsidR="00D75A5D" w:rsidRPr="00E5480D" w14:paraId="7BC7DC90" w14:textId="77777777" w:rsidTr="00605466">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F47935F" w14:textId="7D222FAD" w:rsidR="00D75A5D" w:rsidRPr="00E5480D" w:rsidRDefault="00D75A5D" w:rsidP="004D7BB3">
            <w:pPr>
              <w:spacing w:after="0"/>
              <w:rPr>
                <w:rFonts w:eastAsia="Times New Roman"/>
              </w:rPr>
            </w:pPr>
            <w:r w:rsidRPr="00E5480D">
              <w:rPr>
                <w:rFonts w:eastAsia="Times New Roman"/>
              </w:rPr>
              <w:t>Intervention Level</w:t>
            </w:r>
            <w:r w:rsidR="00410F62">
              <w:rPr>
                <w:rFonts w:eastAsia="Times New Roman"/>
              </w:rPr>
              <w:t xml:space="preserve"> (number of bin stores)</w:t>
            </w:r>
          </w:p>
        </w:tc>
        <w:tc>
          <w:tcPr>
            <w:tcW w:w="1956" w:type="dxa"/>
            <w:hideMark/>
          </w:tcPr>
          <w:p w14:paraId="77EDA090"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(London Borough)</w:t>
            </w:r>
          </w:p>
        </w:tc>
        <w:tc>
          <w:tcPr>
            <w:tcW w:w="1791" w:type="dxa"/>
            <w:hideMark/>
          </w:tcPr>
          <w:p w14:paraId="7235BAA8"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(housing Provider)</w:t>
            </w:r>
          </w:p>
        </w:tc>
        <w:tc>
          <w:tcPr>
            <w:tcW w:w="1701" w:type="dxa"/>
            <w:hideMark/>
          </w:tcPr>
          <w:p w14:paraId="1246B319"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(London Borough)</w:t>
            </w:r>
          </w:p>
        </w:tc>
        <w:tc>
          <w:tcPr>
            <w:tcW w:w="1803" w:type="dxa"/>
            <w:hideMark/>
          </w:tcPr>
          <w:p w14:paraId="3D51877F"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(Housing Provider)</w:t>
            </w:r>
          </w:p>
        </w:tc>
      </w:tr>
      <w:tr w:rsidR="00D75A5D" w:rsidRPr="00E5480D" w14:paraId="21339623" w14:textId="77777777" w:rsidTr="00605466">
        <w:trPr>
          <w:trHeight w:val="312"/>
        </w:trPr>
        <w:tc>
          <w:tcPr>
            <w:cnfStyle w:val="001000000000" w:firstRow="0" w:lastRow="0" w:firstColumn="1" w:lastColumn="0" w:oddVBand="0" w:evenVBand="0" w:oddHBand="0" w:evenHBand="0" w:firstRowFirstColumn="0" w:firstRowLastColumn="0" w:lastRowFirstColumn="0" w:lastRowLastColumn="0"/>
            <w:tcW w:w="2126" w:type="dxa"/>
            <w:hideMark/>
          </w:tcPr>
          <w:p w14:paraId="3D6580D1" w14:textId="7491D6D4" w:rsidR="00D75A5D" w:rsidRPr="00E5480D" w:rsidRDefault="00D75A5D" w:rsidP="004D7BB3">
            <w:pPr>
              <w:spacing w:after="0"/>
              <w:jc w:val="right"/>
              <w:rPr>
                <w:rFonts w:eastAsia="Times New Roman"/>
                <w:bCs/>
              </w:rPr>
            </w:pPr>
            <w:r w:rsidRPr="00E5480D">
              <w:rPr>
                <w:rFonts w:eastAsia="Times New Roman"/>
                <w:bCs/>
              </w:rPr>
              <w:t>Minimal</w:t>
            </w:r>
            <w:r w:rsidR="00AC073C">
              <w:rPr>
                <w:rFonts w:eastAsia="Times New Roman"/>
                <w:bCs/>
              </w:rPr>
              <w:t xml:space="preserve"> </w:t>
            </w:r>
            <w:r w:rsidR="00410F62">
              <w:rPr>
                <w:rFonts w:eastAsia="Times New Roman"/>
                <w:bCs/>
              </w:rPr>
              <w:t>(</w:t>
            </w:r>
            <w:r w:rsidR="00AC073C">
              <w:rPr>
                <w:rFonts w:eastAsia="Times New Roman"/>
                <w:bCs/>
              </w:rPr>
              <w:t>56)</w:t>
            </w:r>
            <w:r w:rsidRPr="00E5480D">
              <w:rPr>
                <w:rFonts w:eastAsia="Times New Roman"/>
                <w:bCs/>
              </w:rPr>
              <w:t xml:space="preserve"> </w:t>
            </w:r>
          </w:p>
        </w:tc>
        <w:tc>
          <w:tcPr>
            <w:tcW w:w="1956" w:type="dxa"/>
            <w:hideMark/>
          </w:tcPr>
          <w:p w14:paraId="7A0B992E" w14:textId="7070645B" w:rsidR="00D75A5D" w:rsidRPr="00E5480D" w:rsidRDefault="00D75A5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w:t>
            </w:r>
            <w:r w:rsidR="0080624F" w:rsidRPr="00E5480D">
              <w:t>54,600</w:t>
            </w:r>
            <w:r w:rsidR="00A17BB3">
              <w:t>.00</w:t>
            </w:r>
          </w:p>
        </w:tc>
        <w:tc>
          <w:tcPr>
            <w:tcW w:w="1791" w:type="dxa"/>
            <w:hideMark/>
          </w:tcPr>
          <w:p w14:paraId="2A006FF3" w14:textId="22C6E3DB" w:rsidR="00D75A5D" w:rsidRPr="00E5480D" w:rsidRDefault="00D75A5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w:t>
            </w:r>
            <w:r w:rsidR="00481047" w:rsidRPr="00E5480D">
              <w:t>7,000</w:t>
            </w:r>
            <w:r w:rsidR="00A17BB3">
              <w:t>.00</w:t>
            </w:r>
          </w:p>
        </w:tc>
        <w:tc>
          <w:tcPr>
            <w:tcW w:w="1701" w:type="dxa"/>
            <w:hideMark/>
          </w:tcPr>
          <w:p w14:paraId="6DD38907" w14:textId="7C32FD2A" w:rsidR="00D75A5D" w:rsidRPr="00E5480D" w:rsidRDefault="00D75A5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w:t>
            </w:r>
            <w:r w:rsidR="00481047" w:rsidRPr="00E5480D">
              <w:t>21,466.48</w:t>
            </w:r>
            <w:r w:rsidRPr="00E5480D">
              <w:t xml:space="preserve"> </w:t>
            </w:r>
          </w:p>
        </w:tc>
        <w:tc>
          <w:tcPr>
            <w:tcW w:w="1803" w:type="dxa"/>
            <w:hideMark/>
          </w:tcPr>
          <w:p w14:paraId="673CC3E2" w14:textId="32AE7DEF" w:rsidR="00D75A5D" w:rsidRPr="00E5480D" w:rsidRDefault="00D75A5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w:t>
            </w:r>
            <w:r w:rsidR="003238FD" w:rsidRPr="00E5480D">
              <w:t>48,533.52</w:t>
            </w:r>
            <w:r w:rsidRPr="00E5480D">
              <w:t xml:space="preserve"> </w:t>
            </w:r>
          </w:p>
        </w:tc>
      </w:tr>
      <w:tr w:rsidR="00B409D4" w:rsidRPr="00E5480D" w14:paraId="44FCDC9C" w14:textId="77777777" w:rsidTr="00605466">
        <w:trPr>
          <w:trHeight w:val="312"/>
        </w:trPr>
        <w:tc>
          <w:tcPr>
            <w:cnfStyle w:val="001000000000" w:firstRow="0" w:lastRow="0" w:firstColumn="1" w:lastColumn="0" w:oddVBand="0" w:evenVBand="0" w:oddHBand="0" w:evenHBand="0" w:firstRowFirstColumn="0" w:firstRowLastColumn="0" w:lastRowFirstColumn="0" w:lastRowLastColumn="0"/>
            <w:tcW w:w="2126" w:type="dxa"/>
            <w:hideMark/>
          </w:tcPr>
          <w:p w14:paraId="531378CE" w14:textId="552B565C" w:rsidR="00B409D4" w:rsidRPr="00E5480D" w:rsidRDefault="00B409D4" w:rsidP="00B409D4">
            <w:pPr>
              <w:spacing w:after="0"/>
              <w:jc w:val="right"/>
              <w:rPr>
                <w:rFonts w:eastAsia="Times New Roman"/>
                <w:bCs/>
              </w:rPr>
            </w:pPr>
            <w:r w:rsidRPr="00E5480D">
              <w:rPr>
                <w:rFonts w:eastAsia="Times New Roman"/>
                <w:bCs/>
              </w:rPr>
              <w:t>Average</w:t>
            </w:r>
            <w:r w:rsidR="00AC073C">
              <w:rPr>
                <w:rFonts w:eastAsia="Times New Roman"/>
                <w:bCs/>
              </w:rPr>
              <w:t xml:space="preserve"> (464)</w:t>
            </w:r>
          </w:p>
        </w:tc>
        <w:tc>
          <w:tcPr>
            <w:tcW w:w="1956" w:type="dxa"/>
            <w:hideMark/>
          </w:tcPr>
          <w:p w14:paraId="2D0E6A9A" w14:textId="40F70752"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£812,000.00</w:t>
            </w:r>
          </w:p>
        </w:tc>
        <w:tc>
          <w:tcPr>
            <w:tcW w:w="1791" w:type="dxa"/>
            <w:hideMark/>
          </w:tcPr>
          <w:p w14:paraId="1D1C61C6" w14:textId="4BCB8ED0"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£116,000.00</w:t>
            </w:r>
          </w:p>
        </w:tc>
        <w:tc>
          <w:tcPr>
            <w:tcW w:w="1701" w:type="dxa"/>
            <w:hideMark/>
          </w:tcPr>
          <w:p w14:paraId="64DFBBE0" w14:textId="3F1ED47D"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£171,777.44</w:t>
            </w:r>
          </w:p>
        </w:tc>
        <w:tc>
          <w:tcPr>
            <w:tcW w:w="1803" w:type="dxa"/>
            <w:hideMark/>
          </w:tcPr>
          <w:p w14:paraId="76375D22" w14:textId="215515B8"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£387,982.88</w:t>
            </w:r>
          </w:p>
        </w:tc>
      </w:tr>
      <w:tr w:rsidR="00B409D4" w:rsidRPr="00E5480D" w14:paraId="439B27D3" w14:textId="77777777" w:rsidTr="00605466">
        <w:trPr>
          <w:trHeight w:val="312"/>
        </w:trPr>
        <w:tc>
          <w:tcPr>
            <w:cnfStyle w:val="001000000000" w:firstRow="0" w:lastRow="0" w:firstColumn="1" w:lastColumn="0" w:oddVBand="0" w:evenVBand="0" w:oddHBand="0" w:evenHBand="0" w:firstRowFirstColumn="0" w:firstRowLastColumn="0" w:lastRowFirstColumn="0" w:lastRowLastColumn="0"/>
            <w:tcW w:w="2126" w:type="dxa"/>
            <w:hideMark/>
          </w:tcPr>
          <w:p w14:paraId="33A81EDF" w14:textId="70442E8B" w:rsidR="00B409D4" w:rsidRPr="00E5480D" w:rsidRDefault="00B409D4" w:rsidP="00B409D4">
            <w:pPr>
              <w:spacing w:after="0"/>
              <w:jc w:val="right"/>
              <w:rPr>
                <w:rFonts w:eastAsia="Times New Roman"/>
                <w:bCs/>
              </w:rPr>
            </w:pPr>
            <w:r w:rsidRPr="00E5480D">
              <w:rPr>
                <w:rFonts w:eastAsia="Times New Roman"/>
                <w:bCs/>
              </w:rPr>
              <w:t>Significant</w:t>
            </w:r>
            <w:r w:rsidR="00AC073C">
              <w:rPr>
                <w:rFonts w:eastAsia="Times New Roman"/>
                <w:bCs/>
              </w:rPr>
              <w:t xml:space="preserve"> (328)</w:t>
            </w:r>
          </w:p>
        </w:tc>
        <w:tc>
          <w:tcPr>
            <w:tcW w:w="1956" w:type="dxa"/>
            <w:hideMark/>
          </w:tcPr>
          <w:p w14:paraId="53B50E74" w14:textId="1EC2948B"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£599,593.84</w:t>
            </w:r>
          </w:p>
        </w:tc>
        <w:tc>
          <w:tcPr>
            <w:tcW w:w="1791" w:type="dxa"/>
            <w:hideMark/>
          </w:tcPr>
          <w:p w14:paraId="63F84FE1" w14:textId="2D76BE79"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£287,000.00</w:t>
            </w:r>
          </w:p>
        </w:tc>
        <w:tc>
          <w:tcPr>
            <w:tcW w:w="1701" w:type="dxa"/>
            <w:hideMark/>
          </w:tcPr>
          <w:p w14:paraId="481D5F7A" w14:textId="289535CE"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£137,163.04</w:t>
            </w:r>
          </w:p>
        </w:tc>
        <w:tc>
          <w:tcPr>
            <w:tcW w:w="1803" w:type="dxa"/>
            <w:hideMark/>
          </w:tcPr>
          <w:p w14:paraId="29E4A503" w14:textId="07CE3174" w:rsidR="00B409D4" w:rsidRPr="00E5480D" w:rsidRDefault="00B409D4" w:rsidP="00B409D4">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£260,412.32</w:t>
            </w:r>
          </w:p>
        </w:tc>
      </w:tr>
      <w:tr w:rsidR="00947EB5" w:rsidRPr="00E5480D" w14:paraId="680A06EC" w14:textId="77777777" w:rsidTr="00605466">
        <w:trPr>
          <w:trHeight w:val="312"/>
        </w:trPr>
        <w:tc>
          <w:tcPr>
            <w:cnfStyle w:val="001000000000" w:firstRow="0" w:lastRow="0" w:firstColumn="1" w:lastColumn="0" w:oddVBand="0" w:evenVBand="0" w:oddHBand="0" w:evenHBand="0" w:firstRowFirstColumn="0" w:firstRowLastColumn="0" w:lastRowFirstColumn="0" w:lastRowLastColumn="0"/>
            <w:tcW w:w="2126" w:type="dxa"/>
            <w:hideMark/>
          </w:tcPr>
          <w:p w14:paraId="3253AB49" w14:textId="19139978" w:rsidR="00947EB5" w:rsidRPr="00E5480D" w:rsidRDefault="00947EB5" w:rsidP="00947EB5">
            <w:pPr>
              <w:spacing w:after="0"/>
              <w:jc w:val="right"/>
              <w:rPr>
                <w:rFonts w:eastAsia="Times New Roman"/>
                <w:bCs/>
              </w:rPr>
            </w:pPr>
            <w:r w:rsidRPr="00E5480D">
              <w:rPr>
                <w:rFonts w:eastAsia="Times New Roman"/>
                <w:bCs/>
              </w:rPr>
              <w:t>Significant+</w:t>
            </w:r>
            <w:r>
              <w:rPr>
                <w:rFonts w:eastAsia="Times New Roman"/>
                <w:bCs/>
              </w:rPr>
              <w:t xml:space="preserve"> (28)</w:t>
            </w:r>
          </w:p>
        </w:tc>
        <w:tc>
          <w:tcPr>
            <w:tcW w:w="1956" w:type="dxa"/>
            <w:hideMark/>
          </w:tcPr>
          <w:p w14:paraId="4EDEDCFF" w14:textId="381953A0"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rPr>
              <w:t>£31,100.00</w:t>
            </w:r>
          </w:p>
        </w:tc>
        <w:tc>
          <w:tcPr>
            <w:tcW w:w="1791" w:type="dxa"/>
            <w:hideMark/>
          </w:tcPr>
          <w:p w14:paraId="56D0F56E" w14:textId="34FF7C35"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rPr>
              <w:t>£36,400.00</w:t>
            </w:r>
          </w:p>
        </w:tc>
        <w:tc>
          <w:tcPr>
            <w:tcW w:w="1701" w:type="dxa"/>
            <w:hideMark/>
          </w:tcPr>
          <w:p w14:paraId="29647227" w14:textId="60BB67A2"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rPr>
              <w:t>£6,500.00</w:t>
            </w:r>
          </w:p>
        </w:tc>
        <w:tc>
          <w:tcPr>
            <w:tcW w:w="1803" w:type="dxa"/>
            <w:hideMark/>
          </w:tcPr>
          <w:p w14:paraId="0D7BF8F2" w14:textId="3EAA0408"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rPr>
              <w:t>£27,200.00</w:t>
            </w:r>
          </w:p>
        </w:tc>
      </w:tr>
      <w:tr w:rsidR="00947EB5" w:rsidRPr="00E5480D" w14:paraId="4A502B80" w14:textId="77777777" w:rsidTr="00605466">
        <w:trPr>
          <w:trHeight w:val="312"/>
        </w:trPr>
        <w:tc>
          <w:tcPr>
            <w:cnfStyle w:val="001000000000" w:firstRow="0" w:lastRow="0" w:firstColumn="1" w:lastColumn="0" w:oddVBand="0" w:evenVBand="0" w:oddHBand="0" w:evenHBand="0" w:firstRowFirstColumn="0" w:firstRowLastColumn="0" w:lastRowFirstColumn="0" w:lastRowLastColumn="0"/>
            <w:tcW w:w="2126" w:type="dxa"/>
          </w:tcPr>
          <w:p w14:paraId="2D96E0DB" w14:textId="4C3E9349" w:rsidR="00947EB5" w:rsidRPr="00E5480D" w:rsidRDefault="00947EB5" w:rsidP="00947EB5">
            <w:pPr>
              <w:spacing w:after="0"/>
              <w:jc w:val="right"/>
              <w:rPr>
                <w:rFonts w:eastAsia="Times New Roman"/>
                <w:bCs/>
              </w:rPr>
            </w:pPr>
            <w:r w:rsidRPr="00E5480D">
              <w:rPr>
                <w:rFonts w:eastAsia="Times New Roman"/>
                <w:bCs/>
              </w:rPr>
              <w:t>Total</w:t>
            </w:r>
          </w:p>
        </w:tc>
        <w:tc>
          <w:tcPr>
            <w:tcW w:w="1956" w:type="dxa"/>
          </w:tcPr>
          <w:p w14:paraId="103CEA95" w14:textId="38240094"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£1,497,293.84</w:t>
            </w:r>
          </w:p>
        </w:tc>
        <w:tc>
          <w:tcPr>
            <w:tcW w:w="1791" w:type="dxa"/>
          </w:tcPr>
          <w:p w14:paraId="0C001260" w14:textId="583702F5"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£446,400</w:t>
            </w:r>
          </w:p>
        </w:tc>
        <w:tc>
          <w:tcPr>
            <w:tcW w:w="1701" w:type="dxa"/>
          </w:tcPr>
          <w:p w14:paraId="79CDA1D9" w14:textId="51795EFF"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£336,907</w:t>
            </w:r>
          </w:p>
        </w:tc>
        <w:tc>
          <w:tcPr>
            <w:tcW w:w="1803" w:type="dxa"/>
          </w:tcPr>
          <w:p w14:paraId="60C6EBC7" w14:textId="383E4F5A" w:rsidR="00947EB5" w:rsidRPr="00E5480D" w:rsidRDefault="00947EB5" w:rsidP="00947EB5">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£724,129</w:t>
            </w:r>
          </w:p>
        </w:tc>
      </w:tr>
    </w:tbl>
    <w:p w14:paraId="63B86F9D" w14:textId="77777777" w:rsidR="00D75A5D" w:rsidRPr="00E5480D" w:rsidRDefault="00D75A5D" w:rsidP="00D75A5D"/>
    <w:p w14:paraId="359EB8BF" w14:textId="3D617A69" w:rsidR="00D75A5D" w:rsidRPr="00E5480D" w:rsidRDefault="00CF02D8" w:rsidP="00E5480D">
      <w:pPr>
        <w:pStyle w:val="Caption"/>
        <w:keepNext/>
      </w:pPr>
      <w:bookmarkStart w:id="46" w:name="_Ref108790342"/>
      <w:r w:rsidRPr="00E5480D">
        <w:t xml:space="preserve">Table </w:t>
      </w:r>
      <w:r>
        <w:fldChar w:fldCharType="begin"/>
      </w:r>
      <w:r>
        <w:instrText>SEQ Table \* ARABIC</w:instrText>
      </w:r>
      <w:r>
        <w:fldChar w:fldCharType="separate"/>
      </w:r>
      <w:r w:rsidR="001B0001">
        <w:rPr>
          <w:noProof/>
        </w:rPr>
        <w:t>8</w:t>
      </w:r>
      <w:r>
        <w:fldChar w:fldCharType="end"/>
      </w:r>
      <w:bookmarkEnd w:id="46"/>
      <w:r w:rsidR="00393CBF">
        <w:t>6</w:t>
      </w:r>
      <w:r w:rsidR="00D75A5D" w:rsidRPr="00E5480D">
        <w:t xml:space="preserve">: </w:t>
      </w:r>
      <w:r w:rsidR="00870932" w:rsidRPr="00E5480D">
        <w:t xml:space="preserve">Cost for bringing all bin stores up to the FRP standard based </w:t>
      </w:r>
      <w:r w:rsidR="00D75A5D" w:rsidRPr="00E5480D">
        <w:t>on five intervention levels</w:t>
      </w:r>
    </w:p>
    <w:tbl>
      <w:tblPr>
        <w:tblStyle w:val="Eunomia-NoTotals"/>
        <w:tblW w:w="9380" w:type="dxa"/>
        <w:tblLook w:val="04A0" w:firstRow="1" w:lastRow="0" w:firstColumn="1" w:lastColumn="0" w:noHBand="0" w:noVBand="1"/>
      </w:tblPr>
      <w:tblGrid>
        <w:gridCol w:w="2125"/>
        <w:gridCol w:w="1955"/>
        <w:gridCol w:w="1793"/>
        <w:gridCol w:w="1703"/>
        <w:gridCol w:w="1804"/>
      </w:tblGrid>
      <w:tr w:rsidR="00D75A5D" w:rsidRPr="00E5480D" w14:paraId="0E1D632A" w14:textId="77777777" w:rsidTr="00143559">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2125" w:type="dxa"/>
            <w:noWrap/>
            <w:hideMark/>
          </w:tcPr>
          <w:p w14:paraId="252241A5" w14:textId="218FE2A6" w:rsidR="00D75A5D" w:rsidRPr="00E5480D" w:rsidRDefault="00D75A5D" w:rsidP="004D7BB3">
            <w:pPr>
              <w:spacing w:after="0"/>
              <w:rPr>
                <w:rFonts w:eastAsia="Times New Roman"/>
              </w:rPr>
            </w:pPr>
            <w:r w:rsidRPr="00E5480D">
              <w:rPr>
                <w:rFonts w:eastAsia="Times New Roman"/>
              </w:rPr>
              <w:t>Intervention Level</w:t>
            </w:r>
            <w:r w:rsidR="007B1478">
              <w:rPr>
                <w:rFonts w:eastAsia="Times New Roman"/>
              </w:rPr>
              <w:t xml:space="preserve"> </w:t>
            </w:r>
            <w:r w:rsidR="00410F62">
              <w:rPr>
                <w:rFonts w:eastAsia="Times New Roman"/>
              </w:rPr>
              <w:t>(number of bin stores)</w:t>
            </w:r>
          </w:p>
        </w:tc>
        <w:tc>
          <w:tcPr>
            <w:tcW w:w="1955" w:type="dxa"/>
            <w:hideMark/>
          </w:tcPr>
          <w:p w14:paraId="2E3D0AA5"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(London Borough)</w:t>
            </w:r>
          </w:p>
        </w:tc>
        <w:tc>
          <w:tcPr>
            <w:tcW w:w="1793" w:type="dxa"/>
            <w:hideMark/>
          </w:tcPr>
          <w:p w14:paraId="76CE1C27"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(housing Provider)</w:t>
            </w:r>
          </w:p>
        </w:tc>
        <w:tc>
          <w:tcPr>
            <w:tcW w:w="1703" w:type="dxa"/>
            <w:hideMark/>
          </w:tcPr>
          <w:p w14:paraId="5C1AF78E"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(London Borough)</w:t>
            </w:r>
          </w:p>
        </w:tc>
        <w:tc>
          <w:tcPr>
            <w:tcW w:w="1804" w:type="dxa"/>
            <w:hideMark/>
          </w:tcPr>
          <w:p w14:paraId="1197F84D" w14:textId="77777777" w:rsidR="00D75A5D" w:rsidRPr="00E5480D" w:rsidRDefault="00D75A5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Annual ongoing cost (Housing Provider)</w:t>
            </w:r>
          </w:p>
        </w:tc>
      </w:tr>
      <w:tr w:rsidR="001508E2" w:rsidRPr="00E5480D" w14:paraId="66B22CBD" w14:textId="77777777" w:rsidTr="00143559">
        <w:trPr>
          <w:trHeight w:val="312"/>
        </w:trPr>
        <w:tc>
          <w:tcPr>
            <w:cnfStyle w:val="001000000000" w:firstRow="0" w:lastRow="0" w:firstColumn="1" w:lastColumn="0" w:oddVBand="0" w:evenVBand="0" w:oddHBand="0" w:evenHBand="0" w:firstRowFirstColumn="0" w:firstRowLastColumn="0" w:lastRowFirstColumn="0" w:lastRowLastColumn="0"/>
            <w:tcW w:w="2125" w:type="dxa"/>
            <w:hideMark/>
          </w:tcPr>
          <w:p w14:paraId="1871F6C9" w14:textId="4CE3C81E" w:rsidR="001508E2" w:rsidRPr="00E5480D" w:rsidRDefault="001508E2" w:rsidP="001508E2">
            <w:pPr>
              <w:spacing w:after="0"/>
              <w:jc w:val="right"/>
              <w:rPr>
                <w:rFonts w:eastAsia="Times New Roman"/>
                <w:bCs/>
              </w:rPr>
            </w:pPr>
            <w:r w:rsidRPr="00E5480D">
              <w:rPr>
                <w:rFonts w:eastAsia="Times New Roman"/>
                <w:bCs/>
              </w:rPr>
              <w:t>Minimal</w:t>
            </w:r>
            <w:r w:rsidR="00AC073C">
              <w:rPr>
                <w:rFonts w:eastAsia="Times New Roman"/>
                <w:bCs/>
              </w:rPr>
              <w:t xml:space="preserve"> (35)</w:t>
            </w:r>
            <w:r w:rsidRPr="00E5480D">
              <w:rPr>
                <w:rFonts w:eastAsia="Times New Roman"/>
                <w:bCs/>
              </w:rPr>
              <w:t xml:space="preserve"> </w:t>
            </w:r>
          </w:p>
        </w:tc>
        <w:tc>
          <w:tcPr>
            <w:tcW w:w="1955" w:type="dxa"/>
            <w:hideMark/>
          </w:tcPr>
          <w:p w14:paraId="67153D28" w14:textId="6ED952E9"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£37,625.00</w:t>
            </w:r>
          </w:p>
        </w:tc>
        <w:tc>
          <w:tcPr>
            <w:tcW w:w="1793" w:type="dxa"/>
            <w:hideMark/>
          </w:tcPr>
          <w:p w14:paraId="34D813F4" w14:textId="3EDBED68"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£4,375.00</w:t>
            </w:r>
          </w:p>
        </w:tc>
        <w:tc>
          <w:tcPr>
            <w:tcW w:w="1703" w:type="dxa"/>
            <w:hideMark/>
          </w:tcPr>
          <w:p w14:paraId="60824B1C" w14:textId="382EB238"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£15,750.00</w:t>
            </w:r>
          </w:p>
        </w:tc>
        <w:tc>
          <w:tcPr>
            <w:tcW w:w="1804" w:type="dxa"/>
            <w:hideMark/>
          </w:tcPr>
          <w:p w14:paraId="0188585A" w14:textId="7CDC8733"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£28,875.00</w:t>
            </w:r>
          </w:p>
        </w:tc>
      </w:tr>
      <w:tr w:rsidR="001508E2" w:rsidRPr="00E5480D" w14:paraId="2CCE154B" w14:textId="77777777" w:rsidTr="00143559">
        <w:trPr>
          <w:trHeight w:val="312"/>
        </w:trPr>
        <w:tc>
          <w:tcPr>
            <w:cnfStyle w:val="001000000000" w:firstRow="0" w:lastRow="0" w:firstColumn="1" w:lastColumn="0" w:oddVBand="0" w:evenVBand="0" w:oddHBand="0" w:evenHBand="0" w:firstRowFirstColumn="0" w:firstRowLastColumn="0" w:lastRowFirstColumn="0" w:lastRowLastColumn="0"/>
            <w:tcW w:w="2125" w:type="dxa"/>
          </w:tcPr>
          <w:p w14:paraId="5C6B49C4" w14:textId="37188A81" w:rsidR="001508E2" w:rsidRPr="00E5480D" w:rsidRDefault="001508E2" w:rsidP="001508E2">
            <w:pPr>
              <w:spacing w:after="0"/>
              <w:jc w:val="right"/>
              <w:rPr>
                <w:rFonts w:eastAsia="Times New Roman"/>
              </w:rPr>
            </w:pPr>
            <w:r w:rsidRPr="00E5480D">
              <w:rPr>
                <w:rFonts w:eastAsia="Times New Roman"/>
              </w:rPr>
              <w:t>Minimal/Average</w:t>
            </w:r>
            <w:r w:rsidR="00AC073C">
              <w:rPr>
                <w:rFonts w:eastAsia="Times New Roman"/>
              </w:rPr>
              <w:t xml:space="preserve"> (266)</w:t>
            </w:r>
          </w:p>
        </w:tc>
        <w:tc>
          <w:tcPr>
            <w:tcW w:w="1955" w:type="dxa"/>
          </w:tcPr>
          <w:p w14:paraId="1AF9DA38" w14:textId="13FF689D"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£245,547.26</w:t>
            </w:r>
          </w:p>
        </w:tc>
        <w:tc>
          <w:tcPr>
            <w:tcW w:w="1793" w:type="dxa"/>
          </w:tcPr>
          <w:p w14:paraId="7E354D0A" w14:textId="35CE2F63"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£76,608.00</w:t>
            </w:r>
          </w:p>
        </w:tc>
        <w:tc>
          <w:tcPr>
            <w:tcW w:w="1703" w:type="dxa"/>
          </w:tcPr>
          <w:p w14:paraId="5DD96966" w14:textId="19C9FF00"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£74,873.68</w:t>
            </w:r>
          </w:p>
        </w:tc>
        <w:tc>
          <w:tcPr>
            <w:tcW w:w="1804" w:type="dxa"/>
          </w:tcPr>
          <w:p w14:paraId="78AD5620" w14:textId="759FDBAB"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£244,326.32</w:t>
            </w:r>
          </w:p>
        </w:tc>
      </w:tr>
      <w:tr w:rsidR="001508E2" w:rsidRPr="00E5480D" w14:paraId="18842E49" w14:textId="77777777" w:rsidTr="00143559">
        <w:trPr>
          <w:trHeight w:val="312"/>
        </w:trPr>
        <w:tc>
          <w:tcPr>
            <w:cnfStyle w:val="001000000000" w:firstRow="0" w:lastRow="0" w:firstColumn="1" w:lastColumn="0" w:oddVBand="0" w:evenVBand="0" w:oddHBand="0" w:evenHBand="0" w:firstRowFirstColumn="0" w:firstRowLastColumn="0" w:lastRowFirstColumn="0" w:lastRowLastColumn="0"/>
            <w:tcW w:w="2125" w:type="dxa"/>
            <w:hideMark/>
          </w:tcPr>
          <w:p w14:paraId="7913A7E6" w14:textId="5D8BD239" w:rsidR="001508E2" w:rsidRPr="00E5480D" w:rsidRDefault="001508E2" w:rsidP="001508E2">
            <w:pPr>
              <w:spacing w:after="0"/>
              <w:jc w:val="right"/>
              <w:rPr>
                <w:rFonts w:eastAsia="Times New Roman"/>
                <w:bCs/>
              </w:rPr>
            </w:pPr>
            <w:r w:rsidRPr="00E5480D">
              <w:rPr>
                <w:rFonts w:eastAsia="Times New Roman"/>
                <w:bCs/>
              </w:rPr>
              <w:t>Average</w:t>
            </w:r>
            <w:r w:rsidR="00AC073C">
              <w:rPr>
                <w:rFonts w:eastAsia="Times New Roman"/>
                <w:bCs/>
              </w:rPr>
              <w:t xml:space="preserve"> (414)</w:t>
            </w:r>
          </w:p>
        </w:tc>
        <w:tc>
          <w:tcPr>
            <w:tcW w:w="1955" w:type="dxa"/>
            <w:hideMark/>
          </w:tcPr>
          <w:p w14:paraId="021D119A" w14:textId="74FFB855"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£781,048.26</w:t>
            </w:r>
          </w:p>
        </w:tc>
        <w:tc>
          <w:tcPr>
            <w:tcW w:w="1793" w:type="dxa"/>
            <w:hideMark/>
          </w:tcPr>
          <w:p w14:paraId="3038FBEA" w14:textId="32CF928E"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£103,500.00</w:t>
            </w:r>
          </w:p>
        </w:tc>
        <w:tc>
          <w:tcPr>
            <w:tcW w:w="1703" w:type="dxa"/>
            <w:hideMark/>
          </w:tcPr>
          <w:p w14:paraId="152517FB" w14:textId="17FEF3DA"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£174,687.30</w:t>
            </w:r>
          </w:p>
        </w:tc>
        <w:tc>
          <w:tcPr>
            <w:tcW w:w="1804" w:type="dxa"/>
            <w:hideMark/>
          </w:tcPr>
          <w:p w14:paraId="4B15A5BD" w14:textId="15B35771"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£329,179.68</w:t>
            </w:r>
          </w:p>
        </w:tc>
      </w:tr>
      <w:tr w:rsidR="001508E2" w:rsidRPr="00E5480D" w14:paraId="6E5A0C57" w14:textId="77777777" w:rsidTr="00143559">
        <w:trPr>
          <w:trHeight w:val="312"/>
        </w:trPr>
        <w:tc>
          <w:tcPr>
            <w:cnfStyle w:val="001000000000" w:firstRow="0" w:lastRow="0" w:firstColumn="1" w:lastColumn="0" w:oddVBand="0" w:evenVBand="0" w:oddHBand="0" w:evenHBand="0" w:firstRowFirstColumn="0" w:firstRowLastColumn="0" w:lastRowFirstColumn="0" w:lastRowLastColumn="0"/>
            <w:tcW w:w="2125" w:type="dxa"/>
            <w:hideMark/>
          </w:tcPr>
          <w:p w14:paraId="21F06C34" w14:textId="14441035" w:rsidR="001508E2" w:rsidRPr="00E5480D" w:rsidRDefault="001508E2" w:rsidP="001508E2">
            <w:pPr>
              <w:spacing w:after="0"/>
              <w:jc w:val="right"/>
              <w:rPr>
                <w:rFonts w:eastAsia="Times New Roman"/>
                <w:bCs/>
              </w:rPr>
            </w:pPr>
            <w:r w:rsidRPr="00E5480D">
              <w:rPr>
                <w:rFonts w:eastAsia="Times New Roman"/>
                <w:bCs/>
              </w:rPr>
              <w:lastRenderedPageBreak/>
              <w:t>Significant</w:t>
            </w:r>
            <w:r w:rsidR="00AC073C">
              <w:rPr>
                <w:rFonts w:eastAsia="Times New Roman"/>
                <w:bCs/>
              </w:rPr>
              <w:t xml:space="preserve"> (154)</w:t>
            </w:r>
          </w:p>
        </w:tc>
        <w:tc>
          <w:tcPr>
            <w:tcW w:w="1955" w:type="dxa"/>
            <w:hideMark/>
          </w:tcPr>
          <w:p w14:paraId="1F73DDE2" w14:textId="368AC3BD"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£245,117.18</w:t>
            </w:r>
          </w:p>
        </w:tc>
        <w:tc>
          <w:tcPr>
            <w:tcW w:w="1793" w:type="dxa"/>
            <w:hideMark/>
          </w:tcPr>
          <w:p w14:paraId="3B13FC85" w14:textId="57DA736C"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£134,750.00</w:t>
            </w:r>
          </w:p>
        </w:tc>
        <w:tc>
          <w:tcPr>
            <w:tcW w:w="1703" w:type="dxa"/>
            <w:hideMark/>
          </w:tcPr>
          <w:p w14:paraId="08CB56DB" w14:textId="51A262FB"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£61,600.00</w:t>
            </w:r>
          </w:p>
        </w:tc>
        <w:tc>
          <w:tcPr>
            <w:tcW w:w="1804" w:type="dxa"/>
            <w:hideMark/>
          </w:tcPr>
          <w:p w14:paraId="7BCFCF8B" w14:textId="12BDA6AA"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£123,200.00</w:t>
            </w:r>
          </w:p>
        </w:tc>
      </w:tr>
      <w:tr w:rsidR="001508E2" w:rsidRPr="00E5480D" w14:paraId="5AEBDC94" w14:textId="77777777" w:rsidTr="00143559">
        <w:trPr>
          <w:trHeight w:val="312"/>
        </w:trPr>
        <w:tc>
          <w:tcPr>
            <w:cnfStyle w:val="001000000000" w:firstRow="0" w:lastRow="0" w:firstColumn="1" w:lastColumn="0" w:oddVBand="0" w:evenVBand="0" w:oddHBand="0" w:evenHBand="0" w:firstRowFirstColumn="0" w:firstRowLastColumn="0" w:lastRowFirstColumn="0" w:lastRowLastColumn="0"/>
            <w:tcW w:w="2125" w:type="dxa"/>
            <w:hideMark/>
          </w:tcPr>
          <w:p w14:paraId="0F9867C2" w14:textId="3CCC7994" w:rsidR="001508E2" w:rsidRPr="00E5480D" w:rsidRDefault="001508E2" w:rsidP="001508E2">
            <w:pPr>
              <w:spacing w:after="0"/>
              <w:jc w:val="right"/>
              <w:rPr>
                <w:rFonts w:eastAsia="Times New Roman"/>
                <w:bCs/>
              </w:rPr>
            </w:pPr>
            <w:r w:rsidRPr="00E5480D">
              <w:rPr>
                <w:rFonts w:eastAsia="Times New Roman"/>
                <w:bCs/>
              </w:rPr>
              <w:t>Significant+</w:t>
            </w:r>
            <w:r w:rsidR="00AC073C">
              <w:rPr>
                <w:rFonts w:eastAsia="Times New Roman"/>
                <w:bCs/>
              </w:rPr>
              <w:t xml:space="preserve"> (7)</w:t>
            </w:r>
          </w:p>
        </w:tc>
        <w:tc>
          <w:tcPr>
            <w:tcW w:w="1955" w:type="dxa"/>
            <w:hideMark/>
          </w:tcPr>
          <w:p w14:paraId="64D14495" w14:textId="43201882" w:rsidR="001508E2" w:rsidRPr="00E5480D" w:rsidRDefault="00143559"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Pr>
                <w:color w:val="000000"/>
              </w:rPr>
              <w:t>£6,699.98</w:t>
            </w:r>
          </w:p>
        </w:tc>
        <w:tc>
          <w:tcPr>
            <w:tcW w:w="1793" w:type="dxa"/>
            <w:hideMark/>
          </w:tcPr>
          <w:p w14:paraId="4B40F06E" w14:textId="637476DE"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£9,100.00</w:t>
            </w:r>
          </w:p>
        </w:tc>
        <w:tc>
          <w:tcPr>
            <w:tcW w:w="1703" w:type="dxa"/>
            <w:hideMark/>
          </w:tcPr>
          <w:p w14:paraId="15547FCF" w14:textId="71C2F7F9"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£2,100.00</w:t>
            </w:r>
          </w:p>
        </w:tc>
        <w:tc>
          <w:tcPr>
            <w:tcW w:w="1804" w:type="dxa"/>
            <w:hideMark/>
          </w:tcPr>
          <w:p w14:paraId="65B7E57D" w14:textId="7CCB0605" w:rsidR="001508E2" w:rsidRPr="00E5480D" w:rsidRDefault="001508E2" w:rsidP="001508E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rPr>
                <w:color w:val="000000"/>
              </w:rPr>
              <w:t>£6,300.00</w:t>
            </w:r>
          </w:p>
        </w:tc>
      </w:tr>
      <w:tr w:rsidR="001D2F5A" w:rsidRPr="00E5480D" w14:paraId="0C61B7C4" w14:textId="77777777" w:rsidTr="00C66199">
        <w:trPr>
          <w:trHeight w:val="312"/>
        </w:trPr>
        <w:tc>
          <w:tcPr>
            <w:cnfStyle w:val="001000000000" w:firstRow="0" w:lastRow="0" w:firstColumn="1" w:lastColumn="0" w:oddVBand="0" w:evenVBand="0" w:oddHBand="0" w:evenHBand="0" w:firstRowFirstColumn="0" w:firstRowLastColumn="0" w:lastRowFirstColumn="0" w:lastRowLastColumn="0"/>
            <w:tcW w:w="2125" w:type="dxa"/>
          </w:tcPr>
          <w:p w14:paraId="72734A8F" w14:textId="22C6DF96" w:rsidR="001D2F5A" w:rsidRPr="00E5480D" w:rsidRDefault="001D2F5A" w:rsidP="001D2F5A">
            <w:pPr>
              <w:spacing w:after="0"/>
              <w:jc w:val="right"/>
              <w:rPr>
                <w:rFonts w:eastAsia="Times New Roman"/>
                <w:bCs/>
              </w:rPr>
            </w:pPr>
            <w:r w:rsidRPr="00E5480D">
              <w:rPr>
                <w:rFonts w:eastAsia="Times New Roman"/>
                <w:bCs/>
              </w:rPr>
              <w:t>Total</w:t>
            </w:r>
          </w:p>
        </w:tc>
        <w:tc>
          <w:tcPr>
            <w:tcW w:w="1955" w:type="dxa"/>
          </w:tcPr>
          <w:p w14:paraId="4C005300" w14:textId="415905CC" w:rsidR="001D2F5A" w:rsidRPr="00E5480D" w:rsidRDefault="00143559" w:rsidP="001D2F5A">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£1,316,037.68</w:t>
            </w:r>
          </w:p>
        </w:tc>
        <w:tc>
          <w:tcPr>
            <w:tcW w:w="1793" w:type="dxa"/>
            <w:vAlign w:val="bottom"/>
          </w:tcPr>
          <w:p w14:paraId="437CF500" w14:textId="1B03E1A7" w:rsidR="001D2F5A" w:rsidRPr="00E5480D" w:rsidRDefault="001D2F5A" w:rsidP="001D2F5A">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sidRPr="00E5480D">
              <w:rPr>
                <w:b/>
                <w:bCs/>
                <w:color w:val="000000"/>
              </w:rPr>
              <w:t>£328,333.00</w:t>
            </w:r>
          </w:p>
        </w:tc>
        <w:tc>
          <w:tcPr>
            <w:tcW w:w="1703" w:type="dxa"/>
            <w:vAlign w:val="bottom"/>
          </w:tcPr>
          <w:p w14:paraId="2BCFDE36" w14:textId="7EF47411" w:rsidR="001D2F5A" w:rsidRPr="00E5480D" w:rsidRDefault="001D2F5A" w:rsidP="001D2F5A">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sidRPr="00E5480D">
              <w:rPr>
                <w:b/>
                <w:bCs/>
                <w:color w:val="000000"/>
              </w:rPr>
              <w:t>£329,010.98</w:t>
            </w:r>
          </w:p>
        </w:tc>
        <w:tc>
          <w:tcPr>
            <w:tcW w:w="1804" w:type="dxa"/>
            <w:vAlign w:val="bottom"/>
          </w:tcPr>
          <w:p w14:paraId="608C95F5" w14:textId="0315BD6B" w:rsidR="001D2F5A" w:rsidRPr="00E5480D" w:rsidRDefault="001D2F5A" w:rsidP="001D2F5A">
            <w:pPr>
              <w:spacing w:after="0"/>
              <w:jc w:val="center"/>
              <w:cnfStyle w:val="000000000000" w:firstRow="0" w:lastRow="0" w:firstColumn="0" w:lastColumn="0" w:oddVBand="0" w:evenVBand="0" w:oddHBand="0" w:evenHBand="0" w:firstRowFirstColumn="0" w:firstRowLastColumn="0" w:lastRowFirstColumn="0" w:lastRowLastColumn="0"/>
              <w:rPr>
                <w:b/>
                <w:bCs/>
                <w:color w:val="000000"/>
              </w:rPr>
            </w:pPr>
            <w:r w:rsidRPr="00E5480D">
              <w:rPr>
                <w:b/>
                <w:bCs/>
                <w:color w:val="000000"/>
              </w:rPr>
              <w:t>£731,881.00</w:t>
            </w:r>
          </w:p>
        </w:tc>
      </w:tr>
    </w:tbl>
    <w:p w14:paraId="6146CF04" w14:textId="5F8BA5DF" w:rsidR="005C5B8D" w:rsidRPr="00E5480D" w:rsidRDefault="005C5B8D" w:rsidP="005C5B8D"/>
    <w:p w14:paraId="0B673D0C" w14:textId="06342FD3" w:rsidR="00171719" w:rsidRPr="00E5480D" w:rsidRDefault="00E01A1F" w:rsidP="005C5B8D">
      <w:r w:rsidRPr="00E5480D">
        <w:t xml:space="preserve">The majority of the bin stores fell within </w:t>
      </w:r>
      <w:r w:rsidR="69A9854E">
        <w:t xml:space="preserve">the </w:t>
      </w:r>
      <w:r w:rsidR="00D549D5" w:rsidRPr="00E5480D">
        <w:t>a</w:t>
      </w:r>
      <w:r w:rsidR="003738D2" w:rsidRPr="00E5480D">
        <w:t xml:space="preserve">verage </w:t>
      </w:r>
      <w:r w:rsidR="00D549D5" w:rsidRPr="00E5480D">
        <w:t xml:space="preserve">intervention level </w:t>
      </w:r>
      <w:r w:rsidR="003738D2" w:rsidRPr="00E5480D">
        <w:t xml:space="preserve">in both scenarios and therefore this is where the </w:t>
      </w:r>
      <w:r w:rsidR="00D549D5" w:rsidRPr="00E5480D">
        <w:t xml:space="preserve">greatest </w:t>
      </w:r>
      <w:r w:rsidR="003738D2" w:rsidRPr="00E5480D">
        <w:t xml:space="preserve">costs are. </w:t>
      </w:r>
      <w:r w:rsidR="00FB5A6C" w:rsidRPr="00E5480D">
        <w:t xml:space="preserve">In the </w:t>
      </w:r>
      <w:r w:rsidR="00D549D5" w:rsidRPr="00E5480D">
        <w:t xml:space="preserve">four </w:t>
      </w:r>
      <w:r w:rsidR="00FB5A6C" w:rsidRPr="00E5480D">
        <w:t>Intervention level scenario</w:t>
      </w:r>
      <w:r w:rsidR="00D549D5" w:rsidRPr="00E5480D">
        <w:t>,</w:t>
      </w:r>
      <w:r w:rsidR="00FB5A6C" w:rsidRPr="00E5480D">
        <w:t xml:space="preserve"> improv</w:t>
      </w:r>
      <w:r w:rsidR="00D549D5" w:rsidRPr="00E5480D">
        <w:t>ing</w:t>
      </w:r>
      <w:r w:rsidR="00FB5A6C" w:rsidRPr="00E5480D">
        <w:t xml:space="preserve"> all bin stores </w:t>
      </w:r>
      <w:r w:rsidR="00D549D5" w:rsidRPr="00E5480D">
        <w:t xml:space="preserve">would result in a </w:t>
      </w:r>
      <w:r w:rsidR="00FB5A6C" w:rsidRPr="00E5480D">
        <w:t xml:space="preserve">total set up cost </w:t>
      </w:r>
      <w:r w:rsidR="005E64B0" w:rsidRPr="00E5480D">
        <w:t xml:space="preserve">for </w:t>
      </w:r>
      <w:r w:rsidR="00D549D5" w:rsidRPr="00E5480D">
        <w:t>LBTH of ~</w:t>
      </w:r>
      <w:r w:rsidR="00FB5A6C" w:rsidRPr="00E5480D">
        <w:t>£1.</w:t>
      </w:r>
      <w:r w:rsidR="00143559">
        <w:t>5</w:t>
      </w:r>
      <w:r w:rsidR="00FB5A6C" w:rsidRPr="00E5480D">
        <w:t xml:space="preserve"> million</w:t>
      </w:r>
      <w:r w:rsidR="00500533" w:rsidRPr="00E5480D">
        <w:t xml:space="preserve"> with an annual ongoing cost </w:t>
      </w:r>
      <w:r w:rsidR="00085603" w:rsidRPr="00E5480D">
        <w:t>of</w:t>
      </w:r>
      <w:r w:rsidR="008E005E">
        <w:t xml:space="preserve"> ~</w:t>
      </w:r>
      <w:r w:rsidR="00085603" w:rsidRPr="00E5480D">
        <w:t>£3</w:t>
      </w:r>
      <w:r w:rsidR="008E005E">
        <w:t>37</w:t>
      </w:r>
      <w:r w:rsidR="00085603" w:rsidRPr="00E5480D">
        <w:t xml:space="preserve">,000. Housing providers will need to spend </w:t>
      </w:r>
      <w:r w:rsidR="008E005E">
        <w:t>~</w:t>
      </w:r>
      <w:r w:rsidR="00085603" w:rsidRPr="00E5480D">
        <w:t>£44</w:t>
      </w:r>
      <w:r w:rsidR="00E4289A" w:rsidRPr="00E5480D">
        <w:t xml:space="preserve">6,400 in set up costs for the bin stores surveyed with an annual ongoing cost of </w:t>
      </w:r>
      <w:r w:rsidR="008E005E">
        <w:t>~</w:t>
      </w:r>
      <w:r w:rsidR="00E4289A" w:rsidRPr="00E5480D">
        <w:t>£72</w:t>
      </w:r>
      <w:r w:rsidR="008E005E">
        <w:t>4</w:t>
      </w:r>
      <w:r w:rsidR="00E4289A" w:rsidRPr="00E5480D">
        <w:t>,000</w:t>
      </w:r>
      <w:r w:rsidR="00D549D5" w:rsidRPr="00E5480D">
        <w:t xml:space="preserve"> by comparison</w:t>
      </w:r>
      <w:r w:rsidR="00E4289A" w:rsidRPr="00E5480D">
        <w:t>.</w:t>
      </w:r>
    </w:p>
    <w:p w14:paraId="7CECE2A7" w14:textId="2235D72C" w:rsidR="00E4289A" w:rsidRPr="00E5480D" w:rsidRDefault="00B964CE" w:rsidP="005C5B8D">
      <w:r w:rsidRPr="00E5480D">
        <w:t xml:space="preserve">With </w:t>
      </w:r>
      <w:r w:rsidR="00D549D5" w:rsidRPr="00E5480D">
        <w:t xml:space="preserve">five </w:t>
      </w:r>
      <w:r w:rsidRPr="00E5480D">
        <w:t xml:space="preserve">Intervention levels </w:t>
      </w:r>
      <w:r w:rsidR="00D549D5" w:rsidRPr="00E5480D">
        <w:t xml:space="preserve">LBTH </w:t>
      </w:r>
      <w:r w:rsidR="00580911" w:rsidRPr="00E5480D">
        <w:t xml:space="preserve">would need to spend </w:t>
      </w:r>
      <w:bookmarkStart w:id="47" w:name="_Hlk111623616"/>
      <w:r w:rsidR="00D549D5" w:rsidRPr="00E5480D">
        <w:t>~</w:t>
      </w:r>
      <w:bookmarkEnd w:id="47"/>
      <w:r w:rsidR="00580911" w:rsidRPr="00E5480D">
        <w:t xml:space="preserve">£1.3 million in set up costs to bring the bin stores up the </w:t>
      </w:r>
      <w:r w:rsidR="00AC2E47" w:rsidRPr="00E5480D">
        <w:t xml:space="preserve">FRP level, with an annual ongoing cost of </w:t>
      </w:r>
      <w:r w:rsidR="00C91E7B" w:rsidRPr="00C91E7B">
        <w:t>~</w:t>
      </w:r>
      <w:r w:rsidR="00AC2E47" w:rsidRPr="00E5480D">
        <w:t xml:space="preserve">£329,000. Housing </w:t>
      </w:r>
      <w:r w:rsidR="00F73EF3" w:rsidRPr="00E5480D">
        <w:t>p</w:t>
      </w:r>
      <w:r w:rsidR="00AC2E47" w:rsidRPr="00E5480D">
        <w:t>rovider</w:t>
      </w:r>
      <w:r w:rsidR="00F73EF3" w:rsidRPr="00E5480D">
        <w:t>s</w:t>
      </w:r>
      <w:r w:rsidR="00AC2E47" w:rsidRPr="00E5480D">
        <w:t xml:space="preserve"> </w:t>
      </w:r>
      <w:r w:rsidR="00F73EF3" w:rsidRPr="00E5480D">
        <w:t xml:space="preserve">on the other hand </w:t>
      </w:r>
      <w:r w:rsidR="00AC2E47" w:rsidRPr="00E5480D">
        <w:t xml:space="preserve">will need to spend </w:t>
      </w:r>
      <w:r w:rsidR="00365381" w:rsidRPr="00E5480D">
        <w:t xml:space="preserve">around </w:t>
      </w:r>
      <w:r w:rsidR="00C91E7B" w:rsidRPr="00C91E7B">
        <w:t>~</w:t>
      </w:r>
      <w:r w:rsidR="00365381" w:rsidRPr="00E5480D">
        <w:t>£32</w:t>
      </w:r>
      <w:r w:rsidR="008E005E">
        <w:t>9</w:t>
      </w:r>
      <w:r w:rsidR="00365381" w:rsidRPr="00E5480D">
        <w:t>,000 in set up costs and</w:t>
      </w:r>
      <w:r w:rsidR="008E005E">
        <w:t xml:space="preserve"> ~</w:t>
      </w:r>
      <w:r w:rsidR="00365381" w:rsidRPr="00E5480D">
        <w:t xml:space="preserve"> £732,000 in annual ongoing costs. </w:t>
      </w:r>
      <w:r w:rsidR="00C8264A">
        <w:t>It is worth noting</w:t>
      </w:r>
      <w:r w:rsidR="001C5051">
        <w:t xml:space="preserve"> is a difference in the total costs to the Borough and Housing </w:t>
      </w:r>
      <w:r w:rsidR="003C5C45">
        <w:t>Provider</w:t>
      </w:r>
      <w:r w:rsidR="001C5051">
        <w:t xml:space="preserve"> between the two intervention level scenarios. This is due to </w:t>
      </w:r>
      <w:r w:rsidR="00C8264A">
        <w:t xml:space="preserve">certain </w:t>
      </w:r>
      <w:r w:rsidR="001C5051">
        <w:t>bin stores</w:t>
      </w:r>
      <w:r w:rsidR="003C5C45">
        <w:t xml:space="preserve"> falling within different intervention levels in the two scenarios</w:t>
      </w:r>
      <w:r w:rsidR="00C8264A">
        <w:t xml:space="preserve"> depending upon their percentage score</w:t>
      </w:r>
      <w:r w:rsidR="003C5C45">
        <w:t>. For example</w:t>
      </w:r>
      <w:r w:rsidR="00E7178A">
        <w:t>,</w:t>
      </w:r>
      <w:r w:rsidR="003C5C45">
        <w:t xml:space="preserve"> a bin store </w:t>
      </w:r>
      <w:r w:rsidR="00C8264A">
        <w:t xml:space="preserve">which received a </w:t>
      </w:r>
      <w:r w:rsidR="003C5C45">
        <w:t xml:space="preserve">score of </w:t>
      </w:r>
      <w:r w:rsidR="008D10D3">
        <w:t xml:space="preserve">26% would be in the minimal intervention level in the </w:t>
      </w:r>
      <w:r w:rsidR="00383528">
        <w:t>four</w:t>
      </w:r>
      <w:r w:rsidR="008D10D3">
        <w:t xml:space="preserve"> intervention </w:t>
      </w:r>
      <w:r w:rsidR="00383528">
        <w:t xml:space="preserve">level </w:t>
      </w:r>
      <w:r w:rsidR="008D10D3">
        <w:t>scenario, it would then be put through the cost calculator using the minimal level assumptions</w:t>
      </w:r>
      <w:r w:rsidR="00C8264A">
        <w:t xml:space="preserve"> outlined in </w:t>
      </w:r>
      <w:r w:rsidR="00DC7DE4">
        <w:fldChar w:fldCharType="begin"/>
      </w:r>
      <w:r w:rsidR="00DC7DE4">
        <w:instrText xml:space="preserve"> REF _Ref111037301 \h </w:instrText>
      </w:r>
      <w:r w:rsidR="00DC7DE4">
        <w:fldChar w:fldCharType="separate"/>
      </w:r>
      <w:r w:rsidR="001B0001" w:rsidRPr="00E5480D">
        <w:t>Table</w:t>
      </w:r>
      <w:r w:rsidR="00DC7DE4">
        <w:fldChar w:fldCharType="end"/>
      </w:r>
      <w:r w:rsidR="008D10D3">
        <w:t xml:space="preserve">. However, in the </w:t>
      </w:r>
      <w:r w:rsidR="00383528">
        <w:t>five</w:t>
      </w:r>
      <w:r w:rsidR="008D10D3">
        <w:t xml:space="preserve"> intervention level scenario it would fall in the minimal/average intervention level </w:t>
      </w:r>
      <w:r w:rsidR="00520A5C">
        <w:t xml:space="preserve">and would be put through the cost calculator with the minimal/average </w:t>
      </w:r>
      <w:r w:rsidR="00CC59AB">
        <w:t>level</w:t>
      </w:r>
      <w:r w:rsidR="00520A5C">
        <w:t xml:space="preserve"> assumptions</w:t>
      </w:r>
      <w:r w:rsidR="00DC7DE4">
        <w:t xml:space="preserve"> as outlined in </w:t>
      </w:r>
      <w:r w:rsidR="00DC7DE4">
        <w:fldChar w:fldCharType="begin"/>
      </w:r>
      <w:r w:rsidR="00DC7DE4">
        <w:instrText xml:space="preserve"> REF _Ref107819660 \h </w:instrText>
      </w:r>
      <w:r w:rsidR="00DC7DE4">
        <w:fldChar w:fldCharType="separate"/>
      </w:r>
      <w:r w:rsidR="001B0001" w:rsidRPr="00E5480D">
        <w:t xml:space="preserve">Table </w:t>
      </w:r>
      <w:r w:rsidR="00DC7DE4">
        <w:fldChar w:fldCharType="end"/>
      </w:r>
      <w:r w:rsidR="00520A5C">
        <w:t xml:space="preserve">, and would </w:t>
      </w:r>
      <w:r w:rsidR="00C8264A">
        <w:t xml:space="preserve">therefore </w:t>
      </w:r>
      <w:r w:rsidR="00520A5C">
        <w:t>provide a higher cost</w:t>
      </w:r>
      <w:r w:rsidR="00CC59AB">
        <w:t xml:space="preserve"> compared to using the minimal level assumptions</w:t>
      </w:r>
      <w:r w:rsidR="00520A5C">
        <w:t xml:space="preserve">. </w:t>
      </w:r>
    </w:p>
    <w:p w14:paraId="0FDE3C17" w14:textId="0CBA81A0" w:rsidR="005E2F79" w:rsidRDefault="005E2F79" w:rsidP="005E2F79">
      <w:r>
        <w:t>The borough does have £2.13 million to go towards recycling infrastructure in flats. Based on the costs of the four intervention-level scenario, if all this w</w:t>
      </w:r>
      <w:r w:rsidR="00D82C0B">
        <w:t>ere</w:t>
      </w:r>
      <w:r>
        <w:t xml:space="preserve"> to be spent on the FRP interventions in the OA</w:t>
      </w:r>
      <w:r w:rsidR="00D82C0B">
        <w:t>,</w:t>
      </w:r>
      <w:r>
        <w:t xml:space="preserve"> i</w:t>
      </w:r>
      <w:r w:rsidR="00902B85">
        <w:t>t</w:t>
      </w:r>
      <w:r>
        <w:t xml:space="preserve"> would cover the set-up costs for all bin stores and provide ongoing costs for 1.8 years. However, as the funding is for the whole borough and not solely the OA, further breakdowns of the funding have been provided below:</w:t>
      </w:r>
    </w:p>
    <w:p w14:paraId="38BE9CF7" w14:textId="137149F4" w:rsidR="00E40F1A" w:rsidRDefault="00E40F1A" w:rsidP="00DB34DD">
      <w:pPr>
        <w:pStyle w:val="Caption"/>
        <w:keepNext/>
      </w:pPr>
      <w:r>
        <w:t xml:space="preserve">Table </w:t>
      </w:r>
      <w:r w:rsidR="00CE7AF9">
        <w:fldChar w:fldCharType="begin"/>
      </w:r>
      <w:r w:rsidR="00CE7AF9">
        <w:instrText xml:space="preserve"> SEQ Table \* ARABI</w:instrText>
      </w:r>
      <w:r w:rsidR="00CE7AF9">
        <w:instrText xml:space="preserve">C </w:instrText>
      </w:r>
      <w:r w:rsidR="00CE7AF9">
        <w:fldChar w:fldCharType="separate"/>
      </w:r>
      <w:r w:rsidR="001B0001">
        <w:rPr>
          <w:noProof/>
        </w:rPr>
        <w:t>9</w:t>
      </w:r>
      <w:r w:rsidR="00CE7AF9">
        <w:rPr>
          <w:noProof/>
        </w:rPr>
        <w:fldChar w:fldCharType="end"/>
      </w:r>
      <w:r w:rsidR="00393CBF">
        <w:t>7</w:t>
      </w:r>
      <w:r>
        <w:t>: Coverage of bin stores with varying split of funding</w:t>
      </w:r>
    </w:p>
    <w:tbl>
      <w:tblPr>
        <w:tblStyle w:val="Eunomia-NoTotals"/>
        <w:tblW w:w="9640" w:type="dxa"/>
        <w:tblInd w:w="-431" w:type="dxa"/>
        <w:tblLook w:val="04A0" w:firstRow="1" w:lastRow="0" w:firstColumn="1" w:lastColumn="0" w:noHBand="0" w:noVBand="1"/>
      </w:tblPr>
      <w:tblGrid>
        <w:gridCol w:w="1941"/>
        <w:gridCol w:w="1751"/>
        <w:gridCol w:w="5948"/>
      </w:tblGrid>
      <w:tr w:rsidR="005E2F79" w14:paraId="0EDEBDF1" w14:textId="77777777" w:rsidTr="003F1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1" w:type="dxa"/>
          </w:tcPr>
          <w:p w14:paraId="5BB3E671" w14:textId="77777777" w:rsidR="005E2F79" w:rsidRPr="00616840" w:rsidRDefault="005E2F79" w:rsidP="00381ABD">
            <w:r w:rsidRPr="00616840">
              <w:rPr>
                <w:color w:val="000000"/>
              </w:rPr>
              <w:t>Percentage of the funding spent on the OA</w:t>
            </w:r>
          </w:p>
        </w:tc>
        <w:tc>
          <w:tcPr>
            <w:tcW w:w="1751" w:type="dxa"/>
          </w:tcPr>
          <w:p w14:paraId="1F9C5DB6" w14:textId="77777777" w:rsidR="005E2F79" w:rsidRPr="00616840" w:rsidRDefault="005E2F79" w:rsidP="00381ABD">
            <w:pPr>
              <w:cnfStyle w:val="100000000000" w:firstRow="1" w:lastRow="0" w:firstColumn="0" w:lastColumn="0" w:oddVBand="0" w:evenVBand="0" w:oddHBand="0" w:evenHBand="0" w:firstRowFirstColumn="0" w:firstRowLastColumn="0" w:lastRowFirstColumn="0" w:lastRowLastColumn="0"/>
            </w:pPr>
            <w:r w:rsidRPr="00616840">
              <w:rPr>
                <w:color w:val="000000"/>
              </w:rPr>
              <w:t>Amount</w:t>
            </w:r>
          </w:p>
        </w:tc>
        <w:tc>
          <w:tcPr>
            <w:tcW w:w="5948" w:type="dxa"/>
          </w:tcPr>
          <w:p w14:paraId="4CC3CEBB" w14:textId="77777777" w:rsidR="005E2F79" w:rsidRPr="00616840" w:rsidRDefault="005E2F79" w:rsidP="00381ABD">
            <w:pPr>
              <w:cnfStyle w:val="100000000000" w:firstRow="1" w:lastRow="0" w:firstColumn="0" w:lastColumn="0" w:oddVBand="0" w:evenVBand="0" w:oddHBand="0" w:evenHBand="0" w:firstRowFirstColumn="0" w:firstRowLastColumn="0" w:lastRowFirstColumn="0" w:lastRowLastColumn="0"/>
            </w:pPr>
            <w:r w:rsidRPr="00616840">
              <w:rPr>
                <w:color w:val="000000"/>
              </w:rPr>
              <w:t>Coverage</w:t>
            </w:r>
          </w:p>
        </w:tc>
      </w:tr>
      <w:tr w:rsidR="005E2F79" w14:paraId="5D851291" w14:textId="77777777" w:rsidTr="003F1598">
        <w:tc>
          <w:tcPr>
            <w:cnfStyle w:val="001000000000" w:firstRow="0" w:lastRow="0" w:firstColumn="1" w:lastColumn="0" w:oddVBand="0" w:evenVBand="0" w:oddHBand="0" w:evenHBand="0" w:firstRowFirstColumn="0" w:firstRowLastColumn="0" w:lastRowFirstColumn="0" w:lastRowLastColumn="0"/>
            <w:tcW w:w="1941" w:type="dxa"/>
            <w:vAlign w:val="bottom"/>
          </w:tcPr>
          <w:p w14:paraId="12299082" w14:textId="77777777" w:rsidR="005E2F79" w:rsidRPr="001A52E5" w:rsidRDefault="005E2F79" w:rsidP="00381ABD">
            <w:r w:rsidRPr="002733D6">
              <w:rPr>
                <w:color w:val="000000"/>
                <w:sz w:val="22"/>
                <w:szCs w:val="22"/>
              </w:rPr>
              <w:t>25%</w:t>
            </w:r>
          </w:p>
        </w:tc>
        <w:tc>
          <w:tcPr>
            <w:tcW w:w="1751" w:type="dxa"/>
            <w:vAlign w:val="bottom"/>
          </w:tcPr>
          <w:p w14:paraId="5F99896A"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£532,500.00</w:t>
            </w:r>
          </w:p>
        </w:tc>
        <w:tc>
          <w:tcPr>
            <w:tcW w:w="5948" w:type="dxa"/>
            <w:vAlign w:val="bottom"/>
          </w:tcPr>
          <w:p w14:paraId="20399E92"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Borough set up costs all the bin stores in Significant+, and 84% of the bin stores in Significant</w:t>
            </w:r>
          </w:p>
        </w:tc>
      </w:tr>
      <w:tr w:rsidR="005E2F79" w14:paraId="3CDDFDE9" w14:textId="77777777" w:rsidTr="003F1598">
        <w:tc>
          <w:tcPr>
            <w:cnfStyle w:val="001000000000" w:firstRow="0" w:lastRow="0" w:firstColumn="1" w:lastColumn="0" w:oddVBand="0" w:evenVBand="0" w:oddHBand="0" w:evenHBand="0" w:firstRowFirstColumn="0" w:firstRowLastColumn="0" w:lastRowFirstColumn="0" w:lastRowLastColumn="0"/>
            <w:tcW w:w="1941" w:type="dxa"/>
            <w:vAlign w:val="bottom"/>
          </w:tcPr>
          <w:p w14:paraId="5526221C" w14:textId="77777777" w:rsidR="005E2F79" w:rsidRPr="001A52E5" w:rsidRDefault="005E2F79" w:rsidP="00381ABD">
            <w:r w:rsidRPr="002733D6">
              <w:rPr>
                <w:color w:val="000000"/>
                <w:sz w:val="22"/>
                <w:szCs w:val="22"/>
              </w:rPr>
              <w:t>50%</w:t>
            </w:r>
          </w:p>
        </w:tc>
        <w:tc>
          <w:tcPr>
            <w:tcW w:w="1751" w:type="dxa"/>
            <w:vAlign w:val="bottom"/>
          </w:tcPr>
          <w:p w14:paraId="32F7796B"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£1,065,000.00</w:t>
            </w:r>
          </w:p>
        </w:tc>
        <w:tc>
          <w:tcPr>
            <w:tcW w:w="5948" w:type="dxa"/>
            <w:vAlign w:val="bottom"/>
          </w:tcPr>
          <w:p w14:paraId="5AF9D144"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Borough set up costs for all the bin stores in Significant+, all the Significant and 53% of the bin stores in Average</w:t>
            </w:r>
          </w:p>
        </w:tc>
      </w:tr>
      <w:tr w:rsidR="005E2F79" w14:paraId="126BD68C" w14:textId="77777777" w:rsidTr="003F1598">
        <w:tc>
          <w:tcPr>
            <w:cnfStyle w:val="001000000000" w:firstRow="0" w:lastRow="0" w:firstColumn="1" w:lastColumn="0" w:oddVBand="0" w:evenVBand="0" w:oddHBand="0" w:evenHBand="0" w:firstRowFirstColumn="0" w:firstRowLastColumn="0" w:lastRowFirstColumn="0" w:lastRowLastColumn="0"/>
            <w:tcW w:w="1941" w:type="dxa"/>
            <w:vAlign w:val="bottom"/>
          </w:tcPr>
          <w:p w14:paraId="2B62B62D" w14:textId="77777777" w:rsidR="005E2F79" w:rsidRPr="001A52E5" w:rsidRDefault="005E2F79" w:rsidP="00381ABD">
            <w:r w:rsidRPr="002733D6">
              <w:rPr>
                <w:color w:val="000000"/>
                <w:sz w:val="22"/>
                <w:szCs w:val="22"/>
              </w:rPr>
              <w:t>75%</w:t>
            </w:r>
          </w:p>
        </w:tc>
        <w:tc>
          <w:tcPr>
            <w:tcW w:w="1751" w:type="dxa"/>
            <w:vAlign w:val="bottom"/>
          </w:tcPr>
          <w:p w14:paraId="04F3B0B9"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£1,597,500.00</w:t>
            </w:r>
          </w:p>
        </w:tc>
        <w:tc>
          <w:tcPr>
            <w:tcW w:w="5948" w:type="dxa"/>
            <w:vAlign w:val="bottom"/>
          </w:tcPr>
          <w:p w14:paraId="13CF4A8E" w14:textId="77777777" w:rsidR="005E2F79" w:rsidRPr="00616840" w:rsidRDefault="005E2F79" w:rsidP="00381ABD">
            <w:pPr>
              <w:cnfStyle w:val="000000000000" w:firstRow="0" w:lastRow="0" w:firstColumn="0" w:lastColumn="0" w:oddVBand="0" w:evenVBand="0" w:oddHBand="0" w:evenHBand="0" w:firstRowFirstColumn="0" w:firstRowLastColumn="0" w:lastRowFirstColumn="0" w:lastRowLastColumn="0"/>
            </w:pPr>
            <w:r w:rsidRPr="00616840">
              <w:rPr>
                <w:color w:val="000000"/>
              </w:rPr>
              <w:t xml:space="preserve">Borough set up costs for all the bin stores in all intervention levels with ~ £100,000 left over to go towards any ongoing costs. </w:t>
            </w:r>
          </w:p>
        </w:tc>
      </w:tr>
    </w:tbl>
    <w:p w14:paraId="4E126BBC" w14:textId="77777777" w:rsidR="005E2F79" w:rsidRDefault="005E2F79" w:rsidP="005E2F79"/>
    <w:p w14:paraId="33BBF1F3" w14:textId="3BFE3281" w:rsidR="005E2F79" w:rsidRDefault="005E2F79" w:rsidP="005E2F79">
      <w:r>
        <w:lastRenderedPageBreak/>
        <w:t xml:space="preserve">In all scenarios we have assumed that </w:t>
      </w:r>
      <w:r w:rsidR="00D82C0B">
        <w:t xml:space="preserve">in terms of timing, </w:t>
      </w:r>
      <w:r>
        <w:t>funds will go</w:t>
      </w:r>
      <w:r w:rsidR="00151AFB">
        <w:t xml:space="preserve"> </w:t>
      </w:r>
      <w:r w:rsidR="00D82C0B">
        <w:t>first</w:t>
      </w:r>
      <w:r>
        <w:t xml:space="preserve"> to Significant+ bin stores, then Significant, then Average and lastly Minimal. This is due to there being more impact on the recycling rate and the contamination through improving the bin stores in the worse condition. </w:t>
      </w:r>
    </w:p>
    <w:p w14:paraId="4C3DCB46" w14:textId="108DE53A" w:rsidR="005E2F79" w:rsidRPr="006E3174" w:rsidRDefault="005E2F79" w:rsidP="005E2F79">
      <w:r>
        <w:t>There are also significant set up and ongoing costs for the Landlords/ Man</w:t>
      </w:r>
      <w:r w:rsidR="000B2713">
        <w:t>a</w:t>
      </w:r>
      <w:r>
        <w:t xml:space="preserve">ging Agents in implementing the FRP. Landlords may be able to secure funding for this separately. Many Landlords and Managing Agents say they are committed to managing sustainable developments, this commitment could be used to encourage Landlords to help further with the funding and costs. </w:t>
      </w:r>
    </w:p>
    <w:p w14:paraId="065E7E16" w14:textId="413EC918" w:rsidR="005C5B8D" w:rsidRPr="00E5480D" w:rsidRDefault="00056FDF" w:rsidP="005C5B8D">
      <w:pPr>
        <w:pStyle w:val="Heading2"/>
      </w:pPr>
      <w:bookmarkStart w:id="48" w:name="_Toc118302223"/>
      <w:r w:rsidRPr="00E5480D">
        <w:t>5</w:t>
      </w:r>
      <w:r w:rsidR="005C5B8D" w:rsidRPr="00E5480D">
        <w:t>.4. Cost of Upgrading Bin Stores for</w:t>
      </w:r>
      <w:r w:rsidR="00E1494D" w:rsidRPr="00E5480D">
        <w:t xml:space="preserve"> Tower Hamlets Homes and the </w:t>
      </w:r>
      <w:r w:rsidR="005C5B8D" w:rsidRPr="00E5480D">
        <w:t xml:space="preserve">most </w:t>
      </w:r>
      <w:r w:rsidR="002A5D29" w:rsidRPr="00E5480D">
        <w:t>p</w:t>
      </w:r>
      <w:r w:rsidR="005C5B8D" w:rsidRPr="00E5480D">
        <w:t>revalent Housing Providers</w:t>
      </w:r>
      <w:bookmarkEnd w:id="48"/>
    </w:p>
    <w:p w14:paraId="41FFAC79" w14:textId="44B42B6E" w:rsidR="008536EB" w:rsidRPr="00E5480D" w:rsidRDefault="00174F7A" w:rsidP="00B75F8E">
      <w:r w:rsidRPr="00E5480D">
        <w:t xml:space="preserve">THH </w:t>
      </w:r>
      <w:r w:rsidR="000D7723" w:rsidRPr="00E5480D">
        <w:t xml:space="preserve">were identified as managing </w:t>
      </w:r>
      <w:r w:rsidR="00493747">
        <w:t>60</w:t>
      </w:r>
      <w:r w:rsidR="00493747" w:rsidRPr="00E5480D">
        <w:t xml:space="preserve"> </w:t>
      </w:r>
      <w:r w:rsidR="000D7723" w:rsidRPr="00E5480D">
        <w:t xml:space="preserve">of the bin stores surveyed. </w:t>
      </w:r>
      <w:r w:rsidR="00EB4D07" w:rsidRPr="00E5480D">
        <w:t xml:space="preserve">Using the </w:t>
      </w:r>
      <w:r w:rsidR="00732C39" w:rsidRPr="00E5480D">
        <w:t xml:space="preserve">four </w:t>
      </w:r>
      <w:r w:rsidR="00EB4D07" w:rsidRPr="00E5480D">
        <w:t xml:space="preserve">intervention level </w:t>
      </w:r>
      <w:r w:rsidR="003476A2" w:rsidRPr="00E5480D">
        <w:t>scenario,</w:t>
      </w:r>
      <w:r w:rsidR="00C87DF1" w:rsidRPr="00E5480D">
        <w:t xml:space="preserve"> </w:t>
      </w:r>
      <w:r w:rsidR="00732C39" w:rsidRPr="00E5480D">
        <w:t xml:space="preserve">six </w:t>
      </w:r>
      <w:r w:rsidR="003476A2" w:rsidRPr="00E5480D">
        <w:t xml:space="preserve">bin stores </w:t>
      </w:r>
      <w:r w:rsidR="00C87DF1" w:rsidRPr="00E5480D">
        <w:t xml:space="preserve">fell into significant and </w:t>
      </w:r>
      <w:r w:rsidR="00AB49E2" w:rsidRPr="00E5480D">
        <w:t xml:space="preserve">three </w:t>
      </w:r>
      <w:r w:rsidR="003476A2" w:rsidRPr="00E5480D">
        <w:t>bin stores</w:t>
      </w:r>
      <w:r w:rsidR="00C87DF1" w:rsidRPr="00E5480D">
        <w:t xml:space="preserve"> into average intervention level. </w:t>
      </w:r>
      <w:r w:rsidR="003476A2" w:rsidRPr="00E5480D">
        <w:t xml:space="preserve">Using the average costs, the total </w:t>
      </w:r>
      <w:r w:rsidR="00850C8D" w:rsidRPr="00E5480D">
        <w:t xml:space="preserve">costs for upgrading the </w:t>
      </w:r>
      <w:r w:rsidR="00AB49E2" w:rsidRPr="00E5480D">
        <w:t xml:space="preserve">nine </w:t>
      </w:r>
      <w:r w:rsidR="00850C8D" w:rsidRPr="00E5480D">
        <w:t xml:space="preserve">bin stores </w:t>
      </w:r>
      <w:r w:rsidR="00463A6D" w:rsidRPr="00E5480D">
        <w:t>were</w:t>
      </w:r>
      <w:r w:rsidR="00850C8D" w:rsidRPr="00E5480D">
        <w:t xml:space="preserve"> determined and is </w:t>
      </w:r>
      <w:r w:rsidR="00463A6D" w:rsidRPr="00E5480D">
        <w:t>shown</w:t>
      </w:r>
      <w:r w:rsidR="00850C8D" w:rsidRPr="00E5480D">
        <w:t xml:space="preserve"> in the table below. </w:t>
      </w:r>
      <w:r w:rsidR="008536EB" w:rsidRPr="00E5480D">
        <w:t>The costs for the</w:t>
      </w:r>
      <w:r w:rsidR="00A256F5" w:rsidRPr="00E5480D">
        <w:t xml:space="preserve"> </w:t>
      </w:r>
      <w:r w:rsidR="008536EB" w:rsidRPr="00E5480D">
        <w:t xml:space="preserve">housing provider and the cost for </w:t>
      </w:r>
      <w:r w:rsidR="00AB49E2" w:rsidRPr="00E5480D">
        <w:t>LBTH</w:t>
      </w:r>
      <w:r w:rsidR="008536EB" w:rsidRPr="00E5480D">
        <w:t xml:space="preserve"> were combined, as for the bin stores managed </w:t>
      </w:r>
      <w:r w:rsidR="00A256F5" w:rsidRPr="00E5480D">
        <w:t>by</w:t>
      </w:r>
      <w:r w:rsidR="008536EB" w:rsidRPr="00E5480D">
        <w:t xml:space="preserve"> THH these costs would both be </w:t>
      </w:r>
      <w:r w:rsidR="00A256F5" w:rsidRPr="00E5480D">
        <w:t xml:space="preserve">assigned to </w:t>
      </w:r>
      <w:r w:rsidR="00AB49E2" w:rsidRPr="00E5480D">
        <w:t>LBTH</w:t>
      </w:r>
      <w:r w:rsidR="00971BB9" w:rsidRPr="00E5480D">
        <w:t>.</w:t>
      </w:r>
      <w:r w:rsidR="00A256F5" w:rsidRPr="00E5480D">
        <w:t xml:space="preserve"> </w:t>
      </w:r>
    </w:p>
    <w:p w14:paraId="5E0958B0" w14:textId="10CFB18F" w:rsidR="00E40A30" w:rsidRPr="00E5480D" w:rsidRDefault="00E40A30" w:rsidP="00E40A30">
      <w:pPr>
        <w:pStyle w:val="Caption"/>
        <w:keepNext/>
      </w:pPr>
      <w:bookmarkStart w:id="49" w:name="_Ref108609451"/>
      <w:r w:rsidRPr="00E5480D">
        <w:t xml:space="preserve">Table </w:t>
      </w:r>
      <w:r>
        <w:fldChar w:fldCharType="begin"/>
      </w:r>
      <w:r>
        <w:instrText>SEQ Table \* ARABIC</w:instrText>
      </w:r>
      <w:r>
        <w:fldChar w:fldCharType="separate"/>
      </w:r>
      <w:r w:rsidR="001B0001">
        <w:rPr>
          <w:noProof/>
        </w:rPr>
        <w:t>10</w:t>
      </w:r>
      <w:r>
        <w:fldChar w:fldCharType="end"/>
      </w:r>
      <w:bookmarkEnd w:id="49"/>
      <w:r w:rsidR="00393CBF">
        <w:t>8</w:t>
      </w:r>
      <w:r w:rsidRPr="00E5480D">
        <w:t>: Cost of bringing the 9 bin stores managed by THH up to standard</w:t>
      </w:r>
    </w:p>
    <w:tbl>
      <w:tblPr>
        <w:tblStyle w:val="Eunomia-NoTotals"/>
        <w:tblW w:w="9917" w:type="dxa"/>
        <w:jc w:val="center"/>
        <w:tblLook w:val="04A0" w:firstRow="1" w:lastRow="0" w:firstColumn="1" w:lastColumn="0" w:noHBand="0" w:noVBand="1"/>
      </w:tblPr>
      <w:tblGrid>
        <w:gridCol w:w="1725"/>
        <w:gridCol w:w="1416"/>
        <w:gridCol w:w="1777"/>
        <w:gridCol w:w="1645"/>
        <w:gridCol w:w="1730"/>
        <w:gridCol w:w="1624"/>
      </w:tblGrid>
      <w:tr w:rsidR="007E78BE" w:rsidRPr="00E5480D" w14:paraId="2A8E04A9" w14:textId="77777777" w:rsidTr="00616840">
        <w:trPr>
          <w:cnfStyle w:val="100000000000" w:firstRow="1" w:lastRow="0" w:firstColumn="0" w:lastColumn="0" w:oddVBand="0" w:evenVBand="0" w:oddHBand="0" w:evenHBand="0" w:firstRowFirstColumn="0" w:firstRowLastColumn="0" w:lastRowFirstColumn="0" w:lastRowLastColumn="0"/>
          <w:trHeight w:val="1317"/>
          <w:jc w:val="center"/>
        </w:trPr>
        <w:tc>
          <w:tcPr>
            <w:cnfStyle w:val="001000000000" w:firstRow="0" w:lastRow="0" w:firstColumn="1" w:lastColumn="0" w:oddVBand="0" w:evenVBand="0" w:oddHBand="0" w:evenHBand="0" w:firstRowFirstColumn="0" w:firstRowLastColumn="0" w:lastRowFirstColumn="0" w:lastRowLastColumn="0"/>
            <w:tcW w:w="1725" w:type="dxa"/>
          </w:tcPr>
          <w:p w14:paraId="752229F0" w14:textId="57B786BF" w:rsidR="007E78BE" w:rsidRPr="00616840" w:rsidRDefault="007E78BE" w:rsidP="007E78BE">
            <w:r w:rsidRPr="00616840">
              <w:t>Intervention Level</w:t>
            </w:r>
          </w:p>
        </w:tc>
        <w:tc>
          <w:tcPr>
            <w:tcW w:w="1416" w:type="dxa"/>
          </w:tcPr>
          <w:p w14:paraId="3AAFE4A2" w14:textId="55532FC7" w:rsidR="007E78BE" w:rsidRPr="00616840" w:rsidRDefault="007E78BE" w:rsidP="007E78BE">
            <w:pPr>
              <w:cnfStyle w:val="100000000000" w:firstRow="1" w:lastRow="0" w:firstColumn="0" w:lastColumn="0" w:oddVBand="0" w:evenVBand="0" w:oddHBand="0" w:evenHBand="0" w:firstRowFirstColumn="0" w:firstRowLastColumn="0" w:lastRowFirstColumn="0" w:lastRowLastColumn="0"/>
            </w:pPr>
            <w:r w:rsidRPr="00616840">
              <w:t>Number of bin stores</w:t>
            </w:r>
          </w:p>
        </w:tc>
        <w:tc>
          <w:tcPr>
            <w:tcW w:w="1777" w:type="dxa"/>
          </w:tcPr>
          <w:p w14:paraId="08E2EBDA" w14:textId="5A2C37EE" w:rsidR="007E78BE" w:rsidRPr="00616840" w:rsidRDefault="007E78BE" w:rsidP="007E78BE">
            <w:pPr>
              <w:cnfStyle w:val="100000000000" w:firstRow="1" w:lastRow="0" w:firstColumn="0" w:lastColumn="0" w:oddVBand="0" w:evenVBand="0" w:oddHBand="0" w:evenHBand="0" w:firstRowFirstColumn="0" w:firstRowLastColumn="0" w:lastRowFirstColumn="0" w:lastRowLastColumn="0"/>
            </w:pPr>
            <w:r w:rsidRPr="00616840">
              <w:t>Average set up cost</w:t>
            </w:r>
          </w:p>
        </w:tc>
        <w:tc>
          <w:tcPr>
            <w:tcW w:w="1645" w:type="dxa"/>
          </w:tcPr>
          <w:p w14:paraId="047ECB3D" w14:textId="70AF42E4" w:rsidR="007E78BE" w:rsidRPr="00616840" w:rsidRDefault="007E78BE" w:rsidP="007E78BE">
            <w:pPr>
              <w:cnfStyle w:val="100000000000" w:firstRow="1" w:lastRow="0" w:firstColumn="0" w:lastColumn="0" w:oddVBand="0" w:evenVBand="0" w:oddHBand="0" w:evenHBand="0" w:firstRowFirstColumn="0" w:firstRowLastColumn="0" w:lastRowFirstColumn="0" w:lastRowLastColumn="0"/>
            </w:pPr>
            <w:r w:rsidRPr="00616840">
              <w:t>Average ongoing cost</w:t>
            </w:r>
          </w:p>
        </w:tc>
        <w:tc>
          <w:tcPr>
            <w:tcW w:w="1730" w:type="dxa"/>
          </w:tcPr>
          <w:p w14:paraId="0F4789C0" w14:textId="2912053C" w:rsidR="007E78BE" w:rsidRPr="00616840" w:rsidRDefault="007E78BE" w:rsidP="007E78BE">
            <w:pPr>
              <w:cnfStyle w:val="100000000000" w:firstRow="1" w:lastRow="0" w:firstColumn="0" w:lastColumn="0" w:oddVBand="0" w:evenVBand="0" w:oddHBand="0" w:evenHBand="0" w:firstRowFirstColumn="0" w:firstRowLastColumn="0" w:lastRowFirstColumn="0" w:lastRowLastColumn="0"/>
            </w:pPr>
            <w:r w:rsidRPr="00616840">
              <w:t>Total set up cost</w:t>
            </w:r>
          </w:p>
        </w:tc>
        <w:tc>
          <w:tcPr>
            <w:tcW w:w="1624" w:type="dxa"/>
          </w:tcPr>
          <w:p w14:paraId="467C5321" w14:textId="335F8712" w:rsidR="007E78BE" w:rsidRPr="00616840" w:rsidRDefault="007E78BE" w:rsidP="007E78BE">
            <w:pPr>
              <w:cnfStyle w:val="100000000000" w:firstRow="1" w:lastRow="0" w:firstColumn="0" w:lastColumn="0" w:oddVBand="0" w:evenVBand="0" w:oddHBand="0" w:evenHBand="0" w:firstRowFirstColumn="0" w:firstRowLastColumn="0" w:lastRowFirstColumn="0" w:lastRowLastColumn="0"/>
            </w:pPr>
            <w:r w:rsidRPr="00616840">
              <w:t>Total ongoing cost</w:t>
            </w:r>
          </w:p>
        </w:tc>
      </w:tr>
      <w:tr w:rsidR="007E78BE" w:rsidRPr="00E5480D" w14:paraId="4C17487F" w14:textId="77777777" w:rsidTr="00616840">
        <w:trPr>
          <w:trHeight w:val="526"/>
          <w:jc w:val="center"/>
        </w:trPr>
        <w:tc>
          <w:tcPr>
            <w:cnfStyle w:val="001000000000" w:firstRow="0" w:lastRow="0" w:firstColumn="1" w:lastColumn="0" w:oddVBand="0" w:evenVBand="0" w:oddHBand="0" w:evenHBand="0" w:firstRowFirstColumn="0" w:firstRowLastColumn="0" w:lastRowFirstColumn="0" w:lastRowLastColumn="0"/>
            <w:tcW w:w="1725" w:type="dxa"/>
          </w:tcPr>
          <w:p w14:paraId="2555A1E9" w14:textId="72CD80D2" w:rsidR="007E78BE" w:rsidRPr="00616840" w:rsidRDefault="007E78BE" w:rsidP="007E78BE">
            <w:r w:rsidRPr="00616840">
              <w:rPr>
                <w:color w:val="000000"/>
              </w:rPr>
              <w:t>Minimal</w:t>
            </w:r>
          </w:p>
        </w:tc>
        <w:tc>
          <w:tcPr>
            <w:tcW w:w="1416" w:type="dxa"/>
          </w:tcPr>
          <w:p w14:paraId="61312B4E" w14:textId="50D3FCD6"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2</w:t>
            </w:r>
          </w:p>
        </w:tc>
        <w:tc>
          <w:tcPr>
            <w:tcW w:w="1777" w:type="dxa"/>
          </w:tcPr>
          <w:p w14:paraId="36572A00" w14:textId="6F978404"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£975.00</w:t>
            </w:r>
          </w:p>
        </w:tc>
        <w:tc>
          <w:tcPr>
            <w:tcW w:w="1645" w:type="dxa"/>
          </w:tcPr>
          <w:p w14:paraId="48F31399" w14:textId="22B08B56"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£125.00</w:t>
            </w:r>
          </w:p>
        </w:tc>
        <w:tc>
          <w:tcPr>
            <w:tcW w:w="1730" w:type="dxa"/>
          </w:tcPr>
          <w:p w14:paraId="3043A701" w14:textId="69DE1BB6"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£1,950</w:t>
            </w:r>
          </w:p>
        </w:tc>
        <w:tc>
          <w:tcPr>
            <w:tcW w:w="1624" w:type="dxa"/>
          </w:tcPr>
          <w:p w14:paraId="2E6AA3B6" w14:textId="08D9FB2C"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£250</w:t>
            </w:r>
          </w:p>
        </w:tc>
      </w:tr>
      <w:tr w:rsidR="007E78BE" w:rsidRPr="00E5480D" w14:paraId="6C616C36" w14:textId="77777777" w:rsidTr="00616840">
        <w:trPr>
          <w:trHeight w:val="545"/>
          <w:jc w:val="center"/>
        </w:trPr>
        <w:tc>
          <w:tcPr>
            <w:cnfStyle w:val="001000000000" w:firstRow="0" w:lastRow="0" w:firstColumn="1" w:lastColumn="0" w:oddVBand="0" w:evenVBand="0" w:oddHBand="0" w:evenHBand="0" w:firstRowFirstColumn="0" w:firstRowLastColumn="0" w:lastRowFirstColumn="0" w:lastRowLastColumn="0"/>
            <w:tcW w:w="1725" w:type="dxa"/>
          </w:tcPr>
          <w:p w14:paraId="3444FFA3" w14:textId="2D858999" w:rsidR="007E78BE" w:rsidRPr="00616840" w:rsidRDefault="007E78BE" w:rsidP="007E78BE">
            <w:r w:rsidRPr="00616840">
              <w:t>Average</w:t>
            </w:r>
          </w:p>
        </w:tc>
        <w:tc>
          <w:tcPr>
            <w:tcW w:w="1416" w:type="dxa"/>
          </w:tcPr>
          <w:p w14:paraId="560FDF57" w14:textId="76FC786A"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28</w:t>
            </w:r>
          </w:p>
        </w:tc>
        <w:tc>
          <w:tcPr>
            <w:tcW w:w="1777" w:type="dxa"/>
          </w:tcPr>
          <w:p w14:paraId="39F7DF41" w14:textId="4EA45F70"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£1,750.00</w:t>
            </w:r>
          </w:p>
        </w:tc>
        <w:tc>
          <w:tcPr>
            <w:tcW w:w="1645" w:type="dxa"/>
          </w:tcPr>
          <w:p w14:paraId="753C8180" w14:textId="12EE18F1"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£250.00</w:t>
            </w:r>
          </w:p>
        </w:tc>
        <w:tc>
          <w:tcPr>
            <w:tcW w:w="1730" w:type="dxa"/>
          </w:tcPr>
          <w:p w14:paraId="2D40F0E1" w14:textId="533F9371"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£49,000</w:t>
            </w:r>
          </w:p>
        </w:tc>
        <w:tc>
          <w:tcPr>
            <w:tcW w:w="1624" w:type="dxa"/>
          </w:tcPr>
          <w:p w14:paraId="2F65B870" w14:textId="4908313D"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pPr>
            <w:r>
              <w:rPr>
                <w:color w:val="000000"/>
              </w:rPr>
              <w:t>£7,000</w:t>
            </w:r>
          </w:p>
        </w:tc>
      </w:tr>
      <w:tr w:rsidR="007E78BE" w:rsidRPr="00E5480D" w14:paraId="690A8B31" w14:textId="77777777" w:rsidTr="00616840">
        <w:trPr>
          <w:trHeight w:val="545"/>
          <w:jc w:val="center"/>
        </w:trPr>
        <w:tc>
          <w:tcPr>
            <w:cnfStyle w:val="001000000000" w:firstRow="0" w:lastRow="0" w:firstColumn="1" w:lastColumn="0" w:oddVBand="0" w:evenVBand="0" w:oddHBand="0" w:evenHBand="0" w:firstRowFirstColumn="0" w:firstRowLastColumn="0" w:lastRowFirstColumn="0" w:lastRowLastColumn="0"/>
            <w:tcW w:w="1725" w:type="dxa"/>
          </w:tcPr>
          <w:p w14:paraId="57D9FDB0" w14:textId="5A55CD2C" w:rsidR="007E78BE" w:rsidRPr="00616840" w:rsidRDefault="007E78BE" w:rsidP="007E78BE">
            <w:r w:rsidRPr="00616840">
              <w:t>Significant</w:t>
            </w:r>
          </w:p>
        </w:tc>
        <w:tc>
          <w:tcPr>
            <w:tcW w:w="1416" w:type="dxa"/>
          </w:tcPr>
          <w:p w14:paraId="60E6204D" w14:textId="28ACECEC" w:rsidR="007E78BE" w:rsidRPr="00E5480D" w:rsidDel="006D1BA1" w:rsidRDefault="007E78BE" w:rsidP="007E78BE">
            <w:pPr>
              <w:cnfStyle w:val="000000000000" w:firstRow="0" w:lastRow="0" w:firstColumn="0" w:lastColumn="0" w:oddVBand="0" w:evenVBand="0" w:oddHBand="0" w:evenHBand="0" w:firstRowFirstColumn="0" w:firstRowLastColumn="0" w:lastRowFirstColumn="0" w:lastRowLastColumn="0"/>
              <w:rPr>
                <w:b/>
              </w:rPr>
            </w:pPr>
            <w:r>
              <w:rPr>
                <w:color w:val="000000"/>
              </w:rPr>
              <w:t>30</w:t>
            </w:r>
          </w:p>
        </w:tc>
        <w:tc>
          <w:tcPr>
            <w:tcW w:w="1777" w:type="dxa"/>
          </w:tcPr>
          <w:p w14:paraId="7772223B" w14:textId="0D09EEB5"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rPr>
                <w:b/>
              </w:rPr>
            </w:pPr>
            <w:r>
              <w:rPr>
                <w:color w:val="000000"/>
              </w:rPr>
              <w:t>£1,828.03</w:t>
            </w:r>
          </w:p>
        </w:tc>
        <w:tc>
          <w:tcPr>
            <w:tcW w:w="1645" w:type="dxa"/>
          </w:tcPr>
          <w:p w14:paraId="70981FBA" w14:textId="5117487B"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rPr>
                <w:b/>
              </w:rPr>
            </w:pPr>
            <w:r>
              <w:rPr>
                <w:color w:val="000000"/>
              </w:rPr>
              <w:t>£875.00</w:t>
            </w:r>
          </w:p>
        </w:tc>
        <w:tc>
          <w:tcPr>
            <w:tcW w:w="1730" w:type="dxa"/>
          </w:tcPr>
          <w:p w14:paraId="17060ACC" w14:textId="05446F67"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rPr>
                <w:b/>
              </w:rPr>
            </w:pPr>
            <w:r>
              <w:rPr>
                <w:color w:val="000000"/>
              </w:rPr>
              <w:t>£54,841</w:t>
            </w:r>
          </w:p>
        </w:tc>
        <w:tc>
          <w:tcPr>
            <w:tcW w:w="1624" w:type="dxa"/>
          </w:tcPr>
          <w:p w14:paraId="5DD9010F" w14:textId="2D72784B" w:rsidR="007E78BE" w:rsidRPr="00E5480D" w:rsidRDefault="007E78BE" w:rsidP="007E78BE">
            <w:pPr>
              <w:cnfStyle w:val="000000000000" w:firstRow="0" w:lastRow="0" w:firstColumn="0" w:lastColumn="0" w:oddVBand="0" w:evenVBand="0" w:oddHBand="0" w:evenHBand="0" w:firstRowFirstColumn="0" w:firstRowLastColumn="0" w:lastRowFirstColumn="0" w:lastRowLastColumn="0"/>
              <w:rPr>
                <w:b/>
              </w:rPr>
            </w:pPr>
            <w:r>
              <w:rPr>
                <w:color w:val="000000"/>
              </w:rPr>
              <w:t>£26,250</w:t>
            </w:r>
          </w:p>
        </w:tc>
      </w:tr>
      <w:tr w:rsidR="00FD0706" w:rsidRPr="00E5480D" w14:paraId="59AF04FC" w14:textId="77777777" w:rsidTr="00616840">
        <w:trPr>
          <w:trHeight w:val="545"/>
          <w:jc w:val="center"/>
        </w:trPr>
        <w:tc>
          <w:tcPr>
            <w:cnfStyle w:val="001000000000" w:firstRow="0" w:lastRow="0" w:firstColumn="1" w:lastColumn="0" w:oddVBand="0" w:evenVBand="0" w:oddHBand="0" w:evenHBand="0" w:firstRowFirstColumn="0" w:firstRowLastColumn="0" w:lastRowFirstColumn="0" w:lastRowLastColumn="0"/>
            <w:tcW w:w="1725" w:type="dxa"/>
          </w:tcPr>
          <w:p w14:paraId="6B006231" w14:textId="6F7D7C2C" w:rsidR="00FD0706" w:rsidRPr="00616840" w:rsidRDefault="00FD0706" w:rsidP="00FD0706">
            <w:r w:rsidRPr="00616840">
              <w:t>Total</w:t>
            </w:r>
          </w:p>
        </w:tc>
        <w:tc>
          <w:tcPr>
            <w:tcW w:w="1416" w:type="dxa"/>
          </w:tcPr>
          <w:p w14:paraId="08C3F0E3" w14:textId="3C11871D" w:rsidR="00FD0706" w:rsidRDefault="00FD0706" w:rsidP="00FD0706">
            <w:pP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60</w:t>
            </w:r>
          </w:p>
        </w:tc>
        <w:tc>
          <w:tcPr>
            <w:tcW w:w="1777" w:type="dxa"/>
          </w:tcPr>
          <w:p w14:paraId="5FFCDB0D" w14:textId="0779495E" w:rsidR="00FD0706" w:rsidRDefault="00FD0706" w:rsidP="00FD0706">
            <w:pP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£4,553.03</w:t>
            </w:r>
          </w:p>
        </w:tc>
        <w:tc>
          <w:tcPr>
            <w:tcW w:w="1645" w:type="dxa"/>
          </w:tcPr>
          <w:p w14:paraId="026C7079" w14:textId="530048DB" w:rsidR="00FD0706" w:rsidRDefault="00FD0706" w:rsidP="00FD0706">
            <w:pP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£1,250.00</w:t>
            </w:r>
          </w:p>
        </w:tc>
        <w:tc>
          <w:tcPr>
            <w:tcW w:w="1730" w:type="dxa"/>
          </w:tcPr>
          <w:p w14:paraId="152370E8" w14:textId="4CF7CBC1" w:rsidR="00FD0706" w:rsidRDefault="00FD0706" w:rsidP="00FD0706">
            <w:pP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£105,790.90</w:t>
            </w:r>
          </w:p>
        </w:tc>
        <w:tc>
          <w:tcPr>
            <w:tcW w:w="1624" w:type="dxa"/>
          </w:tcPr>
          <w:p w14:paraId="0BAF2870" w14:textId="59508EEB" w:rsidR="00FD0706" w:rsidRDefault="00FD0706" w:rsidP="00FD0706">
            <w:pPr>
              <w:cnfStyle w:val="000000000000" w:firstRow="0" w:lastRow="0" w:firstColumn="0" w:lastColumn="0" w:oddVBand="0" w:evenVBand="0" w:oddHBand="0" w:evenHBand="0" w:firstRowFirstColumn="0" w:firstRowLastColumn="0" w:lastRowFirstColumn="0" w:lastRowLastColumn="0"/>
              <w:rPr>
                <w:color w:val="000000"/>
              </w:rPr>
            </w:pPr>
            <w:r>
              <w:rPr>
                <w:b/>
                <w:bCs/>
                <w:color w:val="000000"/>
              </w:rPr>
              <w:t>£33,500.00</w:t>
            </w:r>
          </w:p>
        </w:tc>
      </w:tr>
    </w:tbl>
    <w:p w14:paraId="6D697E75" w14:textId="77777777" w:rsidR="00E40A30" w:rsidRPr="00E5480D" w:rsidRDefault="00E40A30" w:rsidP="00E40A30"/>
    <w:p w14:paraId="5AFAE8D5" w14:textId="5ADE8589" w:rsidR="003476A2" w:rsidRPr="00E5480D" w:rsidRDefault="00A26AB4" w:rsidP="00B75F8E">
      <w:r w:rsidRPr="00E5480D">
        <w:t>As noted in the Stage 1 report,</w:t>
      </w:r>
      <w:r w:rsidR="00A85AA2" w:rsidRPr="00E5480D">
        <w:t xml:space="preserve"> the bin stores surveyed were only a small percentage of the bin stores managed by THH and may not be representative of the standard of all b</w:t>
      </w:r>
      <w:r w:rsidR="00790438" w:rsidRPr="00E5480D">
        <w:t xml:space="preserve">in stores managed by THH. </w:t>
      </w:r>
    </w:p>
    <w:p w14:paraId="25B5BDDA" w14:textId="36E12A0A" w:rsidR="00790438" w:rsidRPr="00E5480D" w:rsidRDefault="00790438" w:rsidP="00B75F8E">
      <w:r w:rsidRPr="00E5480D">
        <w:t xml:space="preserve">The total costs were also calculated for the </w:t>
      </w:r>
      <w:r w:rsidR="002B7C4C" w:rsidRPr="00E5480D">
        <w:t xml:space="preserve">four </w:t>
      </w:r>
      <w:r w:rsidRPr="00E5480D">
        <w:t xml:space="preserve">most prevalent </w:t>
      </w:r>
      <w:r w:rsidR="002F4723" w:rsidRPr="00E5480D">
        <w:t>landlords from the sites surveyed</w:t>
      </w:r>
      <w:r w:rsidR="00DE5564" w:rsidRPr="00E5480D">
        <w:t>.</w:t>
      </w:r>
    </w:p>
    <w:p w14:paraId="09A8BBE2" w14:textId="5B3C0B02" w:rsidR="00B76954" w:rsidRPr="00E5480D" w:rsidRDefault="00B76954" w:rsidP="00B76954">
      <w:pPr>
        <w:pStyle w:val="Caption"/>
        <w:keepNext/>
      </w:pPr>
      <w:bookmarkStart w:id="50" w:name="_Ref108609454"/>
      <w:r w:rsidRPr="00E5480D">
        <w:lastRenderedPageBreak/>
        <w:t xml:space="preserve">Table </w:t>
      </w:r>
      <w:r>
        <w:fldChar w:fldCharType="begin"/>
      </w:r>
      <w:r>
        <w:instrText>SEQ Table \* ARABIC</w:instrText>
      </w:r>
      <w:r>
        <w:fldChar w:fldCharType="separate"/>
      </w:r>
      <w:r w:rsidR="001B0001">
        <w:rPr>
          <w:noProof/>
        </w:rPr>
        <w:t>11</w:t>
      </w:r>
      <w:r>
        <w:fldChar w:fldCharType="end"/>
      </w:r>
      <w:bookmarkEnd w:id="50"/>
      <w:r w:rsidR="00393CBF">
        <w:t>9</w:t>
      </w:r>
      <w:r w:rsidR="00E40A30" w:rsidRPr="00E5480D">
        <w:t xml:space="preserve">: </w:t>
      </w:r>
      <w:r w:rsidR="008208D6" w:rsidRPr="00E5480D">
        <w:t>The</w:t>
      </w:r>
      <w:r w:rsidRPr="00E5480D">
        <w:t xml:space="preserve"> total costs for improving the bin stores from </w:t>
      </w:r>
      <w:r w:rsidR="008208D6" w:rsidRPr="00E5480D">
        <w:t xml:space="preserve">four </w:t>
      </w:r>
      <w:r w:rsidRPr="00E5480D">
        <w:t xml:space="preserve">of the most </w:t>
      </w:r>
      <w:r w:rsidR="008208D6" w:rsidRPr="00E5480D">
        <w:t>prevalent</w:t>
      </w:r>
      <w:r w:rsidRPr="00E5480D">
        <w:t xml:space="preserve"> Landlords</w:t>
      </w:r>
    </w:p>
    <w:tbl>
      <w:tblPr>
        <w:tblStyle w:val="Eunomia-NoTotals"/>
        <w:tblW w:w="10060" w:type="dxa"/>
        <w:tblInd w:w="-431" w:type="dxa"/>
        <w:tblLook w:val="04A0" w:firstRow="1" w:lastRow="0" w:firstColumn="1" w:lastColumn="0" w:noHBand="0" w:noVBand="1"/>
      </w:tblPr>
      <w:tblGrid>
        <w:gridCol w:w="1336"/>
        <w:gridCol w:w="963"/>
        <w:gridCol w:w="1590"/>
        <w:gridCol w:w="1551"/>
        <w:gridCol w:w="1551"/>
        <w:gridCol w:w="1418"/>
        <w:gridCol w:w="1651"/>
      </w:tblGrid>
      <w:tr w:rsidR="00616840" w:rsidRPr="00D120B7" w14:paraId="51CD4BF2" w14:textId="77777777" w:rsidTr="002F7828">
        <w:trPr>
          <w:cnfStyle w:val="100000000000" w:firstRow="1" w:lastRow="0" w:firstColumn="0" w:lastColumn="0" w:oddVBand="0" w:evenVBand="0" w:oddHBand="0" w:evenHBand="0" w:firstRowFirstColumn="0" w:firstRowLastColumn="0" w:lastRowFirstColumn="0" w:lastRowLastColumn="0"/>
          <w:trHeight w:val="2246"/>
        </w:trPr>
        <w:tc>
          <w:tcPr>
            <w:cnfStyle w:val="001000000000" w:firstRow="0" w:lastRow="0" w:firstColumn="1" w:lastColumn="0" w:oddVBand="0" w:evenVBand="0" w:oddHBand="0" w:evenHBand="0" w:firstRowFirstColumn="0" w:firstRowLastColumn="0" w:lastRowFirstColumn="0" w:lastRowLastColumn="0"/>
            <w:tcW w:w="1336" w:type="dxa"/>
            <w:noWrap/>
            <w:hideMark/>
          </w:tcPr>
          <w:p w14:paraId="1E7020CC" w14:textId="679C082D" w:rsidR="00D120B7" w:rsidRPr="00971A94" w:rsidRDefault="0019297A" w:rsidP="00D120B7">
            <w:pPr>
              <w:spacing w:after="0"/>
              <w:rPr>
                <w:rFonts w:eastAsia="Times New Roman"/>
              </w:rPr>
            </w:pPr>
            <w:r w:rsidRPr="00971A94">
              <w:rPr>
                <w:rFonts w:eastAsia="Times New Roman"/>
              </w:rPr>
              <w:t>Landlord/ Managing Agent</w:t>
            </w:r>
          </w:p>
        </w:tc>
        <w:tc>
          <w:tcPr>
            <w:tcW w:w="963" w:type="dxa"/>
            <w:hideMark/>
          </w:tcPr>
          <w:p w14:paraId="4EA6F8EB"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No. of Bin Stores</w:t>
            </w:r>
          </w:p>
        </w:tc>
        <w:tc>
          <w:tcPr>
            <w:tcW w:w="1590" w:type="dxa"/>
            <w:hideMark/>
          </w:tcPr>
          <w:p w14:paraId="76A81BCC"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 xml:space="preserve">Intervention level </w:t>
            </w:r>
          </w:p>
        </w:tc>
        <w:tc>
          <w:tcPr>
            <w:tcW w:w="1551" w:type="dxa"/>
            <w:hideMark/>
          </w:tcPr>
          <w:p w14:paraId="2A3F4571"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Total set up cost (London Borough)</w:t>
            </w:r>
          </w:p>
        </w:tc>
        <w:tc>
          <w:tcPr>
            <w:tcW w:w="1551" w:type="dxa"/>
            <w:hideMark/>
          </w:tcPr>
          <w:p w14:paraId="5857BBEB"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Total set up cost (housing Provider)</w:t>
            </w:r>
          </w:p>
        </w:tc>
        <w:tc>
          <w:tcPr>
            <w:tcW w:w="1418" w:type="dxa"/>
            <w:hideMark/>
          </w:tcPr>
          <w:p w14:paraId="38D1053B"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Annual ongoing cost (London Borough)</w:t>
            </w:r>
          </w:p>
        </w:tc>
        <w:tc>
          <w:tcPr>
            <w:tcW w:w="1651" w:type="dxa"/>
            <w:hideMark/>
          </w:tcPr>
          <w:p w14:paraId="45C280A0" w14:textId="77777777" w:rsidR="00D120B7" w:rsidRPr="00616840" w:rsidRDefault="00D120B7" w:rsidP="00D120B7">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000000"/>
              </w:rPr>
            </w:pPr>
            <w:r w:rsidRPr="00616840">
              <w:rPr>
                <w:rFonts w:eastAsia="Times New Roman"/>
                <w:bCs/>
              </w:rPr>
              <w:t>Annual ongoing cost (Housing Provider)</w:t>
            </w:r>
          </w:p>
        </w:tc>
      </w:tr>
      <w:tr w:rsidR="00616840" w:rsidRPr="00D120B7" w14:paraId="7F35C430" w14:textId="77777777" w:rsidTr="002F7828">
        <w:trPr>
          <w:trHeight w:val="44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4BE76A3D" w14:textId="77777777" w:rsidR="00D120B7" w:rsidRPr="00971A94" w:rsidRDefault="00D120B7" w:rsidP="00DC353A">
            <w:pPr>
              <w:spacing w:after="0"/>
              <w:rPr>
                <w:rFonts w:eastAsia="Times New Roman"/>
              </w:rPr>
            </w:pPr>
            <w:r w:rsidRPr="00971A94">
              <w:rPr>
                <w:rFonts w:eastAsia="Times New Roman"/>
              </w:rPr>
              <w:t>Alliance Managing Agents Ltd</w:t>
            </w:r>
          </w:p>
        </w:tc>
        <w:tc>
          <w:tcPr>
            <w:tcW w:w="963" w:type="dxa"/>
            <w:noWrap/>
            <w:hideMark/>
          </w:tcPr>
          <w:p w14:paraId="07E3928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3</w:t>
            </w:r>
          </w:p>
        </w:tc>
        <w:tc>
          <w:tcPr>
            <w:tcW w:w="1590" w:type="dxa"/>
            <w:noWrap/>
            <w:hideMark/>
          </w:tcPr>
          <w:p w14:paraId="407851B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Minimal</w:t>
            </w:r>
          </w:p>
        </w:tc>
        <w:tc>
          <w:tcPr>
            <w:tcW w:w="1551" w:type="dxa"/>
            <w:noWrap/>
            <w:hideMark/>
          </w:tcPr>
          <w:p w14:paraId="62E437D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£2,925.00</w:t>
            </w:r>
          </w:p>
        </w:tc>
        <w:tc>
          <w:tcPr>
            <w:tcW w:w="1551" w:type="dxa"/>
            <w:noWrap/>
            <w:hideMark/>
          </w:tcPr>
          <w:p w14:paraId="68401DA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£375.00</w:t>
            </w:r>
          </w:p>
        </w:tc>
        <w:tc>
          <w:tcPr>
            <w:tcW w:w="1418" w:type="dxa"/>
            <w:noWrap/>
            <w:hideMark/>
          </w:tcPr>
          <w:p w14:paraId="7EBF9AD6"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£1,149.99</w:t>
            </w:r>
          </w:p>
        </w:tc>
        <w:tc>
          <w:tcPr>
            <w:tcW w:w="1651" w:type="dxa"/>
            <w:noWrap/>
            <w:hideMark/>
          </w:tcPr>
          <w:p w14:paraId="17A402E6"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£2,600.01</w:t>
            </w:r>
          </w:p>
        </w:tc>
      </w:tr>
      <w:tr w:rsidR="00616840" w:rsidRPr="00D120B7" w14:paraId="40C9A8FC"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203C6549" w14:textId="6E50C113" w:rsidR="00D120B7" w:rsidRPr="00971A94" w:rsidRDefault="002F7828" w:rsidP="00D120B7">
            <w:pPr>
              <w:spacing w:after="0"/>
              <w:rPr>
                <w:rFonts w:eastAsia="Times New Roman"/>
              </w:rPr>
            </w:pPr>
            <w:r w:rsidRPr="00971A94">
              <w:rPr>
                <w:rFonts w:eastAsia="Times New Roman"/>
              </w:rPr>
              <w:t>Alliance Managing Agents Ltd</w:t>
            </w:r>
          </w:p>
        </w:tc>
        <w:tc>
          <w:tcPr>
            <w:tcW w:w="963" w:type="dxa"/>
            <w:noWrap/>
            <w:hideMark/>
          </w:tcPr>
          <w:p w14:paraId="48066661"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16</w:t>
            </w:r>
          </w:p>
        </w:tc>
        <w:tc>
          <w:tcPr>
            <w:tcW w:w="1590" w:type="dxa"/>
            <w:noWrap/>
            <w:hideMark/>
          </w:tcPr>
          <w:p w14:paraId="38926E4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Average</w:t>
            </w:r>
          </w:p>
        </w:tc>
        <w:tc>
          <w:tcPr>
            <w:tcW w:w="1551" w:type="dxa"/>
            <w:noWrap/>
            <w:hideMark/>
          </w:tcPr>
          <w:p w14:paraId="649E82B8"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£28,000.00</w:t>
            </w:r>
          </w:p>
        </w:tc>
        <w:tc>
          <w:tcPr>
            <w:tcW w:w="1551" w:type="dxa"/>
            <w:noWrap/>
            <w:hideMark/>
          </w:tcPr>
          <w:p w14:paraId="3009CBA0"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£4,000.00</w:t>
            </w:r>
          </w:p>
        </w:tc>
        <w:tc>
          <w:tcPr>
            <w:tcW w:w="1418" w:type="dxa"/>
            <w:noWrap/>
            <w:hideMark/>
          </w:tcPr>
          <w:p w14:paraId="02D5797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£5,923.36</w:t>
            </w:r>
          </w:p>
        </w:tc>
        <w:tc>
          <w:tcPr>
            <w:tcW w:w="1651" w:type="dxa"/>
            <w:noWrap/>
            <w:hideMark/>
          </w:tcPr>
          <w:p w14:paraId="52A28B5F"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£13,378.72</w:t>
            </w:r>
          </w:p>
        </w:tc>
      </w:tr>
      <w:tr w:rsidR="00616840" w:rsidRPr="00D120B7" w14:paraId="07FF3074"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1364A47D" w14:textId="16297D49" w:rsidR="00D120B7" w:rsidRPr="00971A94" w:rsidRDefault="002F7828" w:rsidP="00D120B7">
            <w:pPr>
              <w:spacing w:after="0"/>
              <w:rPr>
                <w:rFonts w:eastAsia="Times New Roman"/>
              </w:rPr>
            </w:pPr>
            <w:r w:rsidRPr="00971A94">
              <w:rPr>
                <w:rFonts w:eastAsia="Times New Roman"/>
              </w:rPr>
              <w:t>Alliance Managing Agents Ltd</w:t>
            </w:r>
          </w:p>
        </w:tc>
        <w:tc>
          <w:tcPr>
            <w:tcW w:w="963" w:type="dxa"/>
            <w:noWrap/>
            <w:hideMark/>
          </w:tcPr>
          <w:p w14:paraId="17071A31"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11</w:t>
            </w:r>
          </w:p>
        </w:tc>
        <w:tc>
          <w:tcPr>
            <w:tcW w:w="1590" w:type="dxa"/>
            <w:noWrap/>
            <w:hideMark/>
          </w:tcPr>
          <w:p w14:paraId="068487EC"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w:t>
            </w:r>
          </w:p>
        </w:tc>
        <w:tc>
          <w:tcPr>
            <w:tcW w:w="1551" w:type="dxa"/>
            <w:noWrap/>
            <w:hideMark/>
          </w:tcPr>
          <w:p w14:paraId="255F0C1A"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£20,108.33</w:t>
            </w:r>
          </w:p>
        </w:tc>
        <w:tc>
          <w:tcPr>
            <w:tcW w:w="1551" w:type="dxa"/>
            <w:noWrap/>
            <w:hideMark/>
          </w:tcPr>
          <w:p w14:paraId="4A601118"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£9,625.00</w:t>
            </w:r>
          </w:p>
        </w:tc>
        <w:tc>
          <w:tcPr>
            <w:tcW w:w="1418" w:type="dxa"/>
            <w:noWrap/>
            <w:hideMark/>
          </w:tcPr>
          <w:p w14:paraId="627CA2C7"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£4,599.98</w:t>
            </w:r>
          </w:p>
        </w:tc>
        <w:tc>
          <w:tcPr>
            <w:tcW w:w="1651" w:type="dxa"/>
            <w:noWrap/>
            <w:hideMark/>
          </w:tcPr>
          <w:p w14:paraId="627D9D0F"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£8,733.34</w:t>
            </w:r>
          </w:p>
        </w:tc>
      </w:tr>
      <w:tr w:rsidR="00616840" w:rsidRPr="00D120B7" w14:paraId="18BD6CC1"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63F28A1C" w14:textId="267F3976" w:rsidR="00D120B7" w:rsidRPr="00971A94" w:rsidRDefault="002F7828" w:rsidP="00D120B7">
            <w:pPr>
              <w:spacing w:after="0"/>
              <w:rPr>
                <w:rFonts w:eastAsia="Times New Roman"/>
              </w:rPr>
            </w:pPr>
            <w:r w:rsidRPr="00971A94">
              <w:rPr>
                <w:rFonts w:eastAsia="Times New Roman"/>
              </w:rPr>
              <w:t>Alliance Managing Agents Ltd</w:t>
            </w:r>
          </w:p>
        </w:tc>
        <w:tc>
          <w:tcPr>
            <w:tcW w:w="963" w:type="dxa"/>
            <w:noWrap/>
            <w:hideMark/>
          </w:tcPr>
          <w:p w14:paraId="6AA9484F"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w:t>
            </w:r>
          </w:p>
        </w:tc>
        <w:tc>
          <w:tcPr>
            <w:tcW w:w="1590" w:type="dxa"/>
            <w:noWrap/>
            <w:hideMark/>
          </w:tcPr>
          <w:p w14:paraId="7B47ED5D"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 +</w:t>
            </w:r>
          </w:p>
        </w:tc>
        <w:tc>
          <w:tcPr>
            <w:tcW w:w="1551" w:type="dxa"/>
            <w:noWrap/>
            <w:hideMark/>
          </w:tcPr>
          <w:p w14:paraId="116A13D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£1,110.71</w:t>
            </w:r>
          </w:p>
        </w:tc>
        <w:tc>
          <w:tcPr>
            <w:tcW w:w="1551" w:type="dxa"/>
            <w:noWrap/>
            <w:hideMark/>
          </w:tcPr>
          <w:p w14:paraId="2D8870D5"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£1,300.00</w:t>
            </w:r>
          </w:p>
        </w:tc>
        <w:tc>
          <w:tcPr>
            <w:tcW w:w="1418" w:type="dxa"/>
            <w:noWrap/>
            <w:hideMark/>
          </w:tcPr>
          <w:p w14:paraId="665D5EAA"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£232.14</w:t>
            </w:r>
          </w:p>
        </w:tc>
        <w:tc>
          <w:tcPr>
            <w:tcW w:w="1651" w:type="dxa"/>
            <w:noWrap/>
            <w:hideMark/>
          </w:tcPr>
          <w:p w14:paraId="27057DF2"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£971.43</w:t>
            </w:r>
          </w:p>
        </w:tc>
      </w:tr>
      <w:tr w:rsidR="00616840" w:rsidRPr="00D120B7" w14:paraId="3C21BBC9" w14:textId="77777777" w:rsidTr="002F7828">
        <w:trPr>
          <w:trHeight w:val="44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3601F8AA" w14:textId="77777777" w:rsidR="00D120B7" w:rsidRPr="00971A94" w:rsidRDefault="00D120B7" w:rsidP="00DC353A">
            <w:pPr>
              <w:spacing w:after="0"/>
              <w:rPr>
                <w:rFonts w:eastAsia="Times New Roman"/>
              </w:rPr>
            </w:pPr>
            <w:r w:rsidRPr="00971A94">
              <w:rPr>
                <w:rFonts w:eastAsia="Times New Roman"/>
              </w:rPr>
              <w:t>East End Homes</w:t>
            </w:r>
          </w:p>
        </w:tc>
        <w:tc>
          <w:tcPr>
            <w:tcW w:w="963" w:type="dxa"/>
            <w:noWrap/>
            <w:hideMark/>
          </w:tcPr>
          <w:p w14:paraId="04AD4F5A"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25</w:t>
            </w:r>
          </w:p>
        </w:tc>
        <w:tc>
          <w:tcPr>
            <w:tcW w:w="1590" w:type="dxa"/>
            <w:noWrap/>
            <w:hideMark/>
          </w:tcPr>
          <w:p w14:paraId="07C9EF0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Average</w:t>
            </w:r>
          </w:p>
        </w:tc>
        <w:tc>
          <w:tcPr>
            <w:tcW w:w="1551" w:type="dxa"/>
            <w:noWrap/>
            <w:hideMark/>
          </w:tcPr>
          <w:p w14:paraId="68E30C38"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£43,750.00</w:t>
            </w:r>
          </w:p>
        </w:tc>
        <w:tc>
          <w:tcPr>
            <w:tcW w:w="1551" w:type="dxa"/>
            <w:noWrap/>
            <w:hideMark/>
          </w:tcPr>
          <w:p w14:paraId="6958C125"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£6,250.00</w:t>
            </w:r>
          </w:p>
        </w:tc>
        <w:tc>
          <w:tcPr>
            <w:tcW w:w="1418" w:type="dxa"/>
            <w:noWrap/>
            <w:hideMark/>
          </w:tcPr>
          <w:p w14:paraId="0CF68B80"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£9,255.25</w:t>
            </w:r>
          </w:p>
        </w:tc>
        <w:tc>
          <w:tcPr>
            <w:tcW w:w="1651" w:type="dxa"/>
            <w:noWrap/>
            <w:hideMark/>
          </w:tcPr>
          <w:p w14:paraId="695265E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£20,904.25</w:t>
            </w:r>
          </w:p>
        </w:tc>
      </w:tr>
      <w:tr w:rsidR="00616840" w:rsidRPr="00D120B7" w14:paraId="1245D28F"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03C88FF3" w14:textId="70CD0755" w:rsidR="00D120B7" w:rsidRPr="00971A94" w:rsidRDefault="002F7828" w:rsidP="00D120B7">
            <w:pPr>
              <w:spacing w:after="0"/>
              <w:rPr>
                <w:rFonts w:eastAsia="Times New Roman"/>
              </w:rPr>
            </w:pPr>
            <w:r>
              <w:rPr>
                <w:rFonts w:eastAsia="Times New Roman"/>
              </w:rPr>
              <w:t>East End Homes</w:t>
            </w:r>
          </w:p>
        </w:tc>
        <w:tc>
          <w:tcPr>
            <w:tcW w:w="963" w:type="dxa"/>
            <w:noWrap/>
            <w:hideMark/>
          </w:tcPr>
          <w:p w14:paraId="40471DD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17</w:t>
            </w:r>
          </w:p>
        </w:tc>
        <w:tc>
          <w:tcPr>
            <w:tcW w:w="1590" w:type="dxa"/>
            <w:noWrap/>
            <w:hideMark/>
          </w:tcPr>
          <w:p w14:paraId="03519728"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w:t>
            </w:r>
          </w:p>
        </w:tc>
        <w:tc>
          <w:tcPr>
            <w:tcW w:w="1551" w:type="dxa"/>
            <w:noWrap/>
            <w:hideMark/>
          </w:tcPr>
          <w:p w14:paraId="6C209446"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£31,076.51</w:t>
            </w:r>
          </w:p>
        </w:tc>
        <w:tc>
          <w:tcPr>
            <w:tcW w:w="1551" w:type="dxa"/>
            <w:noWrap/>
            <w:hideMark/>
          </w:tcPr>
          <w:p w14:paraId="38E52AD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£14,875.00</w:t>
            </w:r>
          </w:p>
        </w:tc>
        <w:tc>
          <w:tcPr>
            <w:tcW w:w="1418" w:type="dxa"/>
            <w:noWrap/>
            <w:hideMark/>
          </w:tcPr>
          <w:p w14:paraId="4AA9F3D7"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£7,109.06</w:t>
            </w:r>
          </w:p>
        </w:tc>
        <w:tc>
          <w:tcPr>
            <w:tcW w:w="1651" w:type="dxa"/>
            <w:noWrap/>
            <w:hideMark/>
          </w:tcPr>
          <w:p w14:paraId="74FC689A"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£13,496.98</w:t>
            </w:r>
          </w:p>
        </w:tc>
      </w:tr>
      <w:tr w:rsidR="00616840" w:rsidRPr="00D120B7" w14:paraId="015E6301" w14:textId="77777777" w:rsidTr="002F7828">
        <w:trPr>
          <w:trHeight w:val="44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1BAB801C" w14:textId="77777777" w:rsidR="00D120B7" w:rsidRPr="00971A94" w:rsidRDefault="00D120B7" w:rsidP="00D120B7">
            <w:pPr>
              <w:spacing w:after="0"/>
              <w:jc w:val="center"/>
              <w:rPr>
                <w:rFonts w:eastAsia="Times New Roman"/>
              </w:rPr>
            </w:pPr>
            <w:r w:rsidRPr="00971A94">
              <w:rPr>
                <w:rFonts w:eastAsia="Times New Roman"/>
              </w:rPr>
              <w:t>First Port</w:t>
            </w:r>
          </w:p>
        </w:tc>
        <w:tc>
          <w:tcPr>
            <w:tcW w:w="963" w:type="dxa"/>
            <w:noWrap/>
            <w:hideMark/>
          </w:tcPr>
          <w:p w14:paraId="1D5E6294"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w:t>
            </w:r>
          </w:p>
        </w:tc>
        <w:tc>
          <w:tcPr>
            <w:tcW w:w="1590" w:type="dxa"/>
            <w:noWrap/>
            <w:hideMark/>
          </w:tcPr>
          <w:p w14:paraId="48F88847"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Minimal</w:t>
            </w:r>
          </w:p>
        </w:tc>
        <w:tc>
          <w:tcPr>
            <w:tcW w:w="1551" w:type="dxa"/>
            <w:noWrap/>
            <w:hideMark/>
          </w:tcPr>
          <w:p w14:paraId="0190F4B2"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£1,950.00</w:t>
            </w:r>
          </w:p>
        </w:tc>
        <w:tc>
          <w:tcPr>
            <w:tcW w:w="1551" w:type="dxa"/>
            <w:noWrap/>
            <w:hideMark/>
          </w:tcPr>
          <w:p w14:paraId="31080F88"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£250.00</w:t>
            </w:r>
          </w:p>
        </w:tc>
        <w:tc>
          <w:tcPr>
            <w:tcW w:w="1418" w:type="dxa"/>
            <w:noWrap/>
            <w:hideMark/>
          </w:tcPr>
          <w:p w14:paraId="1D489719"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£766.66</w:t>
            </w:r>
          </w:p>
        </w:tc>
        <w:tc>
          <w:tcPr>
            <w:tcW w:w="1651" w:type="dxa"/>
            <w:noWrap/>
            <w:hideMark/>
          </w:tcPr>
          <w:p w14:paraId="04D94C07"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£1,733.34</w:t>
            </w:r>
          </w:p>
        </w:tc>
      </w:tr>
      <w:tr w:rsidR="00616840" w:rsidRPr="00D120B7" w14:paraId="265E1A74"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66C28A64" w14:textId="0EE6C606" w:rsidR="00D120B7" w:rsidRPr="00971A94" w:rsidRDefault="002F7828" w:rsidP="00D120B7">
            <w:pPr>
              <w:spacing w:after="0"/>
              <w:rPr>
                <w:rFonts w:eastAsia="Times New Roman"/>
              </w:rPr>
            </w:pPr>
            <w:r>
              <w:rPr>
                <w:rFonts w:eastAsia="Times New Roman"/>
              </w:rPr>
              <w:t>First Port</w:t>
            </w:r>
          </w:p>
        </w:tc>
        <w:tc>
          <w:tcPr>
            <w:tcW w:w="963" w:type="dxa"/>
            <w:noWrap/>
            <w:hideMark/>
          </w:tcPr>
          <w:p w14:paraId="50440B3C"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21</w:t>
            </w:r>
          </w:p>
        </w:tc>
        <w:tc>
          <w:tcPr>
            <w:tcW w:w="1590" w:type="dxa"/>
            <w:noWrap/>
            <w:hideMark/>
          </w:tcPr>
          <w:p w14:paraId="5D6FEA57"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Average</w:t>
            </w:r>
          </w:p>
        </w:tc>
        <w:tc>
          <w:tcPr>
            <w:tcW w:w="1551" w:type="dxa"/>
            <w:noWrap/>
            <w:hideMark/>
          </w:tcPr>
          <w:p w14:paraId="297DFAE0"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£36,750.00</w:t>
            </w:r>
          </w:p>
        </w:tc>
        <w:tc>
          <w:tcPr>
            <w:tcW w:w="1551" w:type="dxa"/>
            <w:noWrap/>
            <w:hideMark/>
          </w:tcPr>
          <w:p w14:paraId="610E3319"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£5,250.00</w:t>
            </w:r>
          </w:p>
        </w:tc>
        <w:tc>
          <w:tcPr>
            <w:tcW w:w="1418" w:type="dxa"/>
            <w:noWrap/>
            <w:hideMark/>
          </w:tcPr>
          <w:p w14:paraId="78CB2A1C"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£7,774.41</w:t>
            </w:r>
          </w:p>
        </w:tc>
        <w:tc>
          <w:tcPr>
            <w:tcW w:w="1651" w:type="dxa"/>
            <w:noWrap/>
            <w:hideMark/>
          </w:tcPr>
          <w:p w14:paraId="251B60D2"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£17,559.57</w:t>
            </w:r>
          </w:p>
        </w:tc>
      </w:tr>
      <w:tr w:rsidR="00616840" w:rsidRPr="00D120B7" w14:paraId="6030E8EB"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03299688" w14:textId="1A6BD715" w:rsidR="00D120B7" w:rsidRPr="00971A94" w:rsidRDefault="002F7828" w:rsidP="00D120B7">
            <w:pPr>
              <w:spacing w:after="0"/>
              <w:rPr>
                <w:rFonts w:eastAsia="Times New Roman"/>
              </w:rPr>
            </w:pPr>
            <w:r>
              <w:rPr>
                <w:rFonts w:eastAsia="Times New Roman"/>
              </w:rPr>
              <w:t>First Port</w:t>
            </w:r>
          </w:p>
        </w:tc>
        <w:tc>
          <w:tcPr>
            <w:tcW w:w="963" w:type="dxa"/>
            <w:noWrap/>
            <w:hideMark/>
          </w:tcPr>
          <w:p w14:paraId="6D809055"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13</w:t>
            </w:r>
          </w:p>
        </w:tc>
        <w:tc>
          <w:tcPr>
            <w:tcW w:w="1590" w:type="dxa"/>
            <w:noWrap/>
            <w:hideMark/>
          </w:tcPr>
          <w:p w14:paraId="782DFE2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w:t>
            </w:r>
          </w:p>
        </w:tc>
        <w:tc>
          <w:tcPr>
            <w:tcW w:w="1551" w:type="dxa"/>
            <w:noWrap/>
            <w:hideMark/>
          </w:tcPr>
          <w:p w14:paraId="177CC11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£23,764.39</w:t>
            </w:r>
          </w:p>
        </w:tc>
        <w:tc>
          <w:tcPr>
            <w:tcW w:w="1551" w:type="dxa"/>
            <w:noWrap/>
            <w:hideMark/>
          </w:tcPr>
          <w:p w14:paraId="28095B5D"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£11,375.00</w:t>
            </w:r>
          </w:p>
        </w:tc>
        <w:tc>
          <w:tcPr>
            <w:tcW w:w="1418" w:type="dxa"/>
            <w:noWrap/>
            <w:hideMark/>
          </w:tcPr>
          <w:p w14:paraId="0A02D2DC"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£5,436.34</w:t>
            </w:r>
          </w:p>
        </w:tc>
        <w:tc>
          <w:tcPr>
            <w:tcW w:w="1651" w:type="dxa"/>
            <w:noWrap/>
            <w:hideMark/>
          </w:tcPr>
          <w:p w14:paraId="295FEDC2"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£10,321.22</w:t>
            </w:r>
          </w:p>
        </w:tc>
      </w:tr>
      <w:tr w:rsidR="00616840" w:rsidRPr="00D120B7" w14:paraId="02EEA772" w14:textId="77777777" w:rsidTr="002F7828">
        <w:trPr>
          <w:trHeight w:val="449"/>
        </w:trPr>
        <w:tc>
          <w:tcPr>
            <w:cnfStyle w:val="001000000000" w:firstRow="0" w:lastRow="0" w:firstColumn="1" w:lastColumn="0" w:oddVBand="0" w:evenVBand="0" w:oddHBand="0" w:evenHBand="0" w:firstRowFirstColumn="0" w:firstRowLastColumn="0" w:lastRowFirstColumn="0" w:lastRowLastColumn="0"/>
            <w:tcW w:w="1336" w:type="dxa"/>
            <w:noWrap/>
            <w:hideMark/>
          </w:tcPr>
          <w:p w14:paraId="4F64571D" w14:textId="77777777" w:rsidR="00D120B7" w:rsidRPr="00971A94" w:rsidRDefault="00D120B7" w:rsidP="00DC353A">
            <w:pPr>
              <w:spacing w:after="0"/>
              <w:rPr>
                <w:rFonts w:eastAsia="Times New Roman"/>
              </w:rPr>
            </w:pPr>
            <w:r w:rsidRPr="00971A94">
              <w:rPr>
                <w:rFonts w:eastAsia="Times New Roman"/>
              </w:rPr>
              <w:t>One Housing Group</w:t>
            </w:r>
          </w:p>
        </w:tc>
        <w:tc>
          <w:tcPr>
            <w:tcW w:w="963" w:type="dxa"/>
            <w:noWrap/>
            <w:hideMark/>
          </w:tcPr>
          <w:p w14:paraId="576EC1E9"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w:t>
            </w:r>
          </w:p>
        </w:tc>
        <w:tc>
          <w:tcPr>
            <w:tcW w:w="1590" w:type="dxa"/>
            <w:noWrap/>
            <w:hideMark/>
          </w:tcPr>
          <w:p w14:paraId="4F11E155"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Minimal</w:t>
            </w:r>
          </w:p>
        </w:tc>
        <w:tc>
          <w:tcPr>
            <w:tcW w:w="1551" w:type="dxa"/>
            <w:noWrap/>
            <w:hideMark/>
          </w:tcPr>
          <w:p w14:paraId="7BFE63F9"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£4,875.00</w:t>
            </w:r>
          </w:p>
        </w:tc>
        <w:tc>
          <w:tcPr>
            <w:tcW w:w="1551" w:type="dxa"/>
            <w:noWrap/>
            <w:hideMark/>
          </w:tcPr>
          <w:p w14:paraId="694E4F7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£625.00</w:t>
            </w:r>
          </w:p>
        </w:tc>
        <w:tc>
          <w:tcPr>
            <w:tcW w:w="1418" w:type="dxa"/>
            <w:noWrap/>
            <w:hideMark/>
          </w:tcPr>
          <w:p w14:paraId="7C4AE2B0"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£1,916.65</w:t>
            </w:r>
          </w:p>
        </w:tc>
        <w:tc>
          <w:tcPr>
            <w:tcW w:w="1651" w:type="dxa"/>
            <w:noWrap/>
            <w:hideMark/>
          </w:tcPr>
          <w:p w14:paraId="5FE77A10"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£4,333.35</w:t>
            </w:r>
          </w:p>
        </w:tc>
      </w:tr>
      <w:tr w:rsidR="00616840" w:rsidRPr="00D120B7" w14:paraId="267A9A48"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6E5B5CFD" w14:textId="611D247D" w:rsidR="00D120B7" w:rsidRPr="00971A94" w:rsidRDefault="002F7828" w:rsidP="00D120B7">
            <w:pPr>
              <w:spacing w:after="0"/>
              <w:rPr>
                <w:rFonts w:eastAsia="Times New Roman"/>
              </w:rPr>
            </w:pPr>
            <w:r w:rsidRPr="00971A94">
              <w:rPr>
                <w:rFonts w:eastAsia="Times New Roman"/>
              </w:rPr>
              <w:t>One Housing Group</w:t>
            </w:r>
          </w:p>
        </w:tc>
        <w:tc>
          <w:tcPr>
            <w:tcW w:w="963" w:type="dxa"/>
            <w:noWrap/>
            <w:hideMark/>
          </w:tcPr>
          <w:p w14:paraId="420B41E2"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57</w:t>
            </w:r>
          </w:p>
        </w:tc>
        <w:tc>
          <w:tcPr>
            <w:tcW w:w="1590" w:type="dxa"/>
            <w:noWrap/>
            <w:hideMark/>
          </w:tcPr>
          <w:p w14:paraId="44EB4B3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Average</w:t>
            </w:r>
          </w:p>
        </w:tc>
        <w:tc>
          <w:tcPr>
            <w:tcW w:w="1551" w:type="dxa"/>
            <w:noWrap/>
            <w:hideMark/>
          </w:tcPr>
          <w:p w14:paraId="11B0C40A"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£99,750.00</w:t>
            </w:r>
          </w:p>
        </w:tc>
        <w:tc>
          <w:tcPr>
            <w:tcW w:w="1551" w:type="dxa"/>
            <w:noWrap/>
            <w:hideMark/>
          </w:tcPr>
          <w:p w14:paraId="455D654F"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£14,250.00</w:t>
            </w:r>
          </w:p>
        </w:tc>
        <w:tc>
          <w:tcPr>
            <w:tcW w:w="1418" w:type="dxa"/>
            <w:noWrap/>
            <w:hideMark/>
          </w:tcPr>
          <w:p w14:paraId="2B0471F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£21,101.97</w:t>
            </w:r>
          </w:p>
        </w:tc>
        <w:tc>
          <w:tcPr>
            <w:tcW w:w="1651" w:type="dxa"/>
            <w:noWrap/>
            <w:hideMark/>
          </w:tcPr>
          <w:p w14:paraId="6494407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£47,661.69</w:t>
            </w:r>
          </w:p>
        </w:tc>
      </w:tr>
      <w:tr w:rsidR="00616840" w:rsidRPr="00D120B7" w14:paraId="42E26EC9"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487D8FB3" w14:textId="71967EB6" w:rsidR="00D120B7" w:rsidRPr="00971A94" w:rsidRDefault="002F7828" w:rsidP="00D120B7">
            <w:pPr>
              <w:spacing w:after="0"/>
              <w:rPr>
                <w:rFonts w:eastAsia="Times New Roman"/>
              </w:rPr>
            </w:pPr>
            <w:r w:rsidRPr="00971A94">
              <w:rPr>
                <w:rFonts w:eastAsia="Times New Roman"/>
              </w:rPr>
              <w:t>One Housing Group</w:t>
            </w:r>
          </w:p>
        </w:tc>
        <w:tc>
          <w:tcPr>
            <w:tcW w:w="963" w:type="dxa"/>
            <w:noWrap/>
            <w:hideMark/>
          </w:tcPr>
          <w:p w14:paraId="13FEB42D"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53</w:t>
            </w:r>
          </w:p>
        </w:tc>
        <w:tc>
          <w:tcPr>
            <w:tcW w:w="1590" w:type="dxa"/>
            <w:noWrap/>
            <w:hideMark/>
          </w:tcPr>
          <w:p w14:paraId="2D52D646"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w:t>
            </w:r>
          </w:p>
        </w:tc>
        <w:tc>
          <w:tcPr>
            <w:tcW w:w="1551" w:type="dxa"/>
            <w:noWrap/>
            <w:hideMark/>
          </w:tcPr>
          <w:p w14:paraId="5DF3108C"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£96,885.59</w:t>
            </w:r>
          </w:p>
        </w:tc>
        <w:tc>
          <w:tcPr>
            <w:tcW w:w="1551" w:type="dxa"/>
            <w:noWrap/>
            <w:hideMark/>
          </w:tcPr>
          <w:p w14:paraId="50CEB1E3"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£46,375.00</w:t>
            </w:r>
          </w:p>
        </w:tc>
        <w:tc>
          <w:tcPr>
            <w:tcW w:w="1418" w:type="dxa"/>
            <w:noWrap/>
            <w:hideMark/>
          </w:tcPr>
          <w:p w14:paraId="248B21F1"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£22,163.54</w:t>
            </w:r>
          </w:p>
        </w:tc>
        <w:tc>
          <w:tcPr>
            <w:tcW w:w="1651" w:type="dxa"/>
            <w:noWrap/>
            <w:hideMark/>
          </w:tcPr>
          <w:p w14:paraId="08A1D12D"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£42,078.82</w:t>
            </w:r>
          </w:p>
        </w:tc>
      </w:tr>
      <w:tr w:rsidR="00616840" w:rsidRPr="00D120B7" w14:paraId="4810A223"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hideMark/>
          </w:tcPr>
          <w:p w14:paraId="03C0DAC8" w14:textId="15529524" w:rsidR="00D120B7" w:rsidRPr="00971A94" w:rsidRDefault="002F7828" w:rsidP="00D120B7">
            <w:pPr>
              <w:spacing w:after="0"/>
              <w:rPr>
                <w:rFonts w:eastAsia="Times New Roman"/>
              </w:rPr>
            </w:pPr>
            <w:r w:rsidRPr="00971A94">
              <w:rPr>
                <w:rFonts w:eastAsia="Times New Roman"/>
              </w:rPr>
              <w:t>One Housing Group</w:t>
            </w:r>
          </w:p>
        </w:tc>
        <w:tc>
          <w:tcPr>
            <w:tcW w:w="963" w:type="dxa"/>
            <w:noWrap/>
            <w:hideMark/>
          </w:tcPr>
          <w:p w14:paraId="1895E241"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w:t>
            </w:r>
          </w:p>
        </w:tc>
        <w:tc>
          <w:tcPr>
            <w:tcW w:w="1590" w:type="dxa"/>
            <w:noWrap/>
            <w:hideMark/>
          </w:tcPr>
          <w:p w14:paraId="4915A8E9"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Significant +</w:t>
            </w:r>
          </w:p>
        </w:tc>
        <w:tc>
          <w:tcPr>
            <w:tcW w:w="1551" w:type="dxa"/>
            <w:noWrap/>
            <w:hideMark/>
          </w:tcPr>
          <w:p w14:paraId="5EFDCF8E"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£4,442.84</w:t>
            </w:r>
          </w:p>
        </w:tc>
        <w:tc>
          <w:tcPr>
            <w:tcW w:w="1551" w:type="dxa"/>
            <w:noWrap/>
            <w:hideMark/>
          </w:tcPr>
          <w:p w14:paraId="4A105D6B"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£5,200.00</w:t>
            </w:r>
          </w:p>
        </w:tc>
        <w:tc>
          <w:tcPr>
            <w:tcW w:w="1418" w:type="dxa"/>
            <w:noWrap/>
            <w:hideMark/>
          </w:tcPr>
          <w:p w14:paraId="70DC9BBF"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£928.56</w:t>
            </w:r>
          </w:p>
        </w:tc>
        <w:tc>
          <w:tcPr>
            <w:tcW w:w="1651" w:type="dxa"/>
            <w:noWrap/>
            <w:hideMark/>
          </w:tcPr>
          <w:p w14:paraId="5A4FF256" w14:textId="77777777" w:rsidR="00D120B7" w:rsidRPr="00971A94"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71A94">
              <w:rPr>
                <w:rFonts w:eastAsia="Times New Roman"/>
                <w:color w:val="000000"/>
              </w:rPr>
              <w:t>£3,885.72</w:t>
            </w:r>
          </w:p>
        </w:tc>
      </w:tr>
      <w:tr w:rsidR="00616840" w:rsidRPr="00D120B7" w14:paraId="26D751FA" w14:textId="77777777" w:rsidTr="002F7828">
        <w:trPr>
          <w:trHeight w:val="420"/>
        </w:trPr>
        <w:tc>
          <w:tcPr>
            <w:cnfStyle w:val="001000000000" w:firstRow="0" w:lastRow="0" w:firstColumn="1" w:lastColumn="0" w:oddVBand="0" w:evenVBand="0" w:oddHBand="0" w:evenHBand="0" w:firstRowFirstColumn="0" w:firstRowLastColumn="0" w:lastRowFirstColumn="0" w:lastRowLastColumn="0"/>
            <w:tcW w:w="1336" w:type="dxa"/>
            <w:noWrap/>
            <w:hideMark/>
          </w:tcPr>
          <w:p w14:paraId="4128EAD6" w14:textId="77777777" w:rsidR="00D120B7" w:rsidRPr="00971A94" w:rsidRDefault="00D120B7" w:rsidP="00D120B7">
            <w:pPr>
              <w:spacing w:after="0"/>
              <w:rPr>
                <w:rFonts w:eastAsia="Times New Roman"/>
                <w:color w:val="000000"/>
              </w:rPr>
            </w:pPr>
            <w:r w:rsidRPr="00971A94">
              <w:rPr>
                <w:rFonts w:eastAsia="Times New Roman"/>
                <w:color w:val="000000"/>
              </w:rPr>
              <w:t>Total</w:t>
            </w:r>
          </w:p>
        </w:tc>
        <w:tc>
          <w:tcPr>
            <w:tcW w:w="963" w:type="dxa"/>
            <w:noWrap/>
            <w:hideMark/>
          </w:tcPr>
          <w:p w14:paraId="59C5F094"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605466">
              <w:rPr>
                <w:rFonts w:eastAsia="Times New Roman"/>
                <w:b/>
                <w:bCs/>
                <w:color w:val="000000"/>
              </w:rPr>
              <w:t>228</w:t>
            </w:r>
          </w:p>
        </w:tc>
        <w:tc>
          <w:tcPr>
            <w:tcW w:w="1590" w:type="dxa"/>
            <w:noWrap/>
            <w:hideMark/>
          </w:tcPr>
          <w:p w14:paraId="19AB39A1"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551" w:type="dxa"/>
            <w:noWrap/>
            <w:hideMark/>
          </w:tcPr>
          <w:p w14:paraId="58CEA37D"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605466">
              <w:rPr>
                <w:rFonts w:eastAsia="Times New Roman"/>
                <w:b/>
                <w:bCs/>
                <w:color w:val="000000"/>
              </w:rPr>
              <w:t>£395,388.37</w:t>
            </w:r>
          </w:p>
        </w:tc>
        <w:tc>
          <w:tcPr>
            <w:tcW w:w="1551" w:type="dxa"/>
            <w:noWrap/>
            <w:hideMark/>
          </w:tcPr>
          <w:p w14:paraId="0A62CFA0"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605466">
              <w:rPr>
                <w:rFonts w:eastAsia="Times New Roman"/>
                <w:b/>
                <w:bCs/>
                <w:color w:val="000000"/>
              </w:rPr>
              <w:t>£119,750.00</w:t>
            </w:r>
          </w:p>
        </w:tc>
        <w:tc>
          <w:tcPr>
            <w:tcW w:w="1418" w:type="dxa"/>
            <w:noWrap/>
            <w:hideMark/>
          </w:tcPr>
          <w:p w14:paraId="0BC3DF1B"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605466">
              <w:rPr>
                <w:rFonts w:eastAsia="Times New Roman"/>
                <w:b/>
                <w:bCs/>
                <w:color w:val="000000"/>
              </w:rPr>
              <w:t>£88,357.91</w:t>
            </w:r>
          </w:p>
        </w:tc>
        <w:tc>
          <w:tcPr>
            <w:tcW w:w="1651" w:type="dxa"/>
            <w:noWrap/>
            <w:hideMark/>
          </w:tcPr>
          <w:p w14:paraId="7452C833" w14:textId="77777777" w:rsidR="00D120B7" w:rsidRPr="00605466" w:rsidRDefault="00D120B7" w:rsidP="00D120B7">
            <w:p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605466">
              <w:rPr>
                <w:rFonts w:eastAsia="Times New Roman"/>
                <w:b/>
                <w:bCs/>
                <w:color w:val="000000"/>
              </w:rPr>
              <w:t>£187,658.44</w:t>
            </w:r>
          </w:p>
        </w:tc>
      </w:tr>
    </w:tbl>
    <w:p w14:paraId="484240B3" w14:textId="1BA2E0DB" w:rsidR="005917CD" w:rsidRDefault="005917CD" w:rsidP="00D427BA"/>
    <w:p w14:paraId="52990062" w14:textId="77A3E108" w:rsidR="00195EBC" w:rsidRPr="00E5480D" w:rsidRDefault="00195EBC" w:rsidP="00D427BA">
      <w:r>
        <w:t>Using the current funding that LBTH have, all bin stores managed by Tower Hamlets Housing</w:t>
      </w:r>
      <w:r w:rsidR="004F1B12">
        <w:t xml:space="preserve">, as well as the bin stores managed by the four most prevalent landlords recorded. </w:t>
      </w:r>
      <w:r w:rsidR="000D6A5A">
        <w:t>T</w:t>
      </w:r>
      <w:r w:rsidR="005404EE">
        <w:t xml:space="preserve">ower Hamlets Homes and the four most </w:t>
      </w:r>
      <w:r w:rsidR="007A09C3">
        <w:t>prevalent</w:t>
      </w:r>
      <w:r w:rsidR="005404EE">
        <w:t xml:space="preserve"> Landlords all had an average score of around 40% for their bin </w:t>
      </w:r>
      <w:r w:rsidR="007A09C3">
        <w:t>stores</w:t>
      </w:r>
      <w:r w:rsidR="005404EE">
        <w:t>. Tower Hamlets Homes had an average score of 42%, as did East End Homes and O</w:t>
      </w:r>
      <w:r w:rsidR="007A09C3">
        <w:t>ne Housing Group. Alliance Managing Agents had an average score of 41%</w:t>
      </w:r>
      <w:r w:rsidR="004C7940">
        <w:t xml:space="preserve"> and </w:t>
      </w:r>
      <w:r w:rsidR="007A09C3">
        <w:t>First Port had an average score of 39%.</w:t>
      </w:r>
      <w:r w:rsidR="004C7940">
        <w:t xml:space="preserve"> Based on this</w:t>
      </w:r>
      <w:r w:rsidR="005C1CBF">
        <w:t>,</w:t>
      </w:r>
      <w:r w:rsidR="004C7940">
        <w:t xml:space="preserve"> i</w:t>
      </w:r>
      <w:r w:rsidR="005C1CBF">
        <w:t>t</w:t>
      </w:r>
      <w:r w:rsidR="004C7940">
        <w:t xml:space="preserve"> would make sense to target the Landlords who had </w:t>
      </w:r>
      <w:r w:rsidR="00004335">
        <w:t>an</w:t>
      </w:r>
      <w:r w:rsidR="004C7940">
        <w:t xml:space="preserve"> average score of 42%</w:t>
      </w:r>
      <w:r w:rsidR="00004335">
        <w:t xml:space="preserve">, then Alliance Managing Agents and then First Port properties. </w:t>
      </w:r>
    </w:p>
    <w:p w14:paraId="22E6D8F1" w14:textId="6CA3B45E" w:rsidR="00B75F8E" w:rsidRDefault="00F85F71" w:rsidP="00B75F8E">
      <w:r w:rsidRPr="00E5480D">
        <w:t>It is worth noting that m</w:t>
      </w:r>
      <w:r w:rsidR="000474FF" w:rsidRPr="00E5480D">
        <w:t xml:space="preserve">anaging agent details were only </w:t>
      </w:r>
      <w:r w:rsidRPr="00E5480D">
        <w:t xml:space="preserve">recorded </w:t>
      </w:r>
      <w:r w:rsidR="001B308B" w:rsidRPr="00E5480D">
        <w:t xml:space="preserve">for </w:t>
      </w:r>
      <w:r w:rsidR="00E13866">
        <w:t>68</w:t>
      </w:r>
      <w:r w:rsidR="00F72DA5" w:rsidRPr="00E5480D">
        <w:t xml:space="preserve">% of </w:t>
      </w:r>
      <w:r w:rsidRPr="00E5480D">
        <w:t xml:space="preserve">all </w:t>
      </w:r>
      <w:r w:rsidR="00F72DA5" w:rsidRPr="00E5480D">
        <w:t>bin stores surveyed</w:t>
      </w:r>
      <w:r w:rsidRPr="00E5480D">
        <w:t xml:space="preserve">. Therefore, </w:t>
      </w:r>
      <w:r w:rsidR="00BC1E36" w:rsidRPr="00E5480D">
        <w:t xml:space="preserve">the costs provided in </w:t>
      </w:r>
      <w:r w:rsidR="00183076" w:rsidRPr="00E5480D">
        <w:fldChar w:fldCharType="begin"/>
      </w:r>
      <w:r w:rsidR="00183076" w:rsidRPr="00E5480D">
        <w:instrText xml:space="preserve"> REF _Ref108609451 </w:instrText>
      </w:r>
      <w:r w:rsidR="00400EB5" w:rsidRPr="00E5480D">
        <w:instrText xml:space="preserve"> \* MERGEFORMAT </w:instrText>
      </w:r>
      <w:r w:rsidR="00183076" w:rsidRPr="00E5480D">
        <w:fldChar w:fldCharType="separate"/>
      </w:r>
      <w:r w:rsidR="001B0001" w:rsidRPr="00E5480D">
        <w:t xml:space="preserve">Table </w:t>
      </w:r>
      <w:r w:rsidR="001B0001">
        <w:rPr>
          <w:noProof/>
        </w:rPr>
        <w:t>10</w:t>
      </w:r>
      <w:r w:rsidR="00183076" w:rsidRPr="00E5480D">
        <w:rPr>
          <w:noProof/>
        </w:rPr>
        <w:fldChar w:fldCharType="end"/>
      </w:r>
      <w:r w:rsidR="00BC1E36" w:rsidRPr="00E5480D">
        <w:t xml:space="preserve"> and </w:t>
      </w:r>
      <w:r w:rsidR="00183076" w:rsidRPr="00E5480D">
        <w:fldChar w:fldCharType="begin"/>
      </w:r>
      <w:r w:rsidR="00183076" w:rsidRPr="00E5480D">
        <w:instrText xml:space="preserve"> REF _Ref108609454 </w:instrText>
      </w:r>
      <w:r w:rsidR="00400EB5" w:rsidRPr="00E5480D">
        <w:instrText xml:space="preserve"> \* MERGEFORMAT </w:instrText>
      </w:r>
      <w:r w:rsidR="00183076" w:rsidRPr="00E5480D">
        <w:fldChar w:fldCharType="separate"/>
      </w:r>
      <w:r w:rsidR="001B0001" w:rsidRPr="00E5480D">
        <w:t xml:space="preserve">Table </w:t>
      </w:r>
      <w:r w:rsidR="001B0001">
        <w:rPr>
          <w:noProof/>
        </w:rPr>
        <w:t>11</w:t>
      </w:r>
      <w:r w:rsidR="00183076" w:rsidRPr="00E5480D">
        <w:rPr>
          <w:noProof/>
        </w:rPr>
        <w:fldChar w:fldCharType="end"/>
      </w:r>
      <w:r w:rsidR="00BC1E36" w:rsidRPr="00E5480D">
        <w:t xml:space="preserve"> may be an under representation of the actual costs for upgrading the bin stores for the four landlords as they may have additional sites which they manage where their details were not identified</w:t>
      </w:r>
      <w:r w:rsidR="00BF39A3" w:rsidRPr="00E5480D">
        <w:t xml:space="preserve">. </w:t>
      </w:r>
    </w:p>
    <w:p w14:paraId="7181C905" w14:textId="67270903" w:rsidR="008F382F" w:rsidRDefault="008F382F" w:rsidP="00B75F8E">
      <w:r>
        <w:t xml:space="preserve">The FRP cost calculator tool </w:t>
      </w:r>
      <w:r w:rsidR="001B4006">
        <w:t xml:space="preserve">does not account for any additional residual bins that are required and </w:t>
      </w:r>
      <w:r w:rsidR="006A510C">
        <w:t xml:space="preserve">primarily focuses on recycling. From the </w:t>
      </w:r>
      <w:r w:rsidR="00CC034C">
        <w:t>S</w:t>
      </w:r>
      <w:r w:rsidR="006A510C">
        <w:t xml:space="preserve">tage 1 report there were </w:t>
      </w:r>
      <w:r w:rsidR="00945A27">
        <w:t>7</w:t>
      </w:r>
      <w:r w:rsidR="00E26D99">
        <w:t>%</w:t>
      </w:r>
      <w:r w:rsidR="006A510C">
        <w:t xml:space="preserve"> of bins stores which didn’t have correct residual capacity. </w:t>
      </w:r>
      <w:r w:rsidR="00E54C57">
        <w:t xml:space="preserve">As the funding </w:t>
      </w:r>
      <w:r w:rsidR="008D0226">
        <w:t xml:space="preserve">is predominantly around recycling and provision of correct recycling capacity, the authority could </w:t>
      </w:r>
      <w:r w:rsidR="00D505E8">
        <w:t xml:space="preserve">ask the </w:t>
      </w:r>
      <w:r w:rsidR="00FC0235">
        <w:t>m</w:t>
      </w:r>
      <w:r w:rsidR="00D505E8">
        <w:t xml:space="preserve">anaging </w:t>
      </w:r>
      <w:r w:rsidR="00FC0235">
        <w:t>a</w:t>
      </w:r>
      <w:r w:rsidR="00D505E8">
        <w:t xml:space="preserve">gents or </w:t>
      </w:r>
      <w:r w:rsidR="00FC0235">
        <w:t>l</w:t>
      </w:r>
      <w:r w:rsidR="00D505E8">
        <w:t>andlords to pay for any additional residual bins that they require. Most authorities provide recycling bins to flatted properties for free, and they then have to pay for residual bin</w:t>
      </w:r>
      <w:r w:rsidR="00E24E7F">
        <w:t>s either through purchasing them from the authority o</w:t>
      </w:r>
      <w:r w:rsidR="00332435">
        <w:t>r</w:t>
      </w:r>
      <w:r w:rsidR="00E24E7F">
        <w:t xml:space="preserve"> having a bin hire agreement. </w:t>
      </w:r>
    </w:p>
    <w:p w14:paraId="28A9DEB5" w14:textId="6783C950" w:rsidR="00FB0B4B" w:rsidRPr="00E5480D" w:rsidRDefault="00B75F8E" w:rsidP="007F32D3">
      <w:pPr>
        <w:pStyle w:val="Heading2"/>
      </w:pPr>
      <w:bookmarkStart w:id="51" w:name="_Toc118302224"/>
      <w:bookmarkStart w:id="52" w:name="_Ref111099648"/>
      <w:r w:rsidRPr="00E5480D">
        <w:t>5</w:t>
      </w:r>
      <w:r w:rsidR="005C5B8D" w:rsidRPr="00E5480D">
        <w:t>.</w:t>
      </w:r>
      <w:r w:rsidR="005E2F79">
        <w:t>5</w:t>
      </w:r>
      <w:r w:rsidR="005C5B8D" w:rsidRPr="00E5480D">
        <w:t xml:space="preserve">. </w:t>
      </w:r>
      <w:r w:rsidR="00972C20">
        <w:t>Analysis</w:t>
      </w:r>
      <w:bookmarkEnd w:id="51"/>
      <w:r w:rsidR="00972C20" w:rsidRPr="00E5480D">
        <w:t xml:space="preserve"> </w:t>
      </w:r>
      <w:bookmarkEnd w:id="52"/>
    </w:p>
    <w:p w14:paraId="30579624" w14:textId="79ED2685" w:rsidR="000630B9" w:rsidRDefault="00E66F9D" w:rsidP="00DB34DD">
      <w:pPr>
        <w:pStyle w:val="Subtitle"/>
      </w:pPr>
      <w:r>
        <w:t>5.5.1 Set up and Ongoing Costs</w:t>
      </w:r>
    </w:p>
    <w:p w14:paraId="7C75F1D1" w14:textId="65E2294F" w:rsidR="00171DF5" w:rsidRPr="00E5480D" w:rsidRDefault="00272C26" w:rsidP="00171DF5">
      <w:r w:rsidRPr="00E5480D">
        <w:t xml:space="preserve">Based on the </w:t>
      </w:r>
      <w:r w:rsidR="00245479" w:rsidRPr="00E5480D">
        <w:t>c</w:t>
      </w:r>
      <w:r w:rsidRPr="00E5480D">
        <w:t>ost</w:t>
      </w:r>
      <w:r w:rsidR="00B53C54" w:rsidRPr="00E5480D">
        <w:t xml:space="preserve"> </w:t>
      </w:r>
      <w:r w:rsidR="00245479" w:rsidRPr="00E5480D">
        <w:t>c</w:t>
      </w:r>
      <w:r w:rsidRPr="00E5480D">
        <w:t>alculator findings</w:t>
      </w:r>
      <w:r w:rsidR="00B53C54" w:rsidRPr="00E5480D">
        <w:t>,</w:t>
      </w:r>
      <w:r w:rsidRPr="00E5480D">
        <w:t xml:space="preserve"> t</w:t>
      </w:r>
      <w:r w:rsidR="00A95C9A" w:rsidRPr="00E5480D">
        <w:t>he total set up cost for</w:t>
      </w:r>
      <w:r w:rsidR="003572DB" w:rsidRPr="00E5480D">
        <w:t xml:space="preserve"> the bin stores </w:t>
      </w:r>
      <w:r w:rsidRPr="00E5480D">
        <w:t xml:space="preserve">could </w:t>
      </w:r>
      <w:r w:rsidR="003572DB" w:rsidRPr="00E5480D">
        <w:t xml:space="preserve">cost LBTH between </w:t>
      </w:r>
      <w:r w:rsidR="00245479" w:rsidRPr="00E5480D">
        <w:t>~</w:t>
      </w:r>
      <w:r w:rsidRPr="00E5480D">
        <w:t>£1.3</w:t>
      </w:r>
      <w:r w:rsidR="00B53C54" w:rsidRPr="00E5480D">
        <w:t>-</w:t>
      </w:r>
      <w:r w:rsidRPr="00E5480D">
        <w:t>£1.5 million with an annual ongoing cost of</w:t>
      </w:r>
      <w:r w:rsidR="003B794D" w:rsidRPr="00E5480D">
        <w:t xml:space="preserve"> </w:t>
      </w:r>
      <w:r w:rsidR="00761120" w:rsidRPr="00E5480D">
        <w:t xml:space="preserve">between </w:t>
      </w:r>
      <w:r w:rsidR="00245479" w:rsidRPr="00E5480D">
        <w:t>~</w:t>
      </w:r>
      <w:r w:rsidR="003B794D" w:rsidRPr="00E5480D">
        <w:t>£330,000</w:t>
      </w:r>
      <w:r w:rsidR="00B53C54" w:rsidRPr="00E5480D">
        <w:t>-</w:t>
      </w:r>
      <w:r w:rsidR="00761120" w:rsidRPr="00E5480D">
        <w:t xml:space="preserve">£340,000. </w:t>
      </w:r>
      <w:r w:rsidR="002E6364" w:rsidRPr="00E5480D">
        <w:t xml:space="preserve">There are currently no </w:t>
      </w:r>
      <w:r w:rsidR="003343FD" w:rsidRPr="00E5480D">
        <w:t>external</w:t>
      </w:r>
      <w:r w:rsidR="002E6364" w:rsidRPr="00E5480D">
        <w:t xml:space="preserve"> funding options </w:t>
      </w:r>
      <w:r w:rsidR="005166C9">
        <w:t>identified</w:t>
      </w:r>
      <w:r w:rsidR="005166C9" w:rsidRPr="00E5480D">
        <w:t xml:space="preserve"> </w:t>
      </w:r>
      <w:r w:rsidR="002E6364" w:rsidRPr="00E5480D">
        <w:t>to help in the implementation of the FRP</w:t>
      </w:r>
      <w:r w:rsidR="003343FD" w:rsidRPr="00E5480D">
        <w:t>.</w:t>
      </w:r>
      <w:r w:rsidR="008F423E" w:rsidRPr="008F423E">
        <w:t xml:space="preserve"> </w:t>
      </w:r>
      <w:r w:rsidR="00FB06D2">
        <w:t>It is important to note that these costs are only indicative and are not absolute figures. The intention is that they will provide</w:t>
      </w:r>
      <w:r w:rsidR="008F423E">
        <w:t xml:space="preserve"> a good estimate of the size of investment that is required to bring all the bin stores in the </w:t>
      </w:r>
      <w:r w:rsidR="009525A8">
        <w:t>OA</w:t>
      </w:r>
      <w:r w:rsidR="008F423E">
        <w:t xml:space="preserve"> up to the FRP standard. </w:t>
      </w:r>
    </w:p>
    <w:p w14:paraId="56172049" w14:textId="0F74D35C" w:rsidR="003C453D" w:rsidRPr="00E5480D" w:rsidRDefault="005966F8" w:rsidP="00171DF5">
      <w:r w:rsidRPr="00E5480D">
        <w:t>It is interesting to note that t</w:t>
      </w:r>
      <w:r w:rsidR="004301D8" w:rsidRPr="00E5480D">
        <w:t>he</w:t>
      </w:r>
      <w:r w:rsidR="000B3A30" w:rsidRPr="00E5480D">
        <w:t xml:space="preserve"> average</w:t>
      </w:r>
      <w:r w:rsidR="004301D8" w:rsidRPr="00E5480D">
        <w:t xml:space="preserve"> </w:t>
      </w:r>
      <w:r w:rsidR="009446C6" w:rsidRPr="00E5480D">
        <w:t xml:space="preserve">setup and ongoing </w:t>
      </w:r>
      <w:r w:rsidR="004301D8" w:rsidRPr="00E5480D">
        <w:t xml:space="preserve">costs </w:t>
      </w:r>
      <w:r w:rsidR="009446C6" w:rsidRPr="00E5480D">
        <w:t>for the London Borough</w:t>
      </w:r>
      <w:r w:rsidR="004301D8" w:rsidRPr="00E5480D">
        <w:t xml:space="preserve"> for the </w:t>
      </w:r>
      <w:r w:rsidR="00882EFA" w:rsidRPr="00E5480D">
        <w:t>S</w:t>
      </w:r>
      <w:r w:rsidR="004301D8" w:rsidRPr="00E5480D">
        <w:t xml:space="preserve">ignificant+ bin stores </w:t>
      </w:r>
      <w:r w:rsidR="00315895" w:rsidRPr="00E5480D">
        <w:t xml:space="preserve">were lower than the bin stores in </w:t>
      </w:r>
      <w:r w:rsidR="00315895" w:rsidRPr="00E5480D" w:rsidDel="00FC2531">
        <w:t>th</w:t>
      </w:r>
      <w:r w:rsidR="00320AFC" w:rsidRPr="00E5480D" w:rsidDel="00FC2531">
        <w:t xml:space="preserve">e </w:t>
      </w:r>
      <w:r w:rsidR="00120472">
        <w:t xml:space="preserve">majority of the </w:t>
      </w:r>
      <w:r w:rsidR="00320AFC" w:rsidRPr="00E5480D" w:rsidDel="00FC2531">
        <w:t xml:space="preserve">other </w:t>
      </w:r>
      <w:r w:rsidR="00320AFC" w:rsidRPr="00E5480D">
        <w:t>intervention</w:t>
      </w:r>
      <w:r w:rsidR="00BE51E8" w:rsidRPr="00E5480D">
        <w:t xml:space="preserve"> levels</w:t>
      </w:r>
      <w:r w:rsidR="00882EFA" w:rsidRPr="00E5480D">
        <w:t xml:space="preserve">. </w:t>
      </w:r>
      <w:r w:rsidR="00994BCF" w:rsidRPr="00E5480D">
        <w:t>It</w:t>
      </w:r>
      <w:r w:rsidR="003D434F" w:rsidRPr="00E5480D">
        <w:t xml:space="preserve"> would be expected that t</w:t>
      </w:r>
      <w:r w:rsidR="00882EFA" w:rsidRPr="00E5480D">
        <w:t xml:space="preserve">he bin stores in the Significant+ level </w:t>
      </w:r>
      <w:r w:rsidR="003D434F" w:rsidRPr="00E5480D">
        <w:t xml:space="preserve">of intervention </w:t>
      </w:r>
      <w:r w:rsidR="00BC728B" w:rsidRPr="00E5480D">
        <w:t>would</w:t>
      </w:r>
      <w:r w:rsidR="00DD5CED" w:rsidRPr="00E5480D">
        <w:t xml:space="preserve"> require </w:t>
      </w:r>
      <w:r w:rsidR="00BC728B" w:rsidRPr="00E5480D">
        <w:t xml:space="preserve">a </w:t>
      </w:r>
      <w:r w:rsidR="00DD5CED" w:rsidRPr="00E5480D">
        <w:t xml:space="preserve">higher </w:t>
      </w:r>
      <w:r w:rsidR="00BC728B" w:rsidRPr="00E5480D">
        <w:t>level of investment</w:t>
      </w:r>
      <w:r w:rsidR="00DD5CED" w:rsidRPr="00E5480D">
        <w:t xml:space="preserve"> </w:t>
      </w:r>
      <w:r w:rsidR="00FE5E0D" w:rsidRPr="00E5480D">
        <w:t>as they would</w:t>
      </w:r>
      <w:r w:rsidR="00C74558" w:rsidRPr="00E5480D">
        <w:t xml:space="preserve"> be in a worse state and</w:t>
      </w:r>
      <w:r w:rsidR="00FE5E0D" w:rsidRPr="00E5480D">
        <w:t xml:space="preserve"> require more work to bring them up to the FRP standard. </w:t>
      </w:r>
      <w:r w:rsidR="00B605F9" w:rsidRPr="00E5480D">
        <w:t xml:space="preserve">The reason for this difference </w:t>
      </w:r>
      <w:r w:rsidR="00C74558" w:rsidRPr="00E5480D">
        <w:t xml:space="preserve">is likely due to the fact that </w:t>
      </w:r>
      <w:r w:rsidR="009A31B0" w:rsidRPr="00E5480D">
        <w:t xml:space="preserve">there </w:t>
      </w:r>
      <w:r w:rsidR="004D7A0B" w:rsidRPr="00E5480D">
        <w:t>were few</w:t>
      </w:r>
      <w:r w:rsidR="00986820" w:rsidRPr="00E5480D">
        <w:t>er</w:t>
      </w:r>
      <w:r w:rsidR="004D7A0B" w:rsidRPr="00E5480D">
        <w:t xml:space="preserve"> bin stores in the Significant+ Interv</w:t>
      </w:r>
      <w:r w:rsidR="002C7EF3" w:rsidRPr="00E5480D">
        <w:t>ention level</w:t>
      </w:r>
      <w:r w:rsidR="009A31B0" w:rsidRPr="00E5480D">
        <w:t xml:space="preserve"> </w:t>
      </w:r>
      <w:r w:rsidR="00986820" w:rsidRPr="00E5480D">
        <w:t xml:space="preserve">compared to other intervention </w:t>
      </w:r>
      <w:r w:rsidR="00837251" w:rsidRPr="00E5480D">
        <w:t>levels</w:t>
      </w:r>
      <w:r w:rsidR="00A714BF">
        <w:t>.</w:t>
      </w:r>
      <w:r w:rsidR="00120472">
        <w:t xml:space="preserve"> </w:t>
      </w:r>
      <w:r w:rsidR="009A31B0" w:rsidRPr="00E5480D">
        <w:t xml:space="preserve">As such, the </w:t>
      </w:r>
      <w:r w:rsidR="003D563A" w:rsidRPr="00E5480D">
        <w:t xml:space="preserve">average costs for </w:t>
      </w:r>
      <w:r w:rsidR="00153008" w:rsidRPr="00E5480D">
        <w:t xml:space="preserve">the </w:t>
      </w:r>
      <w:r w:rsidR="00BD3645" w:rsidRPr="00E5480D">
        <w:t xml:space="preserve">Significant+ </w:t>
      </w:r>
      <w:r w:rsidR="003D563A" w:rsidRPr="00E5480D">
        <w:t xml:space="preserve">Intervention level </w:t>
      </w:r>
      <w:r w:rsidR="00BD3645" w:rsidRPr="00E5480D">
        <w:t>may not be as representative as the other intervention levels</w:t>
      </w:r>
      <w:r w:rsidR="009E3C8A" w:rsidRPr="00E5480D">
        <w:t>.</w:t>
      </w:r>
      <w:r w:rsidR="00074412" w:rsidRPr="00E5480D">
        <w:t xml:space="preserve"> </w:t>
      </w:r>
    </w:p>
    <w:p w14:paraId="61D79768" w14:textId="4A536780" w:rsidR="004301D8" w:rsidRPr="00E5480D" w:rsidRDefault="00BD3645" w:rsidP="00171DF5">
      <w:r w:rsidRPr="00E5480D">
        <w:t>It is also worth noting that the</w:t>
      </w:r>
      <w:r w:rsidR="00CE02A6" w:rsidRPr="00E5480D">
        <w:t xml:space="preserve"> bin stores in Significant+ were often small and </w:t>
      </w:r>
      <w:r w:rsidR="00A75BC2" w:rsidRPr="00E5480D">
        <w:t>had 240L bins</w:t>
      </w:r>
      <w:r w:rsidR="00FD48E5">
        <w:t>. As such,</w:t>
      </w:r>
      <w:r w:rsidR="00936DA9" w:rsidRPr="00E5480D">
        <w:t xml:space="preserve"> </w:t>
      </w:r>
      <w:r w:rsidR="005C3A34" w:rsidRPr="00E5480D">
        <w:t xml:space="preserve">the addition of 240L bins </w:t>
      </w:r>
      <w:r w:rsidR="00FD48E5">
        <w:t xml:space="preserve">required </w:t>
      </w:r>
      <w:r w:rsidR="005C3A34" w:rsidRPr="00E5480D">
        <w:t xml:space="preserve">to provide </w:t>
      </w:r>
      <w:r w:rsidR="00FD48E5">
        <w:t xml:space="preserve">the </w:t>
      </w:r>
      <w:r w:rsidR="005C3A34" w:rsidRPr="00E5480D">
        <w:t xml:space="preserve">correct capacity </w:t>
      </w:r>
      <w:r w:rsidR="00FD48E5">
        <w:t xml:space="preserve">required would be </w:t>
      </w:r>
      <w:r w:rsidR="001F280F" w:rsidRPr="00E5480D">
        <w:t xml:space="preserve">far less expensive </w:t>
      </w:r>
      <w:r w:rsidR="00FD48E5">
        <w:t xml:space="preserve">to purchase </w:t>
      </w:r>
      <w:r w:rsidR="001F280F" w:rsidRPr="00E5480D">
        <w:t xml:space="preserve">than the addition of 1280L </w:t>
      </w:r>
      <w:r w:rsidR="00FD48E5">
        <w:t xml:space="preserve">bins </w:t>
      </w:r>
      <w:r w:rsidR="001F280F" w:rsidRPr="00E5480D">
        <w:t xml:space="preserve">which larger bin stores </w:t>
      </w:r>
      <w:r w:rsidR="00FD48E5">
        <w:t xml:space="preserve">typically </w:t>
      </w:r>
      <w:r w:rsidR="001F280F" w:rsidRPr="00E5480D">
        <w:t>required.</w:t>
      </w:r>
      <w:r w:rsidR="00C85614" w:rsidRPr="00E5480D">
        <w:t xml:space="preserve"> </w:t>
      </w:r>
      <w:r w:rsidR="00A576E1" w:rsidRPr="00E5480D">
        <w:t>A 240L bin costs £21 and a 1280L bin costs £</w:t>
      </w:r>
      <w:r w:rsidR="00A814E5" w:rsidRPr="00E5480D">
        <w:t>337</w:t>
      </w:r>
      <w:r w:rsidR="00865DAF" w:rsidRPr="00E5480D">
        <w:t xml:space="preserve">, which could have </w:t>
      </w:r>
      <w:r w:rsidR="00E46E19" w:rsidRPr="00E5480D">
        <w:t>affected</w:t>
      </w:r>
      <w:r w:rsidR="00865DAF" w:rsidRPr="00E5480D">
        <w:t xml:space="preserve"> the average costs. </w:t>
      </w:r>
    </w:p>
    <w:p w14:paraId="32F9C275" w14:textId="688199B8" w:rsidR="0043614E" w:rsidRDefault="005C5B8D" w:rsidP="005C5B8D">
      <w:r w:rsidRPr="00E5480D">
        <w:lastRenderedPageBreak/>
        <w:t xml:space="preserve">It is worth noting that due to the set-up of the cost calculator, a small amount of manual editing of the calculations was required. This was a result of the costs associated with the installation of signage within the bin stores, which are captured under the “project management” assumption which was set as “London Borough” for the purposes of the calculations. This assumption was chosen as it reflects the fact that the majority of project management would be undertaken by LBTH. However, the installation of signage would be paid for by the housing provider or landlord directly. As such, the following adjustments outlined in </w:t>
      </w:r>
      <w:r w:rsidR="006976CB" w:rsidRPr="00E5480D">
        <w:fldChar w:fldCharType="begin"/>
      </w:r>
      <w:r w:rsidR="006976CB" w:rsidRPr="00E5480D">
        <w:instrText xml:space="preserve"> REF _Ref108428409 \h </w:instrText>
      </w:r>
      <w:r w:rsidR="00400EB5" w:rsidRPr="00E5480D">
        <w:instrText xml:space="preserve"> \* MERGEFORMAT </w:instrText>
      </w:r>
      <w:r w:rsidR="006976CB" w:rsidRPr="00E5480D">
        <w:fldChar w:fldCharType="separate"/>
      </w:r>
      <w:r w:rsidR="001B0001" w:rsidRPr="00E5480D">
        <w:t xml:space="preserve">Table </w:t>
      </w:r>
      <w:r w:rsidR="001B0001">
        <w:rPr>
          <w:noProof/>
        </w:rPr>
        <w:t>20</w:t>
      </w:r>
      <w:r w:rsidR="001B0001" w:rsidRPr="00E5480D">
        <w:t>: Adjustment to the average cost per intervention level based due to the installation of signage</w:t>
      </w:r>
      <w:r w:rsidR="006976CB" w:rsidRPr="00E5480D">
        <w:fldChar w:fldCharType="end"/>
      </w:r>
      <w:r w:rsidR="006976CB" w:rsidRPr="00E5480D">
        <w:t xml:space="preserve"> </w:t>
      </w:r>
      <w:r w:rsidRPr="00E5480D">
        <w:t>were made against the set-up costs.</w:t>
      </w:r>
    </w:p>
    <w:p w14:paraId="352D7498" w14:textId="243D93A7" w:rsidR="005C5B8D" w:rsidRPr="00E5480D" w:rsidRDefault="005C5B8D" w:rsidP="005C5B8D">
      <w:pPr>
        <w:pStyle w:val="Caption"/>
      </w:pPr>
      <w:bookmarkStart w:id="53" w:name="_Ref108428409"/>
      <w:r w:rsidRPr="00E5480D">
        <w:t xml:space="preserve">Table </w:t>
      </w:r>
      <w:r w:rsidR="00393CBF">
        <w:t>20</w:t>
      </w:r>
      <w:r w:rsidRPr="00E5480D">
        <w:t>: Adjustment to the average cost per intervention level based due to the installation of signage</w:t>
      </w:r>
      <w:bookmarkEnd w:id="53"/>
    </w:p>
    <w:tbl>
      <w:tblPr>
        <w:tblStyle w:val="Eunomia-NoTotals"/>
        <w:tblW w:w="5798" w:type="dxa"/>
        <w:tblLook w:val="04A0" w:firstRow="1" w:lastRow="0" w:firstColumn="1" w:lastColumn="0" w:noHBand="0" w:noVBand="1"/>
      </w:tblPr>
      <w:tblGrid>
        <w:gridCol w:w="2124"/>
        <w:gridCol w:w="1906"/>
        <w:gridCol w:w="1768"/>
      </w:tblGrid>
      <w:tr w:rsidR="005C5B8D" w:rsidRPr="00E5480D" w14:paraId="48C2D0BB" w14:textId="77777777" w:rsidTr="004D7BB3">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967" w:type="dxa"/>
            <w:noWrap/>
            <w:hideMark/>
          </w:tcPr>
          <w:p w14:paraId="2BDEB567" w14:textId="77777777" w:rsidR="005C5B8D" w:rsidRPr="00E5480D" w:rsidRDefault="005C5B8D" w:rsidP="004D7BB3">
            <w:pPr>
              <w:spacing w:after="0"/>
              <w:rPr>
                <w:rFonts w:eastAsia="Times New Roman"/>
              </w:rPr>
            </w:pPr>
            <w:r w:rsidRPr="00E5480D">
              <w:rPr>
                <w:rFonts w:eastAsia="Times New Roman"/>
              </w:rPr>
              <w:t>Intervention Level</w:t>
            </w:r>
          </w:p>
        </w:tc>
        <w:tc>
          <w:tcPr>
            <w:tcW w:w="1993" w:type="dxa"/>
            <w:hideMark/>
          </w:tcPr>
          <w:p w14:paraId="19E1E8A8" w14:textId="77777777" w:rsidR="005C5B8D" w:rsidRPr="00E5480D" w:rsidRDefault="005C5B8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(London Borough)</w:t>
            </w:r>
          </w:p>
        </w:tc>
        <w:tc>
          <w:tcPr>
            <w:tcW w:w="1838" w:type="dxa"/>
            <w:hideMark/>
          </w:tcPr>
          <w:p w14:paraId="0AA721A8" w14:textId="77777777" w:rsidR="005C5B8D" w:rsidRPr="00E5480D" w:rsidRDefault="005C5B8D" w:rsidP="004D7BB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Cs/>
              </w:rPr>
            </w:pPr>
            <w:r w:rsidRPr="00E5480D">
              <w:rPr>
                <w:rFonts w:eastAsia="Times New Roman"/>
                <w:bCs/>
              </w:rPr>
              <w:t>Total set up cost (housing Provider)</w:t>
            </w:r>
          </w:p>
        </w:tc>
      </w:tr>
      <w:tr w:rsidR="005C5B8D" w:rsidRPr="00E5480D" w14:paraId="6E8D8E36" w14:textId="77777777" w:rsidTr="004D7BB3">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74CE7BF2" w14:textId="77777777" w:rsidR="005C5B8D" w:rsidRPr="00E5480D" w:rsidRDefault="005C5B8D" w:rsidP="004D7BB3">
            <w:pPr>
              <w:spacing w:after="0"/>
              <w:jc w:val="right"/>
              <w:rPr>
                <w:rFonts w:eastAsia="Times New Roman"/>
                <w:bCs/>
              </w:rPr>
            </w:pPr>
            <w:r w:rsidRPr="00E5480D">
              <w:rPr>
                <w:rFonts w:eastAsia="Times New Roman"/>
                <w:bCs/>
              </w:rPr>
              <w:t xml:space="preserve">Minimal </w:t>
            </w:r>
          </w:p>
        </w:tc>
        <w:tc>
          <w:tcPr>
            <w:tcW w:w="1993" w:type="dxa"/>
            <w:vAlign w:val="top"/>
            <w:hideMark/>
          </w:tcPr>
          <w:p w14:paraId="3075EB8D"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 xml:space="preserve"> -£125 </w:t>
            </w:r>
          </w:p>
        </w:tc>
        <w:tc>
          <w:tcPr>
            <w:tcW w:w="1838" w:type="dxa"/>
            <w:vAlign w:val="top"/>
            <w:hideMark/>
          </w:tcPr>
          <w:p w14:paraId="36DA44C8"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+£125</w:t>
            </w:r>
          </w:p>
        </w:tc>
      </w:tr>
      <w:tr w:rsidR="005C5B8D" w:rsidRPr="00E5480D" w14:paraId="63594647" w14:textId="77777777" w:rsidTr="004D7BB3">
        <w:trPr>
          <w:trHeight w:val="312"/>
        </w:trPr>
        <w:tc>
          <w:tcPr>
            <w:cnfStyle w:val="001000000000" w:firstRow="0" w:lastRow="0" w:firstColumn="1" w:lastColumn="0" w:oddVBand="0" w:evenVBand="0" w:oddHBand="0" w:evenHBand="0" w:firstRowFirstColumn="0" w:firstRowLastColumn="0" w:lastRowFirstColumn="0" w:lastRowLastColumn="0"/>
            <w:tcW w:w="1967" w:type="dxa"/>
          </w:tcPr>
          <w:p w14:paraId="47959A7D" w14:textId="77777777" w:rsidR="005C5B8D" w:rsidRPr="00E5480D" w:rsidRDefault="005C5B8D" w:rsidP="004D7BB3">
            <w:pPr>
              <w:spacing w:after="0"/>
              <w:jc w:val="right"/>
              <w:rPr>
                <w:rFonts w:eastAsia="Times New Roman"/>
              </w:rPr>
            </w:pPr>
            <w:r w:rsidRPr="00E5480D">
              <w:rPr>
                <w:rFonts w:eastAsia="Times New Roman"/>
              </w:rPr>
              <w:t>Minimal/Average</w:t>
            </w:r>
          </w:p>
        </w:tc>
        <w:tc>
          <w:tcPr>
            <w:tcW w:w="1993" w:type="dxa"/>
            <w:vAlign w:val="top"/>
          </w:tcPr>
          <w:p w14:paraId="51548467"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-£188</w:t>
            </w:r>
          </w:p>
        </w:tc>
        <w:tc>
          <w:tcPr>
            <w:tcW w:w="1838" w:type="dxa"/>
            <w:vAlign w:val="top"/>
          </w:tcPr>
          <w:p w14:paraId="326838D6"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+£188</w:t>
            </w:r>
          </w:p>
        </w:tc>
      </w:tr>
      <w:tr w:rsidR="005C5B8D" w:rsidRPr="00E5480D" w14:paraId="4A26977F" w14:textId="77777777" w:rsidTr="004D7BB3">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72E9F824" w14:textId="77777777" w:rsidR="005C5B8D" w:rsidRPr="00E5480D" w:rsidRDefault="005C5B8D" w:rsidP="004D7BB3">
            <w:pPr>
              <w:spacing w:after="0"/>
              <w:jc w:val="right"/>
              <w:rPr>
                <w:rFonts w:eastAsia="Times New Roman"/>
                <w:bCs/>
              </w:rPr>
            </w:pPr>
            <w:r w:rsidRPr="00E5480D">
              <w:rPr>
                <w:rFonts w:eastAsia="Times New Roman"/>
                <w:bCs/>
              </w:rPr>
              <w:t>Average</w:t>
            </w:r>
          </w:p>
        </w:tc>
        <w:tc>
          <w:tcPr>
            <w:tcW w:w="1993" w:type="dxa"/>
            <w:vAlign w:val="top"/>
            <w:hideMark/>
          </w:tcPr>
          <w:p w14:paraId="14E181EE"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-£250</w:t>
            </w:r>
          </w:p>
        </w:tc>
        <w:tc>
          <w:tcPr>
            <w:tcW w:w="1838" w:type="dxa"/>
            <w:vAlign w:val="top"/>
            <w:hideMark/>
          </w:tcPr>
          <w:p w14:paraId="2A423CE3"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+£250</w:t>
            </w:r>
          </w:p>
        </w:tc>
      </w:tr>
      <w:tr w:rsidR="005C5B8D" w:rsidRPr="00E5480D" w14:paraId="797790C2" w14:textId="77777777" w:rsidTr="004D7BB3">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458EC478" w14:textId="77777777" w:rsidR="005C5B8D" w:rsidRPr="00E5480D" w:rsidRDefault="005C5B8D" w:rsidP="004D7BB3">
            <w:pPr>
              <w:spacing w:after="0"/>
              <w:jc w:val="right"/>
              <w:rPr>
                <w:rFonts w:eastAsia="Times New Roman"/>
                <w:bCs/>
              </w:rPr>
            </w:pPr>
            <w:r w:rsidRPr="00E5480D">
              <w:rPr>
                <w:rFonts w:eastAsia="Times New Roman"/>
                <w:bCs/>
              </w:rPr>
              <w:t>Significant</w:t>
            </w:r>
          </w:p>
        </w:tc>
        <w:tc>
          <w:tcPr>
            <w:tcW w:w="1993" w:type="dxa"/>
            <w:vAlign w:val="top"/>
            <w:hideMark/>
          </w:tcPr>
          <w:p w14:paraId="11140790"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-£375</w:t>
            </w:r>
          </w:p>
        </w:tc>
        <w:tc>
          <w:tcPr>
            <w:tcW w:w="1838" w:type="dxa"/>
            <w:vAlign w:val="top"/>
            <w:hideMark/>
          </w:tcPr>
          <w:p w14:paraId="4872DC3B"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+£375</w:t>
            </w:r>
          </w:p>
        </w:tc>
      </w:tr>
      <w:tr w:rsidR="005C5B8D" w:rsidRPr="00E5480D" w14:paraId="625FA9FC" w14:textId="77777777" w:rsidTr="004D7BB3">
        <w:trPr>
          <w:trHeight w:val="312"/>
        </w:trPr>
        <w:tc>
          <w:tcPr>
            <w:cnfStyle w:val="001000000000" w:firstRow="0" w:lastRow="0" w:firstColumn="1" w:lastColumn="0" w:oddVBand="0" w:evenVBand="0" w:oddHBand="0" w:evenHBand="0" w:firstRowFirstColumn="0" w:firstRowLastColumn="0" w:lastRowFirstColumn="0" w:lastRowLastColumn="0"/>
            <w:tcW w:w="1967" w:type="dxa"/>
            <w:hideMark/>
          </w:tcPr>
          <w:p w14:paraId="7AF94DB2" w14:textId="77777777" w:rsidR="005C5B8D" w:rsidRPr="00E5480D" w:rsidRDefault="005C5B8D" w:rsidP="004D7BB3">
            <w:pPr>
              <w:spacing w:after="0"/>
              <w:jc w:val="right"/>
              <w:rPr>
                <w:rFonts w:eastAsia="Times New Roman"/>
                <w:bCs/>
              </w:rPr>
            </w:pPr>
            <w:r w:rsidRPr="00E5480D">
              <w:rPr>
                <w:rFonts w:eastAsia="Times New Roman"/>
                <w:bCs/>
              </w:rPr>
              <w:t>Significant+</w:t>
            </w:r>
          </w:p>
        </w:tc>
        <w:tc>
          <w:tcPr>
            <w:tcW w:w="1993" w:type="dxa"/>
            <w:vAlign w:val="top"/>
            <w:hideMark/>
          </w:tcPr>
          <w:p w14:paraId="4926A32B"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-£500</w:t>
            </w:r>
          </w:p>
        </w:tc>
        <w:tc>
          <w:tcPr>
            <w:tcW w:w="1838" w:type="dxa"/>
            <w:vAlign w:val="top"/>
            <w:hideMark/>
          </w:tcPr>
          <w:p w14:paraId="6A4E8C0C" w14:textId="77777777" w:rsidR="005C5B8D" w:rsidRPr="00E5480D" w:rsidRDefault="005C5B8D" w:rsidP="004D7BB3">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E5480D">
              <w:t>+£500</w:t>
            </w:r>
          </w:p>
        </w:tc>
      </w:tr>
    </w:tbl>
    <w:p w14:paraId="5CAE8739" w14:textId="77777777" w:rsidR="00C44410" w:rsidRPr="00E5480D" w:rsidRDefault="00C44410">
      <w:pPr>
        <w:spacing w:line="259" w:lineRule="auto"/>
      </w:pPr>
    </w:p>
    <w:p w14:paraId="78CDEF5D" w14:textId="34B858C6" w:rsidR="00754DF7" w:rsidRDefault="00754DF7" w:rsidP="00754DF7">
      <w:pPr>
        <w:pStyle w:val="Subtitle"/>
      </w:pPr>
      <w:r>
        <w:t>5.5.</w:t>
      </w:r>
      <w:r w:rsidR="00667E7F">
        <w:t>2</w:t>
      </w:r>
      <w:r>
        <w:t xml:space="preserve"> </w:t>
      </w:r>
      <w:r w:rsidR="00DE11C3">
        <w:t>Cost ammendments and exclusions</w:t>
      </w:r>
    </w:p>
    <w:p w14:paraId="3CADF2C2" w14:textId="55849BA6" w:rsidR="00F97BCC" w:rsidRPr="00E5480D" w:rsidRDefault="00FE6313">
      <w:pPr>
        <w:spacing w:line="259" w:lineRule="auto"/>
      </w:pPr>
      <w:r w:rsidRPr="00E5480D">
        <w:t xml:space="preserve">As noted in the Stage 1 report, certain elements of bin stores were not able to be </w:t>
      </w:r>
      <w:r w:rsidR="006E18E8" w:rsidRPr="00E5480D">
        <w:t xml:space="preserve">assessed </w:t>
      </w:r>
      <w:r w:rsidRPr="00E5480D">
        <w:t xml:space="preserve">such as </w:t>
      </w:r>
      <w:r w:rsidR="006E18E8" w:rsidRPr="00E5480D">
        <w:t xml:space="preserve">the </w:t>
      </w:r>
      <w:r w:rsidRPr="00E5480D">
        <w:t>lighting</w:t>
      </w:r>
      <w:r w:rsidR="006E18E8" w:rsidRPr="00E5480D">
        <w:t xml:space="preserve"> provision</w:t>
      </w:r>
      <w:r w:rsidRPr="00E5480D">
        <w:t xml:space="preserve">. If the lighting was outside and it was daylight, the surveyors were </w:t>
      </w:r>
      <w:r w:rsidR="006E18E8" w:rsidRPr="00E5480D">
        <w:t xml:space="preserve">unable </w:t>
      </w:r>
      <w:r w:rsidRPr="00E5480D">
        <w:t>to determine if the lighting worked or if it was sufficient to light up the bin area. In these cases</w:t>
      </w:r>
      <w:r w:rsidR="006E18E8" w:rsidRPr="00E5480D">
        <w:t>,</w:t>
      </w:r>
      <w:r w:rsidRPr="00E5480D">
        <w:t xml:space="preserve"> the bin stores were given the best score as if it had good lighting</w:t>
      </w:r>
      <w:r w:rsidR="00103878" w:rsidRPr="00E5480D">
        <w:t xml:space="preserve">. Therefore, </w:t>
      </w:r>
      <w:r w:rsidR="001E1A74" w:rsidRPr="00E5480D">
        <w:t xml:space="preserve">there is likely to be an </w:t>
      </w:r>
      <w:r w:rsidR="00CD512C" w:rsidRPr="00E5480D">
        <w:t xml:space="preserve">underestimate on bin stores that require better lighting and therefore </w:t>
      </w:r>
      <w:r w:rsidR="00FF3501" w:rsidRPr="00E5480D">
        <w:t>an</w:t>
      </w:r>
      <w:r w:rsidR="00CD512C" w:rsidRPr="00E5480D">
        <w:t xml:space="preserve"> underestimate on the costs</w:t>
      </w:r>
      <w:r w:rsidR="00D9596A" w:rsidRPr="00E5480D">
        <w:t xml:space="preserve"> for lighting. </w:t>
      </w:r>
    </w:p>
    <w:p w14:paraId="4019EC9D" w14:textId="47A80C7C" w:rsidR="0068314E" w:rsidRDefault="00C949FF">
      <w:pPr>
        <w:spacing w:line="259" w:lineRule="auto"/>
      </w:pPr>
      <w:r w:rsidRPr="00E5480D">
        <w:t xml:space="preserve">In the cost assumptions for the </w:t>
      </w:r>
      <w:r w:rsidR="00C41D68" w:rsidRPr="00E5480D">
        <w:t>c</w:t>
      </w:r>
      <w:r w:rsidRPr="00E5480D">
        <w:t xml:space="preserve">ost </w:t>
      </w:r>
      <w:r w:rsidR="00C41D68" w:rsidRPr="00E5480D">
        <w:t>c</w:t>
      </w:r>
      <w:r w:rsidRPr="00E5480D">
        <w:t>alculator</w:t>
      </w:r>
      <w:r w:rsidR="002D578F" w:rsidRPr="00E5480D">
        <w:t>,</w:t>
      </w:r>
      <w:r w:rsidRPr="00E5480D">
        <w:t xml:space="preserve"> the set</w:t>
      </w:r>
      <w:r w:rsidR="00F67AF8" w:rsidRPr="00E5480D">
        <w:t>-</w:t>
      </w:r>
      <w:r w:rsidRPr="00E5480D">
        <w:t>up costs</w:t>
      </w:r>
      <w:r w:rsidR="0075659A" w:rsidRPr="00E5480D">
        <w:t xml:space="preserve"> for lighting we</w:t>
      </w:r>
      <w:r w:rsidR="00F02664" w:rsidRPr="00E5480D">
        <w:t>re</w:t>
      </w:r>
      <w:r w:rsidR="0075659A" w:rsidRPr="00E5480D">
        <w:t xml:space="preserve"> £0 for the</w:t>
      </w:r>
      <w:r w:rsidR="0048429F" w:rsidRPr="00E5480D">
        <w:t xml:space="preserve"> set</w:t>
      </w:r>
      <w:r w:rsidR="000637AC" w:rsidRPr="00E5480D">
        <w:t>-</w:t>
      </w:r>
      <w:r w:rsidR="0048429F" w:rsidRPr="00E5480D">
        <w:t xml:space="preserve">up scenario of Low, </w:t>
      </w:r>
      <w:r w:rsidR="004678CB" w:rsidRPr="00E5480D">
        <w:t>Medium</w:t>
      </w:r>
      <w:r w:rsidR="0048429F" w:rsidRPr="00E5480D">
        <w:t xml:space="preserve">/Low and Average. </w:t>
      </w:r>
      <w:r w:rsidR="002D578F" w:rsidRPr="00E5480D">
        <w:t xml:space="preserve">The cost </w:t>
      </w:r>
      <w:r w:rsidR="003247B6" w:rsidRPr="00E5480D">
        <w:t>calculator</w:t>
      </w:r>
      <w:r w:rsidR="002D578F" w:rsidRPr="00E5480D">
        <w:t xml:space="preserve"> </w:t>
      </w:r>
      <w:r w:rsidR="00812FAA" w:rsidRPr="00E5480D">
        <w:t>assume</w:t>
      </w:r>
      <w:r w:rsidR="002D578F" w:rsidRPr="00E5480D">
        <w:t>s</w:t>
      </w:r>
      <w:r w:rsidR="00812FAA" w:rsidRPr="00E5480D">
        <w:t xml:space="preserve"> that it </w:t>
      </w:r>
      <w:r w:rsidR="002D578F" w:rsidRPr="00E5480D">
        <w:t xml:space="preserve">would </w:t>
      </w:r>
      <w:r w:rsidR="00812FAA" w:rsidRPr="00E5480D">
        <w:t>cost</w:t>
      </w:r>
      <w:r w:rsidR="0048429F" w:rsidRPr="00E5480D">
        <w:t xml:space="preserve"> £122 for</w:t>
      </w:r>
      <w:r w:rsidR="00F23A8A" w:rsidRPr="00E5480D">
        <w:t xml:space="preserve"> </w:t>
      </w:r>
      <w:r w:rsidR="00812FAA" w:rsidRPr="00E5480D">
        <w:t xml:space="preserve">lighting in the set-up scenario of </w:t>
      </w:r>
      <w:r w:rsidR="00F23A8A" w:rsidRPr="00E5480D">
        <w:t>Medium High and £2</w:t>
      </w:r>
      <w:r w:rsidR="004678CB" w:rsidRPr="00E5480D">
        <w:t xml:space="preserve">38 for High. </w:t>
      </w:r>
      <w:r w:rsidR="00A72AF9" w:rsidRPr="00E5480D">
        <w:t>In some cases</w:t>
      </w:r>
      <w:r w:rsidR="002D578F" w:rsidRPr="00E5480D">
        <w:t>,</w:t>
      </w:r>
      <w:r w:rsidR="00A72AF9" w:rsidRPr="00E5480D">
        <w:t xml:space="preserve"> it could be that bin stores require either an additional £122 or £238 </w:t>
      </w:r>
      <w:r w:rsidR="00C13E17" w:rsidRPr="00E5480D">
        <w:t xml:space="preserve">to bring the bin store up to the FRP standard. </w:t>
      </w:r>
    </w:p>
    <w:p w14:paraId="34048130" w14:textId="5DFA77D4" w:rsidR="008F423E" w:rsidRDefault="008F423E" w:rsidP="008F423E">
      <w:r>
        <w:t xml:space="preserve">In addition, whilst we </w:t>
      </w:r>
      <w:r w:rsidR="00DE7457">
        <w:t>had</w:t>
      </w:r>
      <w:r>
        <w:t xml:space="preserve"> included availability of space for food waste bins in the survey and analysis in the Stage 1 report, the implementation of a food waste service has not been included in the costs</w:t>
      </w:r>
      <w:r w:rsidR="007A7FF7">
        <w:t xml:space="preserve"> </w:t>
      </w:r>
      <w:r w:rsidR="00DE7457">
        <w:t xml:space="preserve">outlined in this report </w:t>
      </w:r>
      <w:r w:rsidR="007A7FF7">
        <w:t xml:space="preserve">as </w:t>
      </w:r>
      <w:proofErr w:type="spellStart"/>
      <w:r w:rsidR="007A7FF7">
        <w:t>ReLondon’s</w:t>
      </w:r>
      <w:proofErr w:type="spellEnd"/>
      <w:r w:rsidR="007A7FF7">
        <w:t xml:space="preserve"> cost calculator does not have this functionality at this time</w:t>
      </w:r>
      <w:r>
        <w:t>.</w:t>
      </w:r>
      <w:r w:rsidR="007756FA">
        <w:t xml:space="preserve"> It is also worth noting that the total costs </w:t>
      </w:r>
      <w:r w:rsidR="00C567FB">
        <w:t xml:space="preserve">calculated for the </w:t>
      </w:r>
      <w:r w:rsidR="00EE422C">
        <w:t>OA</w:t>
      </w:r>
      <w:r w:rsidR="007756FA">
        <w:t xml:space="preserve"> </w:t>
      </w:r>
      <w:r w:rsidR="00B02720">
        <w:t xml:space="preserve">does not include all bin stores, as some were not able to be assessed, as outlined in the Stage 1 report. </w:t>
      </w:r>
      <w:r w:rsidR="007521AB">
        <w:t xml:space="preserve">A total of </w:t>
      </w:r>
      <w:r w:rsidR="00F06582">
        <w:t>10</w:t>
      </w:r>
      <w:r w:rsidR="007521AB">
        <w:t xml:space="preserve"> bin </w:t>
      </w:r>
      <w:r w:rsidR="00F06582">
        <w:t>areas</w:t>
      </w:r>
      <w:r w:rsidR="000B4306">
        <w:t xml:space="preserve"> within scope</w:t>
      </w:r>
      <w:r w:rsidR="007521AB">
        <w:t xml:space="preserve"> were unable to be assessed.</w:t>
      </w:r>
      <w:r w:rsidR="007743C9">
        <w:t xml:space="preserve"> There were also some properties on </w:t>
      </w:r>
      <w:r w:rsidR="00F72BF8">
        <w:t>sack collection</w:t>
      </w:r>
      <w:r w:rsidR="00A0713B">
        <w:t xml:space="preserve"> which were not included in the assessment or the cost calculator. </w:t>
      </w:r>
      <w:r w:rsidR="00892F92">
        <w:t xml:space="preserve">As stated in the Stage 1 report, </w:t>
      </w:r>
      <w:r w:rsidR="00A0713B" w:rsidRPr="00007C3F">
        <w:t xml:space="preserve">the assumption is that these properties are on a sack </w:t>
      </w:r>
      <w:r w:rsidR="00A0713B" w:rsidRPr="00007C3F">
        <w:lastRenderedPageBreak/>
        <w:t>collection for a reason and as such cannot accommodate wheeled bins</w:t>
      </w:r>
      <w:r w:rsidR="00892F92">
        <w:t>, therefore the provision of wheeled bins for these properties has not been costed for.</w:t>
      </w:r>
      <w:r w:rsidR="00A0713B" w:rsidRPr="00007C3F">
        <w:t xml:space="preserve"> </w:t>
      </w:r>
      <w:r w:rsidR="007521AB">
        <w:t xml:space="preserve"> </w:t>
      </w:r>
      <w:r w:rsidR="007756FA">
        <w:t xml:space="preserve"> </w:t>
      </w:r>
      <w:r>
        <w:t xml:space="preserve"> </w:t>
      </w:r>
    </w:p>
    <w:p w14:paraId="7D60F847" w14:textId="57BC3AA0" w:rsidR="009F0186" w:rsidRDefault="009F0186" w:rsidP="009F0186">
      <w:pPr>
        <w:pStyle w:val="Subtitle"/>
      </w:pPr>
      <w:r>
        <w:t>5.5.</w:t>
      </w:r>
      <w:r w:rsidR="00667E7F">
        <w:t>3</w:t>
      </w:r>
      <w:r>
        <w:t xml:space="preserve"> </w:t>
      </w:r>
      <w:r w:rsidR="00515325">
        <w:t>Anticipated</w:t>
      </w:r>
      <w:r>
        <w:t xml:space="preserve"> impact</w:t>
      </w:r>
    </w:p>
    <w:p w14:paraId="43DF939C" w14:textId="64E41C61" w:rsidR="001F5471" w:rsidRDefault="00724882">
      <w:pPr>
        <w:spacing w:line="259" w:lineRule="auto"/>
      </w:pPr>
      <w:r>
        <w:t>Spending this money on the</w:t>
      </w:r>
      <w:r w:rsidR="003B1E24">
        <w:t xml:space="preserve"> </w:t>
      </w:r>
      <w:r w:rsidR="00980674">
        <w:t>bin stores</w:t>
      </w:r>
      <w:r w:rsidR="00ED5304">
        <w:t xml:space="preserve"> will provide better infrastructure and </w:t>
      </w:r>
      <w:r w:rsidR="00F20B65">
        <w:t>ensure residents are informed about their serv</w:t>
      </w:r>
      <w:r w:rsidR="0022626B">
        <w:t xml:space="preserve">ice and what can be recycled. Whilst this will encourage residents to recycle, and </w:t>
      </w:r>
      <w:r w:rsidR="00611B05">
        <w:t>in turn</w:t>
      </w:r>
      <w:r w:rsidR="0022626B">
        <w:t xml:space="preserve"> reduce contamination of recycling bins and increase </w:t>
      </w:r>
      <w:r w:rsidR="00C5526E">
        <w:t>the</w:t>
      </w:r>
      <w:r w:rsidR="0022626B">
        <w:t xml:space="preserve"> recycling rate, </w:t>
      </w:r>
      <w:r w:rsidR="003A727A">
        <w:t xml:space="preserve">there will still be hard to reach residents where it is not possible to change their behaviour with these measures. </w:t>
      </w:r>
    </w:p>
    <w:p w14:paraId="3430711D" w14:textId="33AC5733" w:rsidR="008554D6" w:rsidRDefault="00980674">
      <w:pPr>
        <w:spacing w:line="259" w:lineRule="auto"/>
      </w:pPr>
      <w:proofErr w:type="spellStart"/>
      <w:r>
        <w:t>ReLondon’s</w:t>
      </w:r>
      <w:proofErr w:type="spellEnd"/>
      <w:r>
        <w:t xml:space="preserve"> cost calculator provides useful information regarding </w:t>
      </w:r>
      <w:r w:rsidR="001F5471">
        <w:t xml:space="preserve">the </w:t>
      </w:r>
      <w:r>
        <w:t>expected increase in the volume of dry recycling collected, as well as the reduction in contamination, following the implementation of the FRP</w:t>
      </w:r>
      <w:r w:rsidR="001F5471">
        <w:t xml:space="preserve"> at the bin stores</w:t>
      </w:r>
      <w:r>
        <w:t>.</w:t>
      </w:r>
      <w:r w:rsidR="002E3E05">
        <w:t xml:space="preserve"> </w:t>
      </w:r>
      <w:r w:rsidR="002C0EF8">
        <w:t>These figures provided by the cost calculator shou</w:t>
      </w:r>
      <w:r w:rsidR="00156CD8">
        <w:t>ld be used as targets to reach when implementing the FRP.</w:t>
      </w:r>
      <w:r w:rsidR="008C1B41">
        <w:t xml:space="preserve"> Based on the previous </w:t>
      </w:r>
      <w:r w:rsidR="00E21563">
        <w:t>FRP project in Tower Hamlets this looks like the targets may be achievable.</w:t>
      </w:r>
      <w:r w:rsidR="00156CD8">
        <w:t xml:space="preserve"> </w:t>
      </w:r>
      <w:r w:rsidR="000025AB">
        <w:t xml:space="preserve">The figures </w:t>
      </w:r>
      <w:r w:rsidR="002E3E05">
        <w:t xml:space="preserve">provided by the cost calculator </w:t>
      </w:r>
      <w:r w:rsidR="000025AB">
        <w:t xml:space="preserve">are based on the </w:t>
      </w:r>
      <w:r w:rsidR="00FA5461">
        <w:t xml:space="preserve">scenario on waste reduction and contamination selected in the cost </w:t>
      </w:r>
      <w:r w:rsidR="0097474B">
        <w:t>calculator and</w:t>
      </w:r>
      <w:r w:rsidR="00ED528C">
        <w:t xml:space="preserve"> will differ based on the intervention level</w:t>
      </w:r>
      <w:r w:rsidR="006A0642">
        <w:t>s and the cost calculator assumptions used</w:t>
      </w:r>
      <w:r w:rsidR="002E3E05">
        <w:t xml:space="preserve"> (further information is given in section </w:t>
      </w:r>
      <w:r w:rsidR="002E3E05">
        <w:fldChar w:fldCharType="begin"/>
      </w:r>
      <w:r w:rsidR="002E3E05">
        <w:instrText xml:space="preserve"> REF _Ref111107288 \h </w:instrText>
      </w:r>
      <w:r w:rsidR="002E3E05">
        <w:fldChar w:fldCharType="separate"/>
      </w:r>
      <w:r w:rsidR="001B0001" w:rsidRPr="00E5480D">
        <w:t>4.1. Cost Calculator</w:t>
      </w:r>
      <w:r w:rsidR="002E3E05">
        <w:fldChar w:fldCharType="end"/>
      </w:r>
      <w:r w:rsidR="002E3E05">
        <w:t xml:space="preserve"> regarding which </w:t>
      </w:r>
      <w:r w:rsidR="0097659D">
        <w:t>scenarios were selected)</w:t>
      </w:r>
      <w:r w:rsidR="00ED528C">
        <w:t xml:space="preserve">. </w:t>
      </w:r>
      <w:r w:rsidR="0097659D">
        <w:fldChar w:fldCharType="begin"/>
      </w:r>
      <w:r w:rsidR="0097659D">
        <w:instrText xml:space="preserve"> REF _Ref111061396 \h </w:instrText>
      </w:r>
      <w:r w:rsidR="0097659D">
        <w:fldChar w:fldCharType="separate"/>
      </w:r>
      <w:r w:rsidR="001B0001">
        <w:t xml:space="preserve">Table </w:t>
      </w:r>
      <w:r w:rsidR="001B0001">
        <w:rPr>
          <w:noProof/>
        </w:rPr>
        <w:t>12</w:t>
      </w:r>
      <w:r w:rsidR="001B0001">
        <w:t>1: Benefits in recycled waste volumes and reduction in contamination</w:t>
      </w:r>
      <w:r w:rsidR="0097659D">
        <w:fldChar w:fldCharType="end"/>
      </w:r>
      <w:r w:rsidR="006A0642">
        <w:t xml:space="preserve"> show</w:t>
      </w:r>
      <w:r w:rsidR="0097659D">
        <w:t>s</w:t>
      </w:r>
      <w:r w:rsidR="006A0642">
        <w:t xml:space="preserve"> the potential benefits to recycling from the FRP</w:t>
      </w:r>
      <w:r w:rsidR="0097659D">
        <w:t xml:space="preserve"> being introduced at the bin stores</w:t>
      </w:r>
      <w:r w:rsidR="006A0642">
        <w:t>:</w:t>
      </w:r>
    </w:p>
    <w:p w14:paraId="4C5A13DD" w14:textId="362D9A61" w:rsidR="009B1793" w:rsidRDefault="009B1793" w:rsidP="00C66199">
      <w:pPr>
        <w:pStyle w:val="Caption"/>
        <w:keepNext/>
      </w:pPr>
      <w:bookmarkStart w:id="54" w:name="_Ref111061396"/>
      <w:r>
        <w:t xml:space="preserve">Table </w:t>
      </w:r>
      <w:r>
        <w:fldChar w:fldCharType="begin"/>
      </w:r>
      <w:r>
        <w:instrText>SEQ Table \* ARABIC</w:instrText>
      </w:r>
      <w:r>
        <w:fldChar w:fldCharType="separate"/>
      </w:r>
      <w:r w:rsidR="001B0001">
        <w:rPr>
          <w:noProof/>
        </w:rPr>
        <w:t>12</w:t>
      </w:r>
      <w:r>
        <w:fldChar w:fldCharType="end"/>
      </w:r>
      <w:r w:rsidR="00393CBF">
        <w:t>1</w:t>
      </w:r>
      <w:r>
        <w:t>: Benefits in recycled waste volumes and reduction in contamination</w:t>
      </w:r>
      <w:bookmarkEnd w:id="54"/>
    </w:p>
    <w:tbl>
      <w:tblPr>
        <w:tblStyle w:val="Eunomia-NoTotals"/>
        <w:tblW w:w="0" w:type="auto"/>
        <w:tblInd w:w="-289" w:type="dxa"/>
        <w:tblLook w:val="04A0" w:firstRow="1" w:lastRow="0" w:firstColumn="1" w:lastColumn="0" w:noHBand="0" w:noVBand="1"/>
      </w:tblPr>
      <w:tblGrid>
        <w:gridCol w:w="3294"/>
        <w:gridCol w:w="3005"/>
        <w:gridCol w:w="3006"/>
      </w:tblGrid>
      <w:tr w:rsidR="00ED528C" w14:paraId="21E5DE1D" w14:textId="77777777" w:rsidTr="0045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Pr>
          <w:p w14:paraId="69D25947" w14:textId="3D3FA1A1" w:rsidR="00ED528C" w:rsidRDefault="00ED528C">
            <w:pPr>
              <w:spacing w:line="259" w:lineRule="auto"/>
            </w:pPr>
            <w:r>
              <w:t>Intervention level</w:t>
            </w:r>
          </w:p>
        </w:tc>
        <w:tc>
          <w:tcPr>
            <w:tcW w:w="3005" w:type="dxa"/>
          </w:tcPr>
          <w:p w14:paraId="45B7E72A" w14:textId="4044FF23" w:rsidR="00ED528C" w:rsidRPr="00B8103D" w:rsidRDefault="006A0642">
            <w:pPr>
              <w:spacing w:line="259" w:lineRule="auto"/>
              <w:cnfStyle w:val="100000000000" w:firstRow="1" w:lastRow="0" w:firstColumn="0" w:lastColumn="0" w:oddVBand="0" w:evenVBand="0" w:oddHBand="0" w:evenHBand="0" w:firstRowFirstColumn="0" w:firstRowLastColumn="0" w:lastRowFirstColumn="0" w:lastRowLastColumn="0"/>
            </w:pPr>
            <w:r w:rsidRPr="00B8103D">
              <w:t>Uplift in dry recycled waste volumes in treated flats from FRP (%)</w:t>
            </w:r>
            <w:r w:rsidR="001F5471" w:rsidRPr="00B8103D">
              <w:rPr>
                <w:rStyle w:val="FootnoteReference"/>
              </w:rPr>
              <w:footnoteReference w:id="17"/>
            </w:r>
          </w:p>
        </w:tc>
        <w:tc>
          <w:tcPr>
            <w:tcW w:w="3006" w:type="dxa"/>
          </w:tcPr>
          <w:p w14:paraId="3B2BFF17" w14:textId="48235FE4" w:rsidR="00ED528C" w:rsidRPr="00B8103D" w:rsidRDefault="006A0642">
            <w:pPr>
              <w:spacing w:line="259" w:lineRule="auto"/>
              <w:cnfStyle w:val="100000000000" w:firstRow="1" w:lastRow="0" w:firstColumn="0" w:lastColumn="0" w:oddVBand="0" w:evenVBand="0" w:oddHBand="0" w:evenHBand="0" w:firstRowFirstColumn="0" w:firstRowLastColumn="0" w:lastRowFirstColumn="0" w:lastRowLastColumn="0"/>
            </w:pPr>
            <w:r w:rsidRPr="00B8103D">
              <w:t>Reduction in contamination rate of dry recycling in treated flats (%)</w:t>
            </w:r>
            <w:r w:rsidR="001F5471" w:rsidRPr="00B8103D">
              <w:rPr>
                <w:rStyle w:val="FootnoteReference"/>
              </w:rPr>
              <w:footnoteReference w:id="18"/>
            </w:r>
          </w:p>
        </w:tc>
      </w:tr>
      <w:tr w:rsidR="00ED528C" w14:paraId="1849E464" w14:textId="77777777" w:rsidTr="004525DA">
        <w:tc>
          <w:tcPr>
            <w:cnfStyle w:val="001000000000" w:firstRow="0" w:lastRow="0" w:firstColumn="1" w:lastColumn="0" w:oddVBand="0" w:evenVBand="0" w:oddHBand="0" w:evenHBand="0" w:firstRowFirstColumn="0" w:firstRowLastColumn="0" w:lastRowFirstColumn="0" w:lastRowLastColumn="0"/>
            <w:tcW w:w="3294" w:type="dxa"/>
          </w:tcPr>
          <w:p w14:paraId="0A86C053" w14:textId="79731C57" w:rsidR="00ED528C" w:rsidRDefault="00ED528C">
            <w:pPr>
              <w:spacing w:line="259" w:lineRule="auto"/>
            </w:pPr>
            <w:r>
              <w:t>Minimal</w:t>
            </w:r>
          </w:p>
        </w:tc>
        <w:tc>
          <w:tcPr>
            <w:tcW w:w="3005" w:type="dxa"/>
          </w:tcPr>
          <w:p w14:paraId="6E8CF60F" w14:textId="05B11850" w:rsidR="00ED528C" w:rsidRDefault="005D6C69">
            <w:pPr>
              <w:spacing w:line="259" w:lineRule="auto"/>
              <w:cnfStyle w:val="000000000000" w:firstRow="0" w:lastRow="0" w:firstColumn="0" w:lastColumn="0" w:oddVBand="0" w:evenVBand="0" w:oddHBand="0" w:evenHBand="0" w:firstRowFirstColumn="0" w:firstRowLastColumn="0" w:lastRowFirstColumn="0" w:lastRowLastColumn="0"/>
            </w:pPr>
            <w:r>
              <w:t>16%</w:t>
            </w:r>
          </w:p>
        </w:tc>
        <w:tc>
          <w:tcPr>
            <w:tcW w:w="3006" w:type="dxa"/>
          </w:tcPr>
          <w:p w14:paraId="30C88959" w14:textId="393A279F" w:rsidR="00ED528C" w:rsidRDefault="005D6C69">
            <w:pPr>
              <w:spacing w:line="259" w:lineRule="auto"/>
              <w:cnfStyle w:val="000000000000" w:firstRow="0" w:lastRow="0" w:firstColumn="0" w:lastColumn="0" w:oddVBand="0" w:evenVBand="0" w:oddHBand="0" w:evenHBand="0" w:firstRowFirstColumn="0" w:firstRowLastColumn="0" w:lastRowFirstColumn="0" w:lastRowLastColumn="0"/>
            </w:pPr>
            <w:r>
              <w:t>0%</w:t>
            </w:r>
          </w:p>
        </w:tc>
      </w:tr>
      <w:tr w:rsidR="009B1793" w14:paraId="451DB8F7" w14:textId="77777777" w:rsidTr="004525DA">
        <w:tc>
          <w:tcPr>
            <w:cnfStyle w:val="001000000000" w:firstRow="0" w:lastRow="0" w:firstColumn="1" w:lastColumn="0" w:oddVBand="0" w:evenVBand="0" w:oddHBand="0" w:evenHBand="0" w:firstRowFirstColumn="0" w:firstRowLastColumn="0" w:lastRowFirstColumn="0" w:lastRowLastColumn="0"/>
            <w:tcW w:w="3294" w:type="dxa"/>
          </w:tcPr>
          <w:p w14:paraId="65CB87A0" w14:textId="183958F5" w:rsidR="009B1793" w:rsidRDefault="009B1793" w:rsidP="009B1793">
            <w:pPr>
              <w:spacing w:line="259" w:lineRule="auto"/>
            </w:pPr>
            <w:r>
              <w:t>Minimal/Average</w:t>
            </w:r>
          </w:p>
        </w:tc>
        <w:tc>
          <w:tcPr>
            <w:tcW w:w="3005" w:type="dxa"/>
          </w:tcPr>
          <w:p w14:paraId="4C1EE0E9" w14:textId="3F5FE44C"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16%</w:t>
            </w:r>
          </w:p>
        </w:tc>
        <w:tc>
          <w:tcPr>
            <w:tcW w:w="3006" w:type="dxa"/>
          </w:tcPr>
          <w:p w14:paraId="57A7380A" w14:textId="5CC605E8"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0%</w:t>
            </w:r>
          </w:p>
        </w:tc>
      </w:tr>
      <w:tr w:rsidR="00ED528C" w14:paraId="5A6E0262" w14:textId="77777777" w:rsidTr="004525DA">
        <w:tc>
          <w:tcPr>
            <w:cnfStyle w:val="001000000000" w:firstRow="0" w:lastRow="0" w:firstColumn="1" w:lastColumn="0" w:oddVBand="0" w:evenVBand="0" w:oddHBand="0" w:evenHBand="0" w:firstRowFirstColumn="0" w:firstRowLastColumn="0" w:lastRowFirstColumn="0" w:lastRowLastColumn="0"/>
            <w:tcW w:w="3294" w:type="dxa"/>
          </w:tcPr>
          <w:p w14:paraId="204DB3B3" w14:textId="18C68D13" w:rsidR="00ED528C" w:rsidRDefault="006A0642">
            <w:pPr>
              <w:spacing w:line="259" w:lineRule="auto"/>
            </w:pPr>
            <w:r>
              <w:t>Average</w:t>
            </w:r>
          </w:p>
        </w:tc>
        <w:tc>
          <w:tcPr>
            <w:tcW w:w="3005" w:type="dxa"/>
          </w:tcPr>
          <w:p w14:paraId="5FF396F1" w14:textId="06ABA1D1" w:rsidR="00ED528C" w:rsidRDefault="00E53D3A">
            <w:pPr>
              <w:spacing w:line="259" w:lineRule="auto"/>
              <w:cnfStyle w:val="000000000000" w:firstRow="0" w:lastRow="0" w:firstColumn="0" w:lastColumn="0" w:oddVBand="0" w:evenVBand="0" w:oddHBand="0" w:evenHBand="0" w:firstRowFirstColumn="0" w:firstRowLastColumn="0" w:lastRowFirstColumn="0" w:lastRowLastColumn="0"/>
            </w:pPr>
            <w:r>
              <w:t>26%</w:t>
            </w:r>
          </w:p>
        </w:tc>
        <w:tc>
          <w:tcPr>
            <w:tcW w:w="3006" w:type="dxa"/>
          </w:tcPr>
          <w:p w14:paraId="1EF28F3E" w14:textId="0913939D" w:rsidR="00ED528C" w:rsidRDefault="00E53D3A">
            <w:pPr>
              <w:spacing w:line="259" w:lineRule="auto"/>
              <w:cnfStyle w:val="000000000000" w:firstRow="0" w:lastRow="0" w:firstColumn="0" w:lastColumn="0" w:oddVBand="0" w:evenVBand="0" w:oddHBand="0" w:evenHBand="0" w:firstRowFirstColumn="0" w:firstRowLastColumn="0" w:lastRowFirstColumn="0" w:lastRowLastColumn="0"/>
            </w:pPr>
            <w:r>
              <w:t>24%</w:t>
            </w:r>
          </w:p>
        </w:tc>
      </w:tr>
      <w:tr w:rsidR="009B1793" w14:paraId="51D03D4E" w14:textId="77777777" w:rsidTr="004525DA">
        <w:tc>
          <w:tcPr>
            <w:cnfStyle w:val="001000000000" w:firstRow="0" w:lastRow="0" w:firstColumn="1" w:lastColumn="0" w:oddVBand="0" w:evenVBand="0" w:oddHBand="0" w:evenHBand="0" w:firstRowFirstColumn="0" w:firstRowLastColumn="0" w:lastRowFirstColumn="0" w:lastRowLastColumn="0"/>
            <w:tcW w:w="3294" w:type="dxa"/>
          </w:tcPr>
          <w:p w14:paraId="495E40AB" w14:textId="1B2BB3D9" w:rsidR="009B1793" w:rsidRDefault="009B1793" w:rsidP="009B1793">
            <w:pPr>
              <w:spacing w:line="259" w:lineRule="auto"/>
            </w:pPr>
            <w:r>
              <w:t>Significant</w:t>
            </w:r>
          </w:p>
        </w:tc>
        <w:tc>
          <w:tcPr>
            <w:tcW w:w="3005" w:type="dxa"/>
          </w:tcPr>
          <w:p w14:paraId="3FE3BC82" w14:textId="62B299DE"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39%</w:t>
            </w:r>
          </w:p>
        </w:tc>
        <w:tc>
          <w:tcPr>
            <w:tcW w:w="3006" w:type="dxa"/>
          </w:tcPr>
          <w:p w14:paraId="1EC39FA5" w14:textId="78C5BB34"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46%</w:t>
            </w:r>
          </w:p>
        </w:tc>
      </w:tr>
      <w:tr w:rsidR="009B1793" w14:paraId="7DF98AB4" w14:textId="77777777" w:rsidTr="004525DA">
        <w:tc>
          <w:tcPr>
            <w:cnfStyle w:val="001000000000" w:firstRow="0" w:lastRow="0" w:firstColumn="1" w:lastColumn="0" w:oddVBand="0" w:evenVBand="0" w:oddHBand="0" w:evenHBand="0" w:firstRowFirstColumn="0" w:firstRowLastColumn="0" w:lastRowFirstColumn="0" w:lastRowLastColumn="0"/>
            <w:tcW w:w="3294" w:type="dxa"/>
          </w:tcPr>
          <w:p w14:paraId="5FA40CE3" w14:textId="2E6A327C" w:rsidR="009B1793" w:rsidRDefault="009B1793" w:rsidP="009B1793">
            <w:pPr>
              <w:spacing w:line="259" w:lineRule="auto"/>
            </w:pPr>
            <w:r>
              <w:t>Significant+</w:t>
            </w:r>
          </w:p>
        </w:tc>
        <w:tc>
          <w:tcPr>
            <w:tcW w:w="3005" w:type="dxa"/>
          </w:tcPr>
          <w:p w14:paraId="338F3728" w14:textId="75AE01C0"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39%</w:t>
            </w:r>
          </w:p>
        </w:tc>
        <w:tc>
          <w:tcPr>
            <w:tcW w:w="3006" w:type="dxa"/>
          </w:tcPr>
          <w:p w14:paraId="1843D971" w14:textId="2F860FC6" w:rsidR="009B1793" w:rsidRDefault="009B1793" w:rsidP="009B1793">
            <w:pPr>
              <w:spacing w:line="259" w:lineRule="auto"/>
              <w:cnfStyle w:val="000000000000" w:firstRow="0" w:lastRow="0" w:firstColumn="0" w:lastColumn="0" w:oddVBand="0" w:evenVBand="0" w:oddHBand="0" w:evenHBand="0" w:firstRowFirstColumn="0" w:firstRowLastColumn="0" w:lastRowFirstColumn="0" w:lastRowLastColumn="0"/>
            </w:pPr>
            <w:r>
              <w:t>46%</w:t>
            </w:r>
          </w:p>
        </w:tc>
      </w:tr>
    </w:tbl>
    <w:p w14:paraId="6ECA206F" w14:textId="185FF553" w:rsidR="00ED528C" w:rsidRDefault="00ED528C">
      <w:pPr>
        <w:spacing w:line="259" w:lineRule="auto"/>
      </w:pPr>
    </w:p>
    <w:p w14:paraId="13839653" w14:textId="3A239127" w:rsidR="00061EF0" w:rsidRDefault="00882E15" w:rsidP="00C66199">
      <w:r>
        <w:t>The Cost C</w:t>
      </w:r>
      <w:r w:rsidR="00306C8F">
        <w:t>alculator has assumed that the bin stores in Minimal and Minimal/Average will not have any improvements on the contamination rate. This is due to</w:t>
      </w:r>
      <w:r w:rsidR="00EA5553">
        <w:t xml:space="preserve"> the assumption that bin stores in this intervention level already have relatively low rates of contamination</w:t>
      </w:r>
      <w:r w:rsidR="00B6191C">
        <w:t>. The</w:t>
      </w:r>
      <w:r w:rsidR="00262D98">
        <w:t xml:space="preserve"> </w:t>
      </w:r>
      <w:r w:rsidR="00B6191C">
        <w:t>improvements will help capture recyc</w:t>
      </w:r>
      <w:r w:rsidR="00262D98">
        <w:t>l</w:t>
      </w:r>
      <w:r w:rsidR="004B6F8C">
        <w:t xml:space="preserve">able material </w:t>
      </w:r>
      <w:r w:rsidR="00E07B4D">
        <w:t>that is being placed in residual bins and divert it to</w:t>
      </w:r>
      <w:r w:rsidR="00DE51CF">
        <w:t xml:space="preserve"> the recycling bins</w:t>
      </w:r>
      <w:r w:rsidR="00F02C60">
        <w:t xml:space="preserve">, hence the increase in the recycling rate. </w:t>
      </w:r>
      <w:r w:rsidR="0031685A">
        <w:t xml:space="preserve">The </w:t>
      </w:r>
      <w:r w:rsidR="00DE7F32">
        <w:t>figures provided in this report are</w:t>
      </w:r>
      <w:r w:rsidR="0031685A">
        <w:t xml:space="preserve"> predicated on </w:t>
      </w:r>
      <w:r w:rsidR="0031685A">
        <w:lastRenderedPageBreak/>
        <w:t xml:space="preserve">the assumption that the FRP is rolled out across the </w:t>
      </w:r>
      <w:r w:rsidR="00EE422C">
        <w:t xml:space="preserve">OA </w:t>
      </w:r>
      <w:r w:rsidR="0031685A">
        <w:t xml:space="preserve">at the same time. However, this may not be possible due to the budget available. Should LBTH decide to stagger the rollout, it would be advisable to target those bin stores which fall into the </w:t>
      </w:r>
      <w:r w:rsidR="00DE7F32">
        <w:t xml:space="preserve">significant and </w:t>
      </w:r>
      <w:r w:rsidR="0031685A">
        <w:t>significant+ intervention level</w:t>
      </w:r>
      <w:r w:rsidR="00DE7F32">
        <w:t>s</w:t>
      </w:r>
      <w:r w:rsidR="0031685A">
        <w:t xml:space="preserve"> as they would see the greatest benefits of the scheme being introduced, as can be seen in </w:t>
      </w:r>
      <w:r w:rsidR="0031685A">
        <w:fldChar w:fldCharType="begin"/>
      </w:r>
      <w:r w:rsidR="0031685A">
        <w:instrText xml:space="preserve"> REF _Ref111061396 \h </w:instrText>
      </w:r>
      <w:r w:rsidR="0031685A">
        <w:fldChar w:fldCharType="separate"/>
      </w:r>
      <w:r w:rsidR="001B0001">
        <w:t xml:space="preserve">Table </w:t>
      </w:r>
      <w:r w:rsidR="001B0001">
        <w:rPr>
          <w:noProof/>
        </w:rPr>
        <w:t>12</w:t>
      </w:r>
      <w:r w:rsidR="001B0001">
        <w:t>1: Benefits in recycled waste volumes and reduction in contamination</w:t>
      </w:r>
      <w:r w:rsidR="0031685A">
        <w:fldChar w:fldCharType="end"/>
      </w:r>
      <w:r w:rsidR="0031685A">
        <w:t>.</w:t>
      </w:r>
      <w:r w:rsidR="00E96C85">
        <w:t xml:space="preserve"> Consideration could also be given to </w:t>
      </w:r>
      <w:r w:rsidR="0058098D">
        <w:t xml:space="preserve">targeting those landlords who manage multiple sites with bin stores which fall into the </w:t>
      </w:r>
      <w:r w:rsidR="005F780D">
        <w:t xml:space="preserve">poorest performing intervention levels. This would have the benefit of allowing multiple sites to be dealt with via contact with one organisation. </w:t>
      </w:r>
    </w:p>
    <w:p w14:paraId="65179F21" w14:textId="308DC754" w:rsidR="00C90120" w:rsidRDefault="00C90120" w:rsidP="00C90120">
      <w:pPr>
        <w:pStyle w:val="Subtitle"/>
      </w:pPr>
      <w:r>
        <w:t>5.5.</w:t>
      </w:r>
      <w:r w:rsidR="00667E7F">
        <w:t>4</w:t>
      </w:r>
      <w:r>
        <w:t xml:space="preserve"> Implementation</w:t>
      </w:r>
    </w:p>
    <w:p w14:paraId="445425BC" w14:textId="2CD60125" w:rsidR="00DF60D2" w:rsidRDefault="00DF60D2" w:rsidP="00C66199">
      <w:r>
        <w:t xml:space="preserve">An implementation plan has been designed </w:t>
      </w:r>
      <w:r w:rsidR="00866551">
        <w:t xml:space="preserve">with </w:t>
      </w:r>
      <w:r w:rsidR="00FC0235">
        <w:t>three</w:t>
      </w:r>
      <w:r w:rsidR="00866551">
        <w:t xml:space="preserve"> phases. </w:t>
      </w:r>
      <w:r w:rsidR="0079194D">
        <w:t xml:space="preserve">The first phase involves </w:t>
      </w:r>
      <w:r w:rsidR="0049126E">
        <w:t xml:space="preserve">engaging with the landlords </w:t>
      </w:r>
      <w:r w:rsidR="00DD5623">
        <w:t xml:space="preserve">and contacting them about the </w:t>
      </w:r>
      <w:r w:rsidR="00493747">
        <w:t>FRP and</w:t>
      </w:r>
      <w:r w:rsidR="00B82033">
        <w:t xml:space="preserve"> inform</w:t>
      </w:r>
      <w:r w:rsidR="00D53F13">
        <w:t>ing</w:t>
      </w:r>
      <w:r w:rsidR="00B82033">
        <w:t xml:space="preserve"> them of the work that has already taken place. </w:t>
      </w:r>
    </w:p>
    <w:p w14:paraId="16914572" w14:textId="60469DCE" w:rsidR="00B82033" w:rsidRDefault="00B82033" w:rsidP="00C66199">
      <w:r>
        <w:t>The second phase is then split into two stages</w:t>
      </w:r>
      <w:r w:rsidR="00E418A0">
        <w:t xml:space="preserve">, the first stage </w:t>
      </w:r>
      <w:r w:rsidR="00FC0235">
        <w:t>is</w:t>
      </w:r>
      <w:r w:rsidR="00E418A0">
        <w:t xml:space="preserve"> </w:t>
      </w:r>
      <w:r w:rsidR="000B1A03">
        <w:t>targeting the bin stores that are in the Significant + and Significant intervention levels as a priority, and the second phase involves the bin stores in the Average and Minimal intervention level.</w:t>
      </w:r>
      <w:r w:rsidR="002E1E8C">
        <w:t xml:space="preserve"> The final phase is the monitoring phase where the impact of all the i</w:t>
      </w:r>
      <w:r w:rsidR="00FC0235">
        <w:t>nterventions</w:t>
      </w:r>
      <w:r w:rsidR="002E1E8C">
        <w:t xml:space="preserve"> on the recycling rate and contamination rate will be measured. The full implementation plan can be found in </w:t>
      </w:r>
      <w:r w:rsidR="00D53F13">
        <w:t>Appendix</w:t>
      </w:r>
      <w:r w:rsidR="002E1E8C">
        <w:t xml:space="preserve"> </w:t>
      </w:r>
      <w:r w:rsidR="00173512">
        <w:fldChar w:fldCharType="begin"/>
      </w:r>
      <w:r w:rsidR="00173512">
        <w:instrText xml:space="preserve"> REF _Ref117083804 \h </w:instrText>
      </w:r>
      <w:r w:rsidR="00173512">
        <w:fldChar w:fldCharType="separate"/>
      </w:r>
      <w:r w:rsidR="001B0001">
        <w:t>9.6 Implementation Plan</w:t>
      </w:r>
      <w:r w:rsidR="00173512">
        <w:fldChar w:fldCharType="end"/>
      </w:r>
    </w:p>
    <w:p w14:paraId="56927DB4" w14:textId="07E81A9D" w:rsidR="00AB4497" w:rsidRDefault="00FC0235" w:rsidP="00C66199">
      <w:r>
        <w:t>By</w:t>
      </w:r>
      <w:r w:rsidR="00AB4497">
        <w:t xml:space="preserve"> spending this money </w:t>
      </w:r>
      <w:r w:rsidR="006103C8">
        <w:t>on the bin stores and bin areas, there should be significant improvements in the contamination and the recycling rate</w:t>
      </w:r>
      <w:r>
        <w:t>s</w:t>
      </w:r>
      <w:r w:rsidR="006103C8">
        <w:t xml:space="preserve">, however this is not to say that </w:t>
      </w:r>
      <w:r w:rsidR="0031167D">
        <w:t>all recyclable material will be captured in the recycling bins once the FRP has been implemented.</w:t>
      </w:r>
    </w:p>
    <w:p w14:paraId="51FD6B37" w14:textId="76EFA9BD" w:rsidR="007A2C90" w:rsidRPr="00E5480D" w:rsidRDefault="00056FDF" w:rsidP="002160D4">
      <w:pPr>
        <w:pStyle w:val="Heading1"/>
      </w:pPr>
      <w:bookmarkStart w:id="55" w:name="_Toc118302225"/>
      <w:r w:rsidRPr="00E5480D">
        <w:t>6</w:t>
      </w:r>
      <w:r w:rsidR="002160D4" w:rsidRPr="00E5480D">
        <w:t xml:space="preserve">. Landlord </w:t>
      </w:r>
      <w:r w:rsidR="00897C4E" w:rsidRPr="00E5480D">
        <w:t>Engagement</w:t>
      </w:r>
      <w:bookmarkEnd w:id="55"/>
    </w:p>
    <w:p w14:paraId="22EF0EC7" w14:textId="204864CB" w:rsidR="000119D0" w:rsidRPr="00E5480D" w:rsidRDefault="00CF3EF9" w:rsidP="000D3628">
      <w:r w:rsidRPr="00E5480D">
        <w:t xml:space="preserve">There are significant costs required </w:t>
      </w:r>
      <w:r w:rsidR="009F1009">
        <w:t>for</w:t>
      </w:r>
      <w:r w:rsidRPr="00E5480D">
        <w:t xml:space="preserve"> both </w:t>
      </w:r>
      <w:r w:rsidR="003A5359" w:rsidRPr="00E5480D">
        <w:t>LBTH</w:t>
      </w:r>
      <w:r w:rsidRPr="00E5480D">
        <w:t xml:space="preserve"> and the </w:t>
      </w:r>
      <w:r w:rsidR="003A5359" w:rsidRPr="00E5480D">
        <w:t>housing provider</w:t>
      </w:r>
      <w:r w:rsidRPr="00E5480D">
        <w:t xml:space="preserve"> in order to bring the bin stores in the </w:t>
      </w:r>
      <w:r w:rsidR="00EE422C">
        <w:t>OA</w:t>
      </w:r>
      <w:r w:rsidRPr="00E5480D">
        <w:t xml:space="preserve"> up to the FRP standard. </w:t>
      </w:r>
      <w:r w:rsidR="0054248D" w:rsidRPr="00E5480D">
        <w:t xml:space="preserve">To aid the uptake of the FRP </w:t>
      </w:r>
      <w:r w:rsidR="00EE34E2" w:rsidRPr="00E5480D">
        <w:t xml:space="preserve">an excel model was developed to show landlords what cost savings they could make </w:t>
      </w:r>
      <w:r w:rsidR="000119D0" w:rsidRPr="00E5480D">
        <w:t>if they make the</w:t>
      </w:r>
      <w:r w:rsidR="009F1009">
        <w:t>re were</w:t>
      </w:r>
      <w:r w:rsidR="000119D0" w:rsidRPr="00E5480D">
        <w:t xml:space="preserve"> improvements to the bin stores they manage. </w:t>
      </w:r>
      <w:r w:rsidR="003A5359" w:rsidRPr="00E5480D">
        <w:t xml:space="preserve">This model can be found in Appendix </w:t>
      </w:r>
      <w:r w:rsidR="00183076" w:rsidRPr="00E5480D">
        <w:fldChar w:fldCharType="begin"/>
      </w:r>
      <w:r w:rsidR="00183076" w:rsidRPr="00E5480D">
        <w:instrText xml:space="preserve"> REF _Ref108611724 </w:instrText>
      </w:r>
      <w:r w:rsidR="00400EB5" w:rsidRPr="00E5480D">
        <w:instrText xml:space="preserve"> \* MERGEFORMAT </w:instrText>
      </w:r>
      <w:r w:rsidR="00183076" w:rsidRPr="00E5480D">
        <w:fldChar w:fldCharType="separate"/>
      </w:r>
      <w:r w:rsidR="001B0001" w:rsidRPr="00E5480D">
        <w:t>9.</w:t>
      </w:r>
      <w:r w:rsidR="001B0001">
        <w:t>8</w:t>
      </w:r>
      <w:r w:rsidR="001B0001" w:rsidRPr="00E5480D">
        <w:t>. Landlord Excel</w:t>
      </w:r>
      <w:r w:rsidR="00183076" w:rsidRPr="00E5480D">
        <w:fldChar w:fldCharType="end"/>
      </w:r>
      <w:r w:rsidR="003A5359" w:rsidRPr="00E5480D">
        <w:t>.</w:t>
      </w:r>
    </w:p>
    <w:p w14:paraId="44942B23" w14:textId="0BB71DBB" w:rsidR="000119D0" w:rsidRPr="00E5480D" w:rsidRDefault="000119D0" w:rsidP="000D3628">
      <w:r w:rsidRPr="00E5480D">
        <w:t>T</w:t>
      </w:r>
      <w:r w:rsidR="007B549A" w:rsidRPr="00E5480D">
        <w:t xml:space="preserve">his </w:t>
      </w:r>
      <w:r w:rsidR="00F218A2" w:rsidRPr="00E5480D">
        <w:t>excel</w:t>
      </w:r>
      <w:r w:rsidR="76317CBB">
        <w:t xml:space="preserve"> </w:t>
      </w:r>
      <w:r w:rsidR="431D12F4">
        <w:t>model</w:t>
      </w:r>
      <w:r w:rsidR="00F218A2" w:rsidRPr="00E5480D">
        <w:t xml:space="preserve"> </w:t>
      </w:r>
      <w:r w:rsidR="007B549A" w:rsidRPr="00E5480D">
        <w:t xml:space="preserve">uses </w:t>
      </w:r>
      <w:r w:rsidR="009A2266" w:rsidRPr="00E5480D">
        <w:t>cost</w:t>
      </w:r>
      <w:r w:rsidR="007B549A" w:rsidRPr="00E5480D">
        <w:t xml:space="preserve"> savings </w:t>
      </w:r>
      <w:r w:rsidR="00C90FFB" w:rsidRPr="00E5480D">
        <w:t>associated with the clearance of fly</w:t>
      </w:r>
      <w:r w:rsidR="00595489" w:rsidRPr="00E5480D">
        <w:t xml:space="preserve"> </w:t>
      </w:r>
      <w:r w:rsidR="00C90FFB" w:rsidRPr="00E5480D">
        <w:t>tipping</w:t>
      </w:r>
      <w:r w:rsidR="00AD5AE2" w:rsidRPr="00E5480D">
        <w:t>, it also includes a section for the clearance of contaminated bins. Whilst LBTH does</w:t>
      </w:r>
      <w:r w:rsidR="00F218A2" w:rsidRPr="00E5480D">
        <w:t xml:space="preserve"> </w:t>
      </w:r>
      <w:r w:rsidR="00AD5AE2" w:rsidRPr="00E5480D">
        <w:t>n</w:t>
      </w:r>
      <w:r w:rsidR="00F218A2" w:rsidRPr="00E5480D">
        <w:t>o</w:t>
      </w:r>
      <w:r w:rsidR="00AD5AE2" w:rsidRPr="00E5480D">
        <w:t xml:space="preserve">t currently charge for additional collections for contaminated bins, this has been included in case this </w:t>
      </w:r>
      <w:r w:rsidR="00F218A2" w:rsidRPr="00E5480D">
        <w:t xml:space="preserve">policy is </w:t>
      </w:r>
      <w:r w:rsidR="00AD5AE2" w:rsidRPr="00E5480D">
        <w:t>change</w:t>
      </w:r>
      <w:r w:rsidR="00F218A2" w:rsidRPr="00E5480D">
        <w:t>d</w:t>
      </w:r>
      <w:r w:rsidR="00AD5AE2" w:rsidRPr="00E5480D">
        <w:t xml:space="preserve"> in the future. </w:t>
      </w:r>
      <w:r w:rsidR="00925EAC" w:rsidRPr="00E5480D">
        <w:t xml:space="preserve">Private landlords can be difficult to engage with, particularly when asking them to spend money on improving facilities, </w:t>
      </w:r>
      <w:r w:rsidR="00F218A2" w:rsidRPr="00E5480D">
        <w:t xml:space="preserve">which </w:t>
      </w:r>
      <w:r w:rsidR="00925EAC" w:rsidRPr="00E5480D">
        <w:t>is why the excel model was developed to help show that through the improvements, cost savings can be made.</w:t>
      </w:r>
      <w:r w:rsidR="00F218A2" w:rsidRPr="00E5480D">
        <w:t xml:space="preserve"> The model was also intentionally made simple to use, to encourage it’s use </w:t>
      </w:r>
      <w:r w:rsidR="006B4233">
        <w:t>by</w:t>
      </w:r>
      <w:r w:rsidR="006B4233" w:rsidRPr="00E5480D">
        <w:t xml:space="preserve"> </w:t>
      </w:r>
      <w:r w:rsidR="00F218A2" w:rsidRPr="00E5480D">
        <w:t xml:space="preserve">both LBTH and landlords. </w:t>
      </w:r>
    </w:p>
    <w:p w14:paraId="3C5C2E10" w14:textId="0744D9F6" w:rsidR="008420A1" w:rsidRPr="00E5480D" w:rsidRDefault="00925EAC" w:rsidP="000D3628">
      <w:r w:rsidRPr="00E5480D">
        <w:t>Th</w:t>
      </w:r>
      <w:r w:rsidR="003353E2" w:rsidRPr="00E5480D">
        <w:t xml:space="preserve">e key landlords in the </w:t>
      </w:r>
      <w:r w:rsidR="00EE422C">
        <w:t>OA</w:t>
      </w:r>
      <w:r w:rsidR="003353E2" w:rsidRPr="00E5480D">
        <w:t xml:space="preserve"> have already been identified through the survey</w:t>
      </w:r>
      <w:r w:rsidR="00E37AF2" w:rsidRPr="00E5480D">
        <w:t xml:space="preserve">, though it is worth noting only </w:t>
      </w:r>
      <w:r w:rsidR="00493747">
        <w:t>68</w:t>
      </w:r>
      <w:r w:rsidR="00E34351" w:rsidRPr="00E5480D">
        <w:t>%</w:t>
      </w:r>
      <w:r w:rsidR="00E37AF2" w:rsidRPr="00E5480D">
        <w:t xml:space="preserve"> of bin stores had a landlord identified as being responsible for their management.</w:t>
      </w:r>
      <w:r w:rsidR="00A80AA8" w:rsidRPr="00E5480D">
        <w:t xml:space="preserve"> </w:t>
      </w:r>
      <w:r w:rsidR="00595489" w:rsidRPr="00E5480D">
        <w:t>Usefully</w:t>
      </w:r>
      <w:r w:rsidR="00703205" w:rsidRPr="00E5480D">
        <w:t xml:space="preserve">, </w:t>
      </w:r>
      <w:proofErr w:type="spellStart"/>
      <w:r w:rsidR="00703205" w:rsidRPr="00E5480D">
        <w:t>ReLondon’s</w:t>
      </w:r>
      <w:proofErr w:type="spellEnd"/>
      <w:r w:rsidR="00703205" w:rsidRPr="00E5480D">
        <w:t xml:space="preserve"> </w:t>
      </w:r>
      <w:r w:rsidR="00A80AA8" w:rsidRPr="00E5480D">
        <w:t xml:space="preserve">FRP toolkit </w:t>
      </w:r>
      <w:r w:rsidR="00703205" w:rsidRPr="00E5480D">
        <w:t xml:space="preserve">contains </w:t>
      </w:r>
      <w:r w:rsidR="00A80AA8" w:rsidRPr="00E5480D">
        <w:t>implementation plans and</w:t>
      </w:r>
      <w:r w:rsidR="007123E3" w:rsidRPr="00E5480D">
        <w:t xml:space="preserve"> site improvement plans</w:t>
      </w:r>
      <w:r w:rsidR="005D5005" w:rsidRPr="00E5480D">
        <w:rPr>
          <w:rStyle w:val="FootnoteReference"/>
        </w:rPr>
        <w:footnoteReference w:id="19"/>
      </w:r>
      <w:r w:rsidR="007123E3" w:rsidRPr="00E5480D">
        <w:t xml:space="preserve"> </w:t>
      </w:r>
      <w:r w:rsidR="00A7350E" w:rsidRPr="00E5480D">
        <w:t xml:space="preserve">which can be used </w:t>
      </w:r>
      <w:r w:rsidR="007123E3" w:rsidRPr="00E5480D">
        <w:t xml:space="preserve">to help </w:t>
      </w:r>
      <w:r w:rsidR="0006294F" w:rsidRPr="00E5480D">
        <w:t xml:space="preserve">Landlords </w:t>
      </w:r>
      <w:r w:rsidR="00897DA0" w:rsidRPr="00E5480D">
        <w:t xml:space="preserve">understand what changes are </w:t>
      </w:r>
      <w:r w:rsidR="002E04E5" w:rsidRPr="00E5480D">
        <w:t>to be made and where the obligations sit for the housing provider and the London Borough.</w:t>
      </w:r>
      <w:r w:rsidR="00703205" w:rsidRPr="00E5480D">
        <w:t xml:space="preserve"> </w:t>
      </w:r>
    </w:p>
    <w:p w14:paraId="2A9D898A" w14:textId="40B64FEB" w:rsidR="00BF3D2F" w:rsidRPr="00E5480D" w:rsidRDefault="00703205" w:rsidP="000D3628">
      <w:r w:rsidRPr="00E5480D">
        <w:lastRenderedPageBreak/>
        <w:t xml:space="preserve">It is recommended that </w:t>
      </w:r>
      <w:r w:rsidR="00A05CFD" w:rsidRPr="00E5480D">
        <w:t xml:space="preserve">LBTH seeks to expand upon the list of managing agents identified by KBT to ensure a more holistic understanding of which landlords and managing agents manage which bin stores and estates. </w:t>
      </w:r>
      <w:r w:rsidR="00C30A9D" w:rsidRPr="00E5480D">
        <w:t xml:space="preserve">LBTH would then be well placed to contact landlords to discuss the option of improving the bin stores they manage, using the excel provided in Appendix </w:t>
      </w:r>
      <w:r w:rsidR="00183076" w:rsidRPr="00E5480D">
        <w:fldChar w:fldCharType="begin"/>
      </w:r>
      <w:r w:rsidR="00183076" w:rsidRPr="00E5480D">
        <w:instrText xml:space="preserve"> REF _Ref108611724 </w:instrText>
      </w:r>
      <w:r w:rsidR="00400EB5" w:rsidRPr="00E5480D">
        <w:instrText xml:space="preserve"> \* MERGEFORMAT </w:instrText>
      </w:r>
      <w:r w:rsidR="00183076" w:rsidRPr="00E5480D">
        <w:fldChar w:fldCharType="separate"/>
      </w:r>
      <w:r w:rsidR="001B0001" w:rsidRPr="00E5480D">
        <w:t>9.</w:t>
      </w:r>
      <w:r w:rsidR="001B0001">
        <w:t>8</w:t>
      </w:r>
      <w:r w:rsidR="001B0001" w:rsidRPr="00E5480D">
        <w:t>. Landlord Excel</w:t>
      </w:r>
      <w:r w:rsidR="00183076" w:rsidRPr="00E5480D">
        <w:fldChar w:fldCharType="end"/>
      </w:r>
      <w:r w:rsidR="00C30A9D" w:rsidRPr="00E5480D">
        <w:t>.</w:t>
      </w:r>
      <w:r w:rsidR="002E04E5" w:rsidRPr="00E5480D">
        <w:t xml:space="preserve"> </w:t>
      </w:r>
    </w:p>
    <w:p w14:paraId="0BCA513F" w14:textId="7EC16118" w:rsidR="005E7AAD" w:rsidRPr="00E5480D" w:rsidRDefault="00BF3D2F" w:rsidP="000D3628">
      <w:r w:rsidRPr="00E5480D">
        <w:t>We would suggest</w:t>
      </w:r>
      <w:r w:rsidR="00DD5467" w:rsidRPr="00E5480D">
        <w:t xml:space="preserve"> contacting </w:t>
      </w:r>
      <w:r w:rsidRPr="00E5480D">
        <w:t xml:space="preserve">landlords with </w:t>
      </w:r>
      <w:r w:rsidR="00DD5467" w:rsidRPr="00E5480D">
        <w:t xml:space="preserve">the </w:t>
      </w:r>
      <w:r w:rsidRPr="00E5480D">
        <w:t>greatest housing</w:t>
      </w:r>
      <w:r w:rsidR="00DD5467" w:rsidRPr="00E5480D">
        <w:t xml:space="preserve"> first, as that will allow</w:t>
      </w:r>
      <w:r w:rsidR="00AC6698" w:rsidRPr="00E5480D">
        <w:t xml:space="preserve"> LBTH to start targeting a significant number of bin stores to receive upgrades</w:t>
      </w:r>
      <w:r w:rsidR="00DE6A70" w:rsidRPr="00E5480D">
        <w:t xml:space="preserve"> likely managed by the same estate manager. </w:t>
      </w:r>
      <w:r w:rsidR="00D557D0" w:rsidRPr="00E5480D">
        <w:t>I</w:t>
      </w:r>
      <w:r w:rsidR="00DB5E7B" w:rsidRPr="00E5480D">
        <w:t>n</w:t>
      </w:r>
      <w:r w:rsidR="00D557D0" w:rsidRPr="00E5480D">
        <w:t xml:space="preserve"> addition to this, </w:t>
      </w:r>
      <w:r w:rsidR="00DB5E7B" w:rsidRPr="00E5480D">
        <w:t xml:space="preserve">details can be provided to landlords </w:t>
      </w:r>
      <w:r w:rsidR="00DE6A70" w:rsidRPr="00E5480D">
        <w:t xml:space="preserve">and managing agents as to how the split of costs for upgrading their bin stores would be </w:t>
      </w:r>
      <w:r w:rsidR="005E7AAD" w:rsidRPr="00E5480D">
        <w:t xml:space="preserve">managed. Guidance should be provided regarding </w:t>
      </w:r>
      <w:r w:rsidR="00DB5E7B" w:rsidRPr="00E5480D">
        <w:t xml:space="preserve">how </w:t>
      </w:r>
      <w:r w:rsidR="00C41E3D" w:rsidRPr="00E5480D">
        <w:t>landlords</w:t>
      </w:r>
      <w:r w:rsidR="00DB5E7B" w:rsidRPr="00E5480D">
        <w:t xml:space="preserve"> </w:t>
      </w:r>
      <w:r w:rsidR="005E7AAD" w:rsidRPr="00E5480D">
        <w:t xml:space="preserve">can </w:t>
      </w:r>
      <w:r w:rsidR="00186FB3" w:rsidRPr="00E5480D">
        <w:t>request additional signage</w:t>
      </w:r>
      <w:r w:rsidR="005E7AAD" w:rsidRPr="00E5480D">
        <w:t xml:space="preserve"> and</w:t>
      </w:r>
      <w:r w:rsidR="00F1625C" w:rsidRPr="00E5480D">
        <w:t xml:space="preserve"> </w:t>
      </w:r>
      <w:r w:rsidR="005E7AAD" w:rsidRPr="00E5480D">
        <w:t xml:space="preserve">recycling </w:t>
      </w:r>
      <w:r w:rsidR="00F1625C" w:rsidRPr="00E5480D">
        <w:t>bins</w:t>
      </w:r>
      <w:r w:rsidR="005E7AAD" w:rsidRPr="00E5480D">
        <w:t xml:space="preserve"> amongst other key elements of the FRP.</w:t>
      </w:r>
      <w:r w:rsidR="0067091A" w:rsidRPr="00E5480D">
        <w:t xml:space="preserve"> </w:t>
      </w:r>
    </w:p>
    <w:p w14:paraId="1FAFE5B9" w14:textId="0F071329" w:rsidR="00925EAC" w:rsidRDefault="005E7AAD" w:rsidP="000D3628">
      <w:r w:rsidRPr="00E5480D">
        <w:t>LBTH should actively mon</w:t>
      </w:r>
      <w:r w:rsidR="00404C7F" w:rsidRPr="00E5480D">
        <w:t xml:space="preserve">itor contact made with specific managing agents to allow a log to be kept of which landlords have responded, and which ones may require further </w:t>
      </w:r>
      <w:r w:rsidR="6AB83B83">
        <w:t>follow-up.</w:t>
      </w:r>
      <w:r w:rsidR="11060E0F">
        <w:t xml:space="preserve"> </w:t>
      </w:r>
      <w:r w:rsidR="008E6104">
        <w:t xml:space="preserve">The </w:t>
      </w:r>
      <w:proofErr w:type="spellStart"/>
      <w:r w:rsidR="008E6104">
        <w:t>ReLondon</w:t>
      </w:r>
      <w:proofErr w:type="spellEnd"/>
      <w:r w:rsidR="008E6104">
        <w:t xml:space="preserve"> cost calculator include</w:t>
      </w:r>
      <w:r w:rsidR="00B86936">
        <w:t>s</w:t>
      </w:r>
      <w:r w:rsidR="008E6104">
        <w:t xml:space="preserve"> costs associated with undertaking regular site visits and project management, which this would </w:t>
      </w:r>
      <w:r w:rsidR="00B86936">
        <w:t xml:space="preserve">monitoring activity </w:t>
      </w:r>
      <w:r w:rsidR="008E6104">
        <w:t xml:space="preserve">fall under. These costs are based on the London Living Wage and an assumption on </w:t>
      </w:r>
      <w:r w:rsidR="00FF6F84">
        <w:t xml:space="preserve">the amount of </w:t>
      </w:r>
      <w:r w:rsidR="008E6104">
        <w:t xml:space="preserve">time </w:t>
      </w:r>
      <w:r w:rsidR="00FF6F84">
        <w:t xml:space="preserve">required to undertake </w:t>
      </w:r>
      <w:r w:rsidR="008E6104">
        <w:t xml:space="preserve">this. </w:t>
      </w:r>
    </w:p>
    <w:p w14:paraId="60497B70" w14:textId="166C4499" w:rsidR="00990F50" w:rsidRDefault="00990F50" w:rsidP="00AB4EBA">
      <w:pPr>
        <w:pStyle w:val="Heading2"/>
      </w:pPr>
      <w:bookmarkStart w:id="56" w:name="_Toc118302226"/>
      <w:r>
        <w:t>6.1 Encouraging Uptake</w:t>
      </w:r>
      <w:bookmarkEnd w:id="56"/>
    </w:p>
    <w:p w14:paraId="0A54C180" w14:textId="4E411AB5" w:rsidR="00990F50" w:rsidRPr="00990F50" w:rsidRDefault="0029732F" w:rsidP="00990F50">
      <w:r>
        <w:t xml:space="preserve">As improving the bin stores will </w:t>
      </w:r>
      <w:r w:rsidR="008113CB">
        <w:t xml:space="preserve">require funds from the landlord there may be some pushback on implementing the FRP. </w:t>
      </w:r>
      <w:r w:rsidR="000326C4">
        <w:t>To</w:t>
      </w:r>
      <w:r w:rsidR="008113CB">
        <w:t xml:space="preserve"> prevent this we recommend that the Landlord Excel </w:t>
      </w:r>
      <w:r w:rsidR="008113CB" w:rsidRPr="00E5480D">
        <w:t xml:space="preserve">in Appendix </w:t>
      </w:r>
      <w:r w:rsidR="00C91E7B">
        <w:t xml:space="preserve">9.6 </w:t>
      </w:r>
      <w:r w:rsidR="008113CB">
        <w:t>is used to show what cost savings can be made if they were to help with implementation of the RFP.</w:t>
      </w:r>
      <w:r w:rsidR="000326C4">
        <w:t xml:space="preserve"> It is worth noting that the excel provided has the mechanism to </w:t>
      </w:r>
      <w:r w:rsidR="00902B24">
        <w:t>indicate cost savings to the landlords should LBTH decide in the future to charge for the collection of contamination recycling bins as residual waste.</w:t>
      </w:r>
      <w:r w:rsidR="00AA1442">
        <w:t xml:space="preserve"> Should this policy be introduced, the cost savings to the landlords would likely be greater and therefore help LBTH convince landlords of the benefits of the scheme from a financial perspective.</w:t>
      </w:r>
      <w:r w:rsidR="00902B24">
        <w:t xml:space="preserve"> </w:t>
      </w:r>
      <w:r w:rsidR="008113CB">
        <w:t xml:space="preserve"> Additionally</w:t>
      </w:r>
      <w:r w:rsidR="003C595C">
        <w:t xml:space="preserve">, we would encourage engaging with the residents of the buildings so that </w:t>
      </w:r>
      <w:r w:rsidR="00C152BD">
        <w:t>LBTH</w:t>
      </w:r>
      <w:r w:rsidR="003C595C">
        <w:t xml:space="preserve"> ha</w:t>
      </w:r>
      <w:r w:rsidR="00C152BD">
        <w:t>s</w:t>
      </w:r>
      <w:r w:rsidR="003C595C">
        <w:t xml:space="preserve"> buy-in from them</w:t>
      </w:r>
      <w:r w:rsidR="00367786">
        <w:t xml:space="preserve">, and they can apply pressure to the landlords and managing agents to make improvements to the bin stores. </w:t>
      </w:r>
      <w:r w:rsidR="002623C0">
        <w:t xml:space="preserve">Often landlords are unaware of what </w:t>
      </w:r>
      <w:r w:rsidR="00C152BD">
        <w:t xml:space="preserve">support </w:t>
      </w:r>
      <w:r w:rsidR="002623C0">
        <w:t>is available to them, particularly when it comes to communication material</w:t>
      </w:r>
      <w:r w:rsidR="00C152BD">
        <w:t xml:space="preserve"> which can be provided to residents.</w:t>
      </w:r>
      <w:r w:rsidR="002623C0">
        <w:t xml:space="preserve"> </w:t>
      </w:r>
    </w:p>
    <w:p w14:paraId="3B68E4FE" w14:textId="6262F5D6" w:rsidR="002B265D" w:rsidRDefault="00F570EE" w:rsidP="0043614E">
      <w:r>
        <w:t xml:space="preserve">To aid the monitoring of uptake and to help with implementation </w:t>
      </w:r>
      <w:r w:rsidR="00C152BD">
        <w:t>l</w:t>
      </w:r>
      <w:r>
        <w:t xml:space="preserve">andlords </w:t>
      </w:r>
      <w:r w:rsidR="00120E6E">
        <w:t xml:space="preserve">and </w:t>
      </w:r>
      <w:r w:rsidR="00AA3260">
        <w:t xml:space="preserve">LBTH </w:t>
      </w:r>
      <w:r>
        <w:t xml:space="preserve">can use two documents provided by </w:t>
      </w:r>
      <w:proofErr w:type="spellStart"/>
      <w:r>
        <w:t>ReLondon</w:t>
      </w:r>
      <w:proofErr w:type="spellEnd"/>
      <w:r w:rsidR="002C12F4">
        <w:t xml:space="preserve">, which are the “Improvement Plan” and “Implementation Plan” (found respectively in </w:t>
      </w:r>
      <w:r w:rsidR="00A65ED7">
        <w:t xml:space="preserve">Appendix </w:t>
      </w:r>
      <w:r w:rsidR="00A65ED7">
        <w:fldChar w:fldCharType="begin"/>
      </w:r>
      <w:r w:rsidR="00A65ED7">
        <w:instrText xml:space="preserve"> REF _Ref111024202 \h </w:instrText>
      </w:r>
      <w:r w:rsidR="0043614E">
        <w:instrText xml:space="preserve"> \* MERGEFORMAT </w:instrText>
      </w:r>
      <w:r w:rsidR="00A65ED7">
        <w:fldChar w:fldCharType="separate"/>
      </w:r>
      <w:r w:rsidR="001B0001">
        <w:rPr>
          <w:b/>
          <w:bCs/>
          <w:lang w:val="en-US"/>
        </w:rPr>
        <w:t>Error! Reference source not found.</w:t>
      </w:r>
      <w:r w:rsidR="00A65ED7">
        <w:fldChar w:fldCharType="end"/>
      </w:r>
      <w:r w:rsidR="00A65ED7">
        <w:t xml:space="preserve"> </w:t>
      </w:r>
      <w:r w:rsidR="00A65ED7">
        <w:fldChar w:fldCharType="begin"/>
      </w:r>
      <w:r w:rsidR="00A65ED7">
        <w:instrText xml:space="preserve"> REF _Ref111024206 \h </w:instrText>
      </w:r>
      <w:r w:rsidR="0043614E">
        <w:instrText xml:space="preserve"> \* MERGEFORMAT </w:instrText>
      </w:r>
      <w:r w:rsidR="00A65ED7">
        <w:fldChar w:fldCharType="separate"/>
      </w:r>
      <w:r w:rsidR="001B0001">
        <w:rPr>
          <w:b/>
          <w:bCs/>
          <w:lang w:val="en-US"/>
        </w:rPr>
        <w:t>Error! Reference source not found.</w:t>
      </w:r>
      <w:r w:rsidR="00A65ED7">
        <w:fldChar w:fldCharType="end"/>
      </w:r>
      <w:r w:rsidR="00785593">
        <w:t xml:space="preserve">). </w:t>
      </w:r>
    </w:p>
    <w:p w14:paraId="0BD7E492" w14:textId="2862D9F7" w:rsidR="002B265D" w:rsidRDefault="00785593" w:rsidP="000D3628">
      <w:r>
        <w:t xml:space="preserve">The </w:t>
      </w:r>
      <w:r w:rsidR="002B265D">
        <w:t xml:space="preserve">Improvement </w:t>
      </w:r>
      <w:r>
        <w:t>P</w:t>
      </w:r>
      <w:r w:rsidR="002B265D">
        <w:t>lan</w:t>
      </w:r>
      <w:r w:rsidR="00F05949">
        <w:t xml:space="preserve"> contains</w:t>
      </w:r>
      <w:r w:rsidR="002B265D">
        <w:t>:</w:t>
      </w:r>
    </w:p>
    <w:p w14:paraId="44A810F2" w14:textId="17CCF92F" w:rsidR="00F05949" w:rsidRPr="00C66199" w:rsidRDefault="00B67906" w:rsidP="00AB4EBA">
      <w:pPr>
        <w:pStyle w:val="ListBullet"/>
        <w:rPr>
          <w:rFonts w:ascii="Arial" w:hAnsi="Arial"/>
        </w:rPr>
      </w:pPr>
      <w:r w:rsidRPr="00C66199">
        <w:rPr>
          <w:rFonts w:ascii="Arial" w:hAnsi="Arial"/>
        </w:rPr>
        <w:t>Contact information for th</w:t>
      </w:r>
      <w:r w:rsidR="00F136A6" w:rsidRPr="00C66199">
        <w:rPr>
          <w:rFonts w:ascii="Arial" w:hAnsi="Arial"/>
        </w:rPr>
        <w:t xml:space="preserve">e project manager of the </w:t>
      </w:r>
      <w:r w:rsidR="00785593">
        <w:rPr>
          <w:rFonts w:ascii="Arial" w:hAnsi="Arial"/>
        </w:rPr>
        <w:t xml:space="preserve">FRP </w:t>
      </w:r>
      <w:r w:rsidR="00F136A6" w:rsidRPr="00C66199">
        <w:rPr>
          <w:rFonts w:ascii="Arial" w:hAnsi="Arial"/>
        </w:rPr>
        <w:t>implementation, local authority lead, and the site managing agent.</w:t>
      </w:r>
    </w:p>
    <w:p w14:paraId="0B7DA0C8" w14:textId="19B5A0A4" w:rsidR="00F136A6" w:rsidRPr="00C66199" w:rsidRDefault="008C0FB3" w:rsidP="00AB4EBA">
      <w:pPr>
        <w:pStyle w:val="ListBullet"/>
        <w:rPr>
          <w:rFonts w:ascii="Arial" w:hAnsi="Arial"/>
        </w:rPr>
      </w:pPr>
      <w:r w:rsidRPr="00C66199">
        <w:rPr>
          <w:rFonts w:ascii="Arial" w:hAnsi="Arial"/>
        </w:rPr>
        <w:t>Information on what the obligations are for each of the stakeholders involved.</w:t>
      </w:r>
    </w:p>
    <w:p w14:paraId="2B6D6141" w14:textId="31C462F0" w:rsidR="008C0FB3" w:rsidRPr="00C66199" w:rsidRDefault="002A53E2" w:rsidP="00AB4EBA">
      <w:pPr>
        <w:pStyle w:val="ListBullet"/>
        <w:rPr>
          <w:rFonts w:ascii="Arial" w:hAnsi="Arial"/>
        </w:rPr>
      </w:pPr>
      <w:r w:rsidRPr="00C66199">
        <w:rPr>
          <w:rFonts w:ascii="Arial" w:hAnsi="Arial"/>
        </w:rPr>
        <w:t>Information</w:t>
      </w:r>
      <w:r w:rsidR="008C0FB3" w:rsidRPr="00C66199">
        <w:rPr>
          <w:rFonts w:ascii="Arial" w:hAnsi="Arial"/>
        </w:rPr>
        <w:t xml:space="preserve"> on </w:t>
      </w:r>
      <w:r w:rsidR="001E3E2D" w:rsidRPr="00C66199">
        <w:rPr>
          <w:rFonts w:ascii="Arial" w:hAnsi="Arial"/>
        </w:rPr>
        <w:t xml:space="preserve">how bin areas should be maintained and </w:t>
      </w:r>
      <w:r w:rsidR="00B65BC1" w:rsidRPr="00C66199">
        <w:rPr>
          <w:rFonts w:ascii="Arial" w:hAnsi="Arial"/>
        </w:rPr>
        <w:t>whose</w:t>
      </w:r>
      <w:r w:rsidR="001E3E2D" w:rsidRPr="00C66199">
        <w:rPr>
          <w:rFonts w:ascii="Arial" w:hAnsi="Arial"/>
        </w:rPr>
        <w:t xml:space="preserve"> responsibility it is. </w:t>
      </w:r>
    </w:p>
    <w:p w14:paraId="52821BA5" w14:textId="183AB61D" w:rsidR="001E3E2D" w:rsidRPr="00C66199" w:rsidRDefault="001E3E2D" w:rsidP="00AB4EBA">
      <w:pPr>
        <w:pStyle w:val="ListBullet"/>
        <w:rPr>
          <w:rFonts w:ascii="Arial" w:hAnsi="Arial"/>
        </w:rPr>
      </w:pPr>
      <w:r w:rsidRPr="00C66199">
        <w:rPr>
          <w:rFonts w:ascii="Arial" w:hAnsi="Arial"/>
        </w:rPr>
        <w:t>Details on collection frequency and capacity and their proposed changes.</w:t>
      </w:r>
    </w:p>
    <w:p w14:paraId="02BE94B8" w14:textId="4F9A1F2B" w:rsidR="00B65BC1" w:rsidRPr="00C66199" w:rsidRDefault="007719C5" w:rsidP="00AB4EBA">
      <w:pPr>
        <w:pStyle w:val="ListBullet"/>
        <w:rPr>
          <w:rFonts w:ascii="Arial" w:hAnsi="Arial"/>
        </w:rPr>
      </w:pPr>
      <w:r w:rsidRPr="00C66199">
        <w:rPr>
          <w:rFonts w:ascii="Arial" w:hAnsi="Arial"/>
        </w:rPr>
        <w:t>Suggested improvements to bins and the bin areas</w:t>
      </w:r>
      <w:r w:rsidR="00785593">
        <w:rPr>
          <w:rFonts w:ascii="Arial" w:hAnsi="Arial"/>
        </w:rPr>
        <w:t xml:space="preserve">. </w:t>
      </w:r>
    </w:p>
    <w:p w14:paraId="10FE836F" w14:textId="7FF92424" w:rsidR="007719C5" w:rsidRPr="008B16AD" w:rsidRDefault="007719C5" w:rsidP="00C66199">
      <w:pPr>
        <w:pStyle w:val="ListBullet"/>
      </w:pPr>
      <w:r w:rsidRPr="00C66199">
        <w:rPr>
          <w:rFonts w:ascii="Arial" w:hAnsi="Arial"/>
        </w:rPr>
        <w:lastRenderedPageBreak/>
        <w:t xml:space="preserve">Information on what signage is available and </w:t>
      </w:r>
      <w:r w:rsidR="005342F5" w:rsidRPr="00C66199">
        <w:rPr>
          <w:rFonts w:ascii="Arial" w:hAnsi="Arial"/>
        </w:rPr>
        <w:t>a section for the number of signs to be requested.</w:t>
      </w:r>
    </w:p>
    <w:p w14:paraId="329A0A40" w14:textId="5D4C37B1" w:rsidR="00C45063" w:rsidRDefault="00C45063" w:rsidP="00C45063">
      <w:r>
        <w:t>Implementation plan</w:t>
      </w:r>
      <w:r w:rsidR="005342F5">
        <w:t xml:space="preserve"> contains</w:t>
      </w:r>
      <w:r>
        <w:t>:</w:t>
      </w:r>
    </w:p>
    <w:p w14:paraId="0C6E4F64" w14:textId="0894B77B" w:rsidR="005342F5" w:rsidRPr="00C66199" w:rsidRDefault="00BF6AC9" w:rsidP="00AB4EBA">
      <w:pPr>
        <w:pStyle w:val="ListBullet"/>
        <w:rPr>
          <w:rFonts w:ascii="Arial" w:hAnsi="Arial"/>
        </w:rPr>
      </w:pPr>
      <w:r w:rsidRPr="00C66199">
        <w:rPr>
          <w:rFonts w:ascii="Arial" w:hAnsi="Arial"/>
        </w:rPr>
        <w:t>A detailed list of actions that need to be undertaken for the FRP to be implemented</w:t>
      </w:r>
      <w:r>
        <w:rPr>
          <w:rFonts w:ascii="Arial" w:hAnsi="Arial"/>
        </w:rPr>
        <w:t>.</w:t>
      </w:r>
    </w:p>
    <w:p w14:paraId="4D158DD2" w14:textId="2BDDA2A1" w:rsidR="00583700" w:rsidRDefault="00D505A5" w:rsidP="00583700">
      <w:r>
        <w:t xml:space="preserve">It is recommended that </w:t>
      </w:r>
      <w:r w:rsidR="00DB762F">
        <w:t xml:space="preserve">both </w:t>
      </w:r>
      <w:r>
        <w:t xml:space="preserve">LBTH </w:t>
      </w:r>
      <w:r w:rsidR="00DB762F">
        <w:t xml:space="preserve">and </w:t>
      </w:r>
      <w:r>
        <w:t xml:space="preserve">landlords utilise the resources outlined above to assist them with the implementation of the FRP as this will help manage the timeline and key elements of the implementation. </w:t>
      </w:r>
    </w:p>
    <w:p w14:paraId="36797549" w14:textId="39274A39" w:rsidR="000F4956" w:rsidRDefault="00296E4D" w:rsidP="00605466">
      <w:pPr>
        <w:pStyle w:val="Heading2"/>
      </w:pPr>
      <w:bookmarkStart w:id="57" w:name="_Toc118302227"/>
      <w:r>
        <w:t xml:space="preserve">6.2 </w:t>
      </w:r>
      <w:r w:rsidR="000F4956">
        <w:t xml:space="preserve">Monitoring </w:t>
      </w:r>
      <w:r w:rsidR="00C93D18">
        <w:t>Uptake</w:t>
      </w:r>
      <w:bookmarkEnd w:id="57"/>
    </w:p>
    <w:p w14:paraId="6FA48B10" w14:textId="63B924E6" w:rsidR="00021680" w:rsidRDefault="0012717C" w:rsidP="00583700">
      <w:r>
        <w:t>In order to monitor the uptake</w:t>
      </w:r>
      <w:r w:rsidR="00275742">
        <w:t xml:space="preserve"> an excel document can be created </w:t>
      </w:r>
      <w:r w:rsidR="00F168AF">
        <w:t xml:space="preserve">to keep track of which </w:t>
      </w:r>
      <w:r w:rsidR="00C57D83">
        <w:t>landlords</w:t>
      </w:r>
      <w:r w:rsidR="00F168AF">
        <w:t xml:space="preserve"> have been engaged with and any communication</w:t>
      </w:r>
      <w:r w:rsidR="00FC0235">
        <w:t>s</w:t>
      </w:r>
      <w:r w:rsidR="00F168AF">
        <w:t xml:space="preserve"> between the waste team and landlords. </w:t>
      </w:r>
    </w:p>
    <w:p w14:paraId="476C4C84" w14:textId="3BD5FA7C" w:rsidR="00C57D83" w:rsidRDefault="00131516" w:rsidP="00583700">
      <w:r>
        <w:t xml:space="preserve">If there has been no response from </w:t>
      </w:r>
      <w:r w:rsidR="0090664A">
        <w:t>a landlord or managing agent for a month, then chaser emails can be sent.</w:t>
      </w:r>
      <w:r w:rsidR="00484035">
        <w:t xml:space="preserve"> Landlord tracker can be found in </w:t>
      </w:r>
      <w:r w:rsidR="0015032D">
        <w:t>Appendix 9.11.</w:t>
      </w:r>
    </w:p>
    <w:p w14:paraId="3EBED375" w14:textId="77777777" w:rsidR="008B2E49" w:rsidRDefault="008B2E49" w:rsidP="00583700"/>
    <w:p w14:paraId="2FDF9261" w14:textId="296F5AB6" w:rsidR="00C93D18" w:rsidRDefault="00296E4D" w:rsidP="00605466">
      <w:pPr>
        <w:pStyle w:val="Heading2"/>
      </w:pPr>
      <w:bookmarkStart w:id="58" w:name="_Toc118302228"/>
      <w:r>
        <w:t xml:space="preserve">6.3 </w:t>
      </w:r>
      <w:r w:rsidR="00C93D18">
        <w:t xml:space="preserve">Monitoring </w:t>
      </w:r>
      <w:r w:rsidR="00F2616E">
        <w:t>Impact</w:t>
      </w:r>
      <w:bookmarkEnd w:id="58"/>
    </w:p>
    <w:p w14:paraId="4B3BE417" w14:textId="52B68826" w:rsidR="00F2616E" w:rsidRDefault="0084437B" w:rsidP="00583700">
      <w:r>
        <w:t xml:space="preserve">The impact of the FRP </w:t>
      </w:r>
      <w:r w:rsidR="00296E4D">
        <w:t>can be measured by looking at the recycling rate and the contamination rate</w:t>
      </w:r>
      <w:r w:rsidR="0026451B">
        <w:t xml:space="preserve"> pre and post FRP. </w:t>
      </w:r>
      <w:r w:rsidR="00B02C6E">
        <w:t xml:space="preserve">The recycling rate can be </w:t>
      </w:r>
      <w:r w:rsidR="00841632">
        <w:t>measured using bin weighing equipment</w:t>
      </w:r>
      <w:r w:rsidR="007C78FD">
        <w:t xml:space="preserve">. Both residual and recycling bins can be measured before </w:t>
      </w:r>
      <w:r w:rsidR="007E1307">
        <w:t xml:space="preserve">collection to find out what tonnages are collected per building. </w:t>
      </w:r>
      <w:r w:rsidR="00551CC2">
        <w:t>The recycling rate can be ascertained by comparing the tonnages for residual and recycling</w:t>
      </w:r>
      <w:r w:rsidR="00212239">
        <w:t xml:space="preserve">. Frequency of collection will also need to be </w:t>
      </w:r>
      <w:r w:rsidR="00925A8A">
        <w:t xml:space="preserve">included as many buildings have multiple residual collections to one recycling collection per week. </w:t>
      </w:r>
    </w:p>
    <w:p w14:paraId="5D39F2BE" w14:textId="21278A32" w:rsidR="0074572A" w:rsidRDefault="0074572A" w:rsidP="00583700">
      <w:r>
        <w:t xml:space="preserve">Bin weighing equipment can be retrofitted onto </w:t>
      </w:r>
      <w:r w:rsidR="00947C43">
        <w:t>existing vehicles</w:t>
      </w:r>
      <w:r w:rsidR="00F34841">
        <w:t xml:space="preserve">, it often has geolocation technology </w:t>
      </w:r>
      <w:r w:rsidR="00CD059A">
        <w:t xml:space="preserve">which allows geofences to be created. Geofences can be created around buildings or estates so that any </w:t>
      </w:r>
      <w:r w:rsidR="008B137F">
        <w:t>tonnages collected</w:t>
      </w:r>
      <w:r w:rsidR="00CD059A">
        <w:t xml:space="preserve"> within that fence will be </w:t>
      </w:r>
      <w:r w:rsidR="008B137F">
        <w:t xml:space="preserve">captured </w:t>
      </w:r>
      <w:r w:rsidR="006D4DC7">
        <w:t xml:space="preserve">as from that estate. </w:t>
      </w:r>
    </w:p>
    <w:p w14:paraId="3B727003" w14:textId="011885B8" w:rsidR="00100F70" w:rsidRDefault="006D4DC7" w:rsidP="00583700">
      <w:r>
        <w:t xml:space="preserve">If the authority does not have </w:t>
      </w:r>
      <w:proofErr w:type="spellStart"/>
      <w:r>
        <w:t>bin</w:t>
      </w:r>
      <w:proofErr w:type="spellEnd"/>
      <w:r>
        <w:t xml:space="preserve"> weighing equipment and cannot retrofit it to existing vehicles </w:t>
      </w:r>
      <w:r w:rsidR="00257ADE">
        <w:t>you can look at the overall tonnages from the weighbridge</w:t>
      </w:r>
      <w:r w:rsidR="00F52A18">
        <w:t xml:space="preserve">. </w:t>
      </w:r>
      <w:r w:rsidR="00191DD9">
        <w:t>It is likely that many of the properties in the OA are on the same collection round for residual and recycling</w:t>
      </w:r>
      <w:r w:rsidR="00B05D33">
        <w:t xml:space="preserve">, and so any improvements </w:t>
      </w:r>
      <w:r w:rsidR="007D247E">
        <w:t xml:space="preserve">to the recycling rate should be reflected in the overall round tonnages. </w:t>
      </w:r>
      <w:r w:rsidR="00481F2C">
        <w:t xml:space="preserve">If improvements to the recycling rate are minimal then this may be hard to see in the round tonnages, additionally it relies on </w:t>
      </w:r>
      <w:r w:rsidR="00AB6BEA">
        <w:t xml:space="preserve">any other properties on that round to maintain their recycling rate. </w:t>
      </w:r>
      <w:r w:rsidR="00A65853">
        <w:t xml:space="preserve">This could also be combined with looking at bin fill rates on the day before collection </w:t>
      </w:r>
      <w:r w:rsidR="00CE38AE">
        <w:t xml:space="preserve">to see if more recycling is being produced and less residual is being produced. </w:t>
      </w:r>
      <w:r w:rsidR="00156F97">
        <w:t xml:space="preserve">However, this is not an accurate method </w:t>
      </w:r>
      <w:r w:rsidR="00E942A8">
        <w:t xml:space="preserve">as it is observational. </w:t>
      </w:r>
    </w:p>
    <w:p w14:paraId="63080DBC" w14:textId="37744365" w:rsidR="00D14931" w:rsidRDefault="00100F70" w:rsidP="00583700">
      <w:r>
        <w:t xml:space="preserve">Contamination can be looked at in a couple of ways. </w:t>
      </w:r>
      <w:r w:rsidR="00DF1622">
        <w:t xml:space="preserve">A quick method can be to just look at top level contamination in the recycling bins. This just involves looking in the bins and seeing how much contamination there is </w:t>
      </w:r>
      <w:r w:rsidR="002C2882">
        <w:t xml:space="preserve">that is visible </w:t>
      </w:r>
      <w:r w:rsidR="002902BF">
        <w:t xml:space="preserve">without </w:t>
      </w:r>
      <w:r w:rsidR="0076549D">
        <w:t xml:space="preserve">looking through the whole bin. </w:t>
      </w:r>
      <w:r w:rsidR="003D6B4C">
        <w:t xml:space="preserve">Whilst not completely accurate it does give a good sense </w:t>
      </w:r>
      <w:r w:rsidR="00684327">
        <w:t xml:space="preserve">of contamination levels. </w:t>
      </w:r>
      <w:r w:rsidR="008C7E7B">
        <w:t xml:space="preserve">For a more accurate </w:t>
      </w:r>
      <w:r w:rsidR="00E000FE">
        <w:t>data y</w:t>
      </w:r>
      <w:r w:rsidR="000C55F0">
        <w:t xml:space="preserve">ou could empty any </w:t>
      </w:r>
      <w:r w:rsidR="00FC0235">
        <w:t>r</w:t>
      </w:r>
      <w:r w:rsidR="000C55F0">
        <w:t xml:space="preserve">ecycling bins and do a composition analysis to work out the contamination level, this is </w:t>
      </w:r>
      <w:r w:rsidR="00B371FB">
        <w:t xml:space="preserve">however </w:t>
      </w:r>
      <w:r w:rsidR="000C55F0">
        <w:t>much more time consuming</w:t>
      </w:r>
      <w:r w:rsidR="00937DBB">
        <w:t xml:space="preserve">. </w:t>
      </w:r>
      <w:r w:rsidR="00B371FB">
        <w:t xml:space="preserve">Lastly, </w:t>
      </w:r>
      <w:r w:rsidR="009526DB">
        <w:t xml:space="preserve">the frequency of rejected loads from the rounds </w:t>
      </w:r>
      <w:r w:rsidR="009526DB">
        <w:lastRenderedPageBreak/>
        <w:t xml:space="preserve">that the properties </w:t>
      </w:r>
      <w:r w:rsidR="003C0574">
        <w:t xml:space="preserve">are serviced by could be looked at. </w:t>
      </w:r>
      <w:r w:rsidR="00295686">
        <w:t>Again,</w:t>
      </w:r>
      <w:r w:rsidR="003C0574">
        <w:t xml:space="preserve"> this method does rely on </w:t>
      </w:r>
      <w:r w:rsidR="00C87F02">
        <w:t xml:space="preserve">the contamination of </w:t>
      </w:r>
      <w:r w:rsidR="003C0574">
        <w:t xml:space="preserve">any </w:t>
      </w:r>
      <w:r w:rsidR="00806DF0">
        <w:t xml:space="preserve">other properties within that round that are not in the FRP to remain </w:t>
      </w:r>
      <w:r w:rsidR="00C87F02">
        <w:t xml:space="preserve">the same. </w:t>
      </w:r>
    </w:p>
    <w:p w14:paraId="3F95AE09" w14:textId="1270F903" w:rsidR="00762A76" w:rsidRDefault="00C94E74" w:rsidP="00977DBC">
      <w:r>
        <w:t xml:space="preserve">Recycling and contamination should be measured before any intervention levels to find out the pre-FRP </w:t>
      </w:r>
      <w:r w:rsidR="00FA564A">
        <w:t>baseline</w:t>
      </w:r>
      <w:r w:rsidR="00CB7F15">
        <w:t xml:space="preserve">, </w:t>
      </w:r>
      <w:r w:rsidR="008222B7">
        <w:t>ideally th</w:t>
      </w:r>
      <w:r w:rsidR="002D1BFA">
        <w:t xml:space="preserve">is should then be measured monthly after all the </w:t>
      </w:r>
      <w:r w:rsidR="00126791">
        <w:t>i</w:t>
      </w:r>
      <w:r w:rsidR="00FC0235">
        <w:t>nterventions</w:t>
      </w:r>
      <w:r w:rsidR="0067074E">
        <w:t xml:space="preserve">, however this could drop to </w:t>
      </w:r>
      <w:r w:rsidR="00482245">
        <w:t>every</w:t>
      </w:r>
      <w:r w:rsidR="0067074E">
        <w:t xml:space="preserve"> 3 months</w:t>
      </w:r>
      <w:r w:rsidR="00977DBC">
        <w:t xml:space="preserve"> if this is too costly. The FRP cost calculator has included </w:t>
      </w:r>
      <w:r w:rsidR="00C85FD0">
        <w:t xml:space="preserve">the </w:t>
      </w:r>
      <w:r w:rsidR="00977DBC">
        <w:t xml:space="preserve">costs of monitoring. </w:t>
      </w:r>
      <w:proofErr w:type="spellStart"/>
      <w:r w:rsidR="00E301E1">
        <w:t>ReLondon</w:t>
      </w:r>
      <w:proofErr w:type="spellEnd"/>
      <w:r w:rsidR="00CD6BD2">
        <w:t xml:space="preserve"> have stated that a monthly visit to each bin store will cost £16</w:t>
      </w:r>
      <w:r w:rsidR="009337C8">
        <w:t>8</w:t>
      </w:r>
      <w:r w:rsidR="00FE2E72">
        <w:t xml:space="preserve"> a year</w:t>
      </w:r>
      <w:r w:rsidR="00972CF4">
        <w:t xml:space="preserve"> per bin store</w:t>
      </w:r>
      <w:r w:rsidR="00CD6BD2">
        <w:t xml:space="preserve">, this is based on </w:t>
      </w:r>
      <w:r w:rsidR="009337C8">
        <w:t>a cost of £14</w:t>
      </w:r>
      <w:r w:rsidR="006D7213">
        <w:t xml:space="preserve"> per site per month with the officer on </w:t>
      </w:r>
      <w:r w:rsidR="006D7213" w:rsidRPr="006D7213">
        <w:t>£11.70 starter salary/hour</w:t>
      </w:r>
      <w:r w:rsidR="004C4753">
        <w:t>, inclusive of the</w:t>
      </w:r>
      <w:r w:rsidR="006D7213" w:rsidRPr="006D7213">
        <w:t xml:space="preserve"> employer's NIC and </w:t>
      </w:r>
      <w:r w:rsidR="004C4753">
        <w:t xml:space="preserve">an </w:t>
      </w:r>
      <w:r w:rsidR="006D7213" w:rsidRPr="006D7213">
        <w:t>assumed 5% pension contribution.</w:t>
      </w:r>
    </w:p>
    <w:p w14:paraId="1BF27AD2" w14:textId="130DA682" w:rsidR="00CE5EF2" w:rsidRDefault="00CE5EF2" w:rsidP="00605466">
      <w:pPr>
        <w:pStyle w:val="Heading2"/>
      </w:pPr>
      <w:bookmarkStart w:id="59" w:name="_Toc118302229"/>
      <w:r>
        <w:t xml:space="preserve">6.4 Challenges with </w:t>
      </w:r>
      <w:r w:rsidR="00510A46">
        <w:t>implementing the</w:t>
      </w:r>
      <w:r>
        <w:t xml:space="preserve"> FRP</w:t>
      </w:r>
      <w:bookmarkEnd w:id="59"/>
    </w:p>
    <w:p w14:paraId="3BBE9F86" w14:textId="4E7A0376" w:rsidR="001639BC" w:rsidRDefault="00CE5EF2" w:rsidP="00583700">
      <w:r>
        <w:t xml:space="preserve">It is worth noting that whilst the improvements </w:t>
      </w:r>
      <w:r w:rsidR="0091668F">
        <w:t>and interventions</w:t>
      </w:r>
      <w:r>
        <w:t xml:space="preserve"> will improve </w:t>
      </w:r>
      <w:r w:rsidR="004C5CF1">
        <w:t xml:space="preserve">the recycling and contamination levels there will always be </w:t>
      </w:r>
      <w:r w:rsidR="00DB694F">
        <w:t xml:space="preserve">residents who will be hard to reach and engage with, and their behaviours are unlikely to change. </w:t>
      </w:r>
      <w:r w:rsidR="00B44E2C">
        <w:t>This means that even though the correct behaviours have been communicated and there is correct and clean waste and recycling infrastructure</w:t>
      </w:r>
      <w:r w:rsidR="00066BF9">
        <w:t xml:space="preserve">, </w:t>
      </w:r>
      <w:r w:rsidR="00DC67AF">
        <w:t xml:space="preserve">the end result and the impact of the FRP does heavily rely on the actions of the residents. </w:t>
      </w:r>
    </w:p>
    <w:p w14:paraId="5B8E9429" w14:textId="63ACA30C" w:rsidR="007645B5" w:rsidRDefault="00066BF9" w:rsidP="00583700">
      <w:r>
        <w:t xml:space="preserve">In addition, many of the </w:t>
      </w:r>
      <w:r w:rsidR="003B4052">
        <w:t xml:space="preserve">older flatted buildings and estates would have been built when there was just one stream of waste and recycling wasn’t widely collected. </w:t>
      </w:r>
      <w:r w:rsidR="00327054">
        <w:t>As a result</w:t>
      </w:r>
      <w:r w:rsidR="00D747BB">
        <w:t>,</w:t>
      </w:r>
      <w:r w:rsidR="006E69C1">
        <w:t xml:space="preserve"> </w:t>
      </w:r>
      <w:r w:rsidR="0046118B">
        <w:t xml:space="preserve">older flatted buildings </w:t>
      </w:r>
      <w:r w:rsidR="00D747BB">
        <w:t xml:space="preserve">would have limited space to accommodate recycling bins, having been built at a time when recycling was not as prominent as today. In such sites, the recycling bins are often placed in locations where collection operatives can readily access them, which may not </w:t>
      </w:r>
      <w:r w:rsidR="008C3A6C">
        <w:t>be as convenient for the residents themselves</w:t>
      </w:r>
      <w:r w:rsidR="00327054">
        <w:t>.</w:t>
      </w:r>
      <w:r w:rsidR="00F0561E">
        <w:t xml:space="preserve"> Therefore, the FRP might address some of the barriers to recycling but it might not eliminate all. </w:t>
      </w:r>
      <w:r w:rsidR="0037565A">
        <w:t xml:space="preserve">The main challenge will be if there isn’t sufficient space for the recycling bins required </w:t>
      </w:r>
      <w:r w:rsidR="00312E2A">
        <w:t>for correct capacity. The landlord will either have to increase the frequency of collections to meet this, which will usually come at an extra cost, or make</w:t>
      </w:r>
      <w:r w:rsidR="00BD74ED">
        <w:t xml:space="preserve"> structural changes, such as building new bin stores or getting curbs dropped. </w:t>
      </w:r>
    </w:p>
    <w:p w14:paraId="313B02B3" w14:textId="28D6A21A" w:rsidR="009641A0" w:rsidRPr="00E5480D" w:rsidRDefault="00056FDF" w:rsidP="00DA6F12">
      <w:pPr>
        <w:pStyle w:val="Heading1"/>
      </w:pPr>
      <w:bookmarkStart w:id="60" w:name="_Toc118302230"/>
      <w:r w:rsidRPr="00E5480D">
        <w:t>7</w:t>
      </w:r>
      <w:r w:rsidR="009641A0" w:rsidRPr="00E5480D">
        <w:t>. Behaviour Change and Communications Plan</w:t>
      </w:r>
      <w:r w:rsidR="00B65B52">
        <w:t>.</w:t>
      </w:r>
      <w:bookmarkEnd w:id="60"/>
    </w:p>
    <w:p w14:paraId="788F7008" w14:textId="537B67E2" w:rsidR="00716265" w:rsidRPr="00E5480D" w:rsidRDefault="00A67587" w:rsidP="00716265">
      <w:pPr>
        <w:pStyle w:val="Heading2"/>
      </w:pPr>
      <w:bookmarkStart w:id="61" w:name="_Ref108702234"/>
      <w:bookmarkStart w:id="62" w:name="_Ref108702242"/>
      <w:bookmarkStart w:id="63" w:name="_Ref108702296"/>
      <w:bookmarkStart w:id="64" w:name="_Ref108702656"/>
      <w:bookmarkStart w:id="65" w:name="_Ref108702657"/>
      <w:bookmarkStart w:id="66" w:name="_Ref108702741"/>
      <w:bookmarkStart w:id="67" w:name="_Ref108711255"/>
      <w:bookmarkStart w:id="68" w:name="_Ref108711335"/>
      <w:bookmarkStart w:id="69" w:name="_Toc118302231"/>
      <w:r w:rsidRPr="00E5480D">
        <w:t xml:space="preserve">7.1. </w:t>
      </w:r>
      <w:r w:rsidR="00716265" w:rsidRPr="00E5480D">
        <w:t>Behaviour Change</w:t>
      </w:r>
      <w:bookmarkEnd w:id="61"/>
      <w:bookmarkEnd w:id="62"/>
      <w:bookmarkEnd w:id="63"/>
      <w:bookmarkEnd w:id="64"/>
      <w:bookmarkEnd w:id="65"/>
      <w:bookmarkEnd w:id="66"/>
      <w:bookmarkEnd w:id="67"/>
      <w:bookmarkEnd w:id="68"/>
      <w:bookmarkEnd w:id="69"/>
    </w:p>
    <w:p w14:paraId="2ACF6743" w14:textId="27E959EE" w:rsidR="00716265" w:rsidRPr="00E5480D" w:rsidRDefault="00716265" w:rsidP="00716265">
      <w:pPr>
        <w:rPr>
          <w:rFonts w:eastAsia="Calibri"/>
        </w:rPr>
      </w:pPr>
      <w:r w:rsidRPr="00E5480D">
        <w:rPr>
          <w:rFonts w:eastAsia="Calibri"/>
        </w:rPr>
        <w:t xml:space="preserve">As shown by </w:t>
      </w:r>
      <w:proofErr w:type="spellStart"/>
      <w:r w:rsidRPr="00E5480D">
        <w:rPr>
          <w:rFonts w:eastAsia="Calibri"/>
        </w:rPr>
        <w:t>ReLondon</w:t>
      </w:r>
      <w:proofErr w:type="spellEnd"/>
      <w:r w:rsidRPr="00E5480D">
        <w:rPr>
          <w:rFonts w:eastAsia="Calibri"/>
        </w:rPr>
        <w:t xml:space="preserve"> as part of their FRP work, it is important that the standard of bin stores across London, and the country, are improved to help residents more easily access and participate in their </w:t>
      </w:r>
      <w:r w:rsidR="001F59F1" w:rsidRPr="00E5480D">
        <w:rPr>
          <w:rFonts w:eastAsia="Calibri"/>
        </w:rPr>
        <w:t xml:space="preserve">waste </w:t>
      </w:r>
      <w:r w:rsidRPr="00E5480D">
        <w:rPr>
          <w:rFonts w:eastAsia="Calibri"/>
        </w:rPr>
        <w:t>and recycling services. Alongside changes to physical infrastructure within the bin stores, such as providing new recycling bins, improving lighting and maintaining cleanliness standards, it is important to also provide communications to residents alongside such changes</w:t>
      </w:r>
      <w:r w:rsidRPr="00E5480D">
        <w:rPr>
          <w:rStyle w:val="FootnoteReference"/>
          <w:rFonts w:eastAsia="Calibri"/>
        </w:rPr>
        <w:footnoteReference w:id="20"/>
      </w:r>
      <w:r w:rsidRPr="00E5480D">
        <w:rPr>
          <w:rFonts w:eastAsia="Calibri"/>
        </w:rPr>
        <w:t xml:space="preserve">. If behaviours are to be changed as a result of the FRP, then a holistic approach must be taken. </w:t>
      </w:r>
    </w:p>
    <w:p w14:paraId="71B9491B" w14:textId="77777777" w:rsidR="00716265" w:rsidRPr="00E5480D" w:rsidRDefault="00716265" w:rsidP="00716265">
      <w:r w:rsidRPr="00E5480D">
        <w:rPr>
          <w:rFonts w:eastAsia="Calibri"/>
        </w:rPr>
        <w:t xml:space="preserve">Behaviour change in the context of waste management refers to all the efforts made to change an individual’s habits and attitudes to help them recycle more and reduce the volume of waste they create. </w:t>
      </w:r>
    </w:p>
    <w:p w14:paraId="6C3693DB" w14:textId="552E4D34" w:rsidR="00716265" w:rsidRPr="00E5480D" w:rsidRDefault="00716265" w:rsidP="00716265">
      <w:r w:rsidRPr="00E5480D">
        <w:rPr>
          <w:rFonts w:eastAsia="Calibri"/>
        </w:rPr>
        <w:lastRenderedPageBreak/>
        <w:t xml:space="preserve">To positively influence residents to recycle more may require implementing operational changes, communicating these changes clearly, incentivising the correct behaviours and disincentivising unwanted behaviours, and finally, leading by example through robust policies. To ensure each behaviour change initiative is successful, it is helpful to use a behaviour change framework, such as the 4 Es illustrated in </w:t>
      </w:r>
      <w:r w:rsidR="00731BFD" w:rsidRPr="00E5480D">
        <w:rPr>
          <w:rFonts w:eastAsia="Calibri"/>
        </w:rPr>
        <w:fldChar w:fldCharType="begin"/>
      </w:r>
      <w:r w:rsidR="00731BFD" w:rsidRPr="00E5480D">
        <w:rPr>
          <w:rFonts w:eastAsia="Calibri"/>
        </w:rPr>
        <w:instrText xml:space="preserve"> REF _Ref107217806 \h </w:instrText>
      </w:r>
      <w:r w:rsidR="00A67587" w:rsidRPr="00E5480D">
        <w:rPr>
          <w:rFonts w:eastAsia="Calibri"/>
        </w:rPr>
        <w:instrText xml:space="preserve"> \* MERGEFORMAT </w:instrText>
      </w:r>
      <w:r w:rsidR="00731BFD" w:rsidRPr="00E5480D">
        <w:rPr>
          <w:rFonts w:eastAsia="Calibri"/>
        </w:rPr>
      </w:r>
      <w:r w:rsidR="00731BFD" w:rsidRPr="00E5480D">
        <w:rPr>
          <w:rFonts w:eastAsia="Calibri"/>
        </w:rPr>
        <w:fldChar w:fldCharType="separate"/>
      </w:r>
      <w:r w:rsidR="001B0001" w:rsidRPr="00E5480D">
        <w:t xml:space="preserve">Figure </w:t>
      </w:r>
      <w:r w:rsidR="001B0001">
        <w:rPr>
          <w:noProof/>
        </w:rPr>
        <w:t>5</w:t>
      </w:r>
      <w:r w:rsidR="00731BFD" w:rsidRPr="00E5480D">
        <w:rPr>
          <w:rFonts w:eastAsia="Calibri"/>
        </w:rPr>
        <w:fldChar w:fldCharType="end"/>
      </w:r>
      <w:r w:rsidRPr="00E5480D">
        <w:rPr>
          <w:rFonts w:eastAsia="Calibri"/>
        </w:rPr>
        <w:t xml:space="preserve">, which identifies four factors that should be addressed to achieve a successful intervention and create a lasting change in behaviour. </w:t>
      </w:r>
    </w:p>
    <w:p w14:paraId="04D32CED" w14:textId="77777777" w:rsidR="00716265" w:rsidRPr="00E5480D" w:rsidRDefault="00716265" w:rsidP="00716265">
      <w:r w:rsidRPr="00E5480D">
        <w:rPr>
          <w:rFonts w:eastAsia="Calibri"/>
        </w:rPr>
        <w:t xml:space="preserve"> </w:t>
      </w:r>
      <w:r w:rsidRPr="00E5480D">
        <w:rPr>
          <w:noProof/>
        </w:rPr>
        <w:drawing>
          <wp:inline distT="0" distB="0" distL="0" distR="0" wp14:anchorId="7F6A742F" wp14:editId="0D7ABD2C">
            <wp:extent cx="5688000" cy="2319779"/>
            <wp:effectExtent l="0" t="0" r="0" b="4445"/>
            <wp:docPr id="4" name="Picture 3" descr="Icon showing the four behaviour change elements, which are Enable, Engage, Exemplify and Encour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 showing the four behaviour change elements, which are Enable, Engage, Exemplify and Encourga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000" cy="2319779"/>
                    </a:xfrm>
                    <a:prstGeom prst="rect">
                      <a:avLst/>
                    </a:prstGeom>
                    <a:noFill/>
                  </pic:spPr>
                </pic:pic>
              </a:graphicData>
            </a:graphic>
          </wp:inline>
        </w:drawing>
      </w:r>
    </w:p>
    <w:p w14:paraId="346F3705" w14:textId="77777777" w:rsidR="00716265" w:rsidRPr="00E5480D" w:rsidRDefault="00716265" w:rsidP="00716265"/>
    <w:p w14:paraId="299E9A20" w14:textId="2039FCF2" w:rsidR="00716265" w:rsidRPr="00E5480D" w:rsidRDefault="00716265" w:rsidP="00716265">
      <w:pPr>
        <w:pStyle w:val="Caption"/>
      </w:pPr>
      <w:bookmarkStart w:id="70" w:name="_Ref107217806"/>
      <w:r w:rsidRPr="00E5480D">
        <w:t xml:space="preserve">Figure </w:t>
      </w:r>
      <w:r w:rsidRPr="00E5480D">
        <w:fldChar w:fldCharType="begin"/>
      </w:r>
      <w:r w:rsidRPr="00E5480D">
        <w:instrText>SEQ Figure \* ARABIC</w:instrText>
      </w:r>
      <w:r w:rsidRPr="00E5480D">
        <w:fldChar w:fldCharType="separate"/>
      </w:r>
      <w:r w:rsidR="001B0001">
        <w:rPr>
          <w:noProof/>
        </w:rPr>
        <w:t>5</w:t>
      </w:r>
      <w:r w:rsidRPr="00E5480D">
        <w:fldChar w:fldCharType="end"/>
      </w:r>
      <w:bookmarkEnd w:id="70"/>
      <w:r w:rsidRPr="00E5480D">
        <w:t>: The 4 E's behaviour change model</w:t>
      </w:r>
    </w:p>
    <w:p w14:paraId="448B9943" w14:textId="61C0DC1E" w:rsidR="00716265" w:rsidRPr="00E5480D" w:rsidRDefault="00716265" w:rsidP="00716265">
      <w:r w:rsidRPr="00E5480D">
        <w:rPr>
          <w:rFonts w:eastAsia="Calibri"/>
        </w:rPr>
        <w:t xml:space="preserve">The behavioural change model sets out a framework in which the desired behaviours can be achieved across Tower Hamlets in bin stores where the FRP is introduced. </w:t>
      </w:r>
      <w:r w:rsidR="00731BFD" w:rsidRPr="00E5480D">
        <w:rPr>
          <w:rFonts w:eastAsia="Calibri"/>
        </w:rPr>
        <w:fldChar w:fldCharType="begin"/>
      </w:r>
      <w:r w:rsidR="00731BFD" w:rsidRPr="00E5480D">
        <w:rPr>
          <w:rFonts w:eastAsia="Calibri"/>
        </w:rPr>
        <w:instrText xml:space="preserve"> REF _Ref107217827 \h </w:instrText>
      </w:r>
      <w:r w:rsidR="00A67587" w:rsidRPr="00E5480D">
        <w:rPr>
          <w:rFonts w:eastAsia="Calibri"/>
        </w:rPr>
        <w:instrText xml:space="preserve"> \* MERGEFORMAT </w:instrText>
      </w:r>
      <w:r w:rsidR="00731BFD" w:rsidRPr="00E5480D">
        <w:rPr>
          <w:rFonts w:eastAsia="Calibri"/>
        </w:rPr>
      </w:r>
      <w:r w:rsidR="00731BFD" w:rsidRPr="00E5480D">
        <w:rPr>
          <w:rFonts w:eastAsia="Calibri"/>
        </w:rPr>
        <w:fldChar w:fldCharType="separate"/>
      </w:r>
      <w:r w:rsidR="001B0001" w:rsidRPr="00E5480D">
        <w:t xml:space="preserve">Figure </w:t>
      </w:r>
      <w:r w:rsidR="001B0001">
        <w:rPr>
          <w:noProof/>
        </w:rPr>
        <w:t>6</w:t>
      </w:r>
      <w:r w:rsidR="00731BFD" w:rsidRPr="00E5480D">
        <w:rPr>
          <w:rFonts w:eastAsia="Calibri"/>
        </w:rPr>
        <w:fldChar w:fldCharType="end"/>
      </w:r>
      <w:r w:rsidRPr="00E5480D">
        <w:rPr>
          <w:rFonts w:eastAsia="Calibri"/>
        </w:rPr>
        <w:t xml:space="preserve"> shows how the 4 E’s can be interpreted in the context of waste management. It is possible to create behavioural change strategies by following this model, which consists of four elements:</w:t>
      </w:r>
    </w:p>
    <w:p w14:paraId="3A837ECD" w14:textId="77777777" w:rsidR="00716265" w:rsidRPr="00E5480D" w:rsidRDefault="00716265" w:rsidP="00716265">
      <w:pPr>
        <w:pStyle w:val="ListParagraph"/>
        <w:numPr>
          <w:ilvl w:val="0"/>
          <w:numId w:val="14"/>
        </w:numPr>
        <w:spacing w:before="120" w:after="120"/>
        <w:contextualSpacing w:val="0"/>
        <w:rPr>
          <w:rFonts w:eastAsia="Lato"/>
        </w:rPr>
      </w:pPr>
      <w:r w:rsidRPr="00E5480D">
        <w:rPr>
          <w:rFonts w:eastAsia="Lato"/>
        </w:rPr>
        <w:t>Identifying changes that will make it easier to recycle or will improve the service offered to residents.</w:t>
      </w:r>
    </w:p>
    <w:p w14:paraId="61A441AE" w14:textId="77777777" w:rsidR="00716265" w:rsidRPr="00E5480D" w:rsidRDefault="00716265" w:rsidP="00C66199">
      <w:pPr>
        <w:pStyle w:val="ListParagraph"/>
        <w:numPr>
          <w:ilvl w:val="0"/>
          <w:numId w:val="14"/>
        </w:numPr>
        <w:spacing w:before="120" w:after="120"/>
        <w:contextualSpacing w:val="0"/>
        <w:rPr>
          <w:rFonts w:eastAsia="Lato"/>
        </w:rPr>
      </w:pPr>
      <w:r w:rsidRPr="00E5480D">
        <w:rPr>
          <w:rFonts w:eastAsia="Lato"/>
        </w:rPr>
        <w:t>Understanding those who will be affected by this change and identifying suitable means of communicating the change.</w:t>
      </w:r>
    </w:p>
    <w:p w14:paraId="7578ADCA" w14:textId="77777777" w:rsidR="00716265" w:rsidRPr="00E5480D" w:rsidRDefault="00716265" w:rsidP="00C66199">
      <w:pPr>
        <w:pStyle w:val="ListParagraph"/>
        <w:numPr>
          <w:ilvl w:val="0"/>
          <w:numId w:val="14"/>
        </w:numPr>
        <w:spacing w:before="120" w:after="120"/>
        <w:contextualSpacing w:val="0"/>
        <w:rPr>
          <w:rFonts w:eastAsia="Lato"/>
        </w:rPr>
      </w:pPr>
      <w:r w:rsidRPr="00E5480D">
        <w:rPr>
          <w:rFonts w:eastAsia="Lato"/>
        </w:rPr>
        <w:t>Giving people a reason to interact with the new service through rewards or social pressure.</w:t>
      </w:r>
    </w:p>
    <w:p w14:paraId="31B008B5" w14:textId="77777777" w:rsidR="00716265" w:rsidRPr="00E5480D" w:rsidRDefault="00716265" w:rsidP="00C66199">
      <w:pPr>
        <w:pStyle w:val="ListParagraph"/>
        <w:numPr>
          <w:ilvl w:val="0"/>
          <w:numId w:val="14"/>
        </w:numPr>
        <w:spacing w:before="120" w:after="120"/>
        <w:contextualSpacing w:val="0"/>
        <w:rPr>
          <w:rFonts w:eastAsia="Lato"/>
        </w:rPr>
      </w:pPr>
      <w:r w:rsidRPr="00E5480D">
        <w:rPr>
          <w:rFonts w:eastAsia="Lato"/>
        </w:rPr>
        <w:t>Creating clear policies and guidance so residents understand exactly what they need to do.</w:t>
      </w:r>
    </w:p>
    <w:p w14:paraId="494AD800" w14:textId="77777777" w:rsidR="00716265" w:rsidRPr="00E5480D" w:rsidRDefault="00716265" w:rsidP="00716265">
      <w:pPr>
        <w:ind w:left="360" w:hanging="360"/>
      </w:pPr>
      <w:r w:rsidRPr="00E5480D">
        <w:rPr>
          <w:rFonts w:eastAsia="Calibri"/>
        </w:rPr>
        <w:t xml:space="preserve"> </w:t>
      </w:r>
    </w:p>
    <w:p w14:paraId="574D6671" w14:textId="77777777" w:rsidR="00716265" w:rsidRPr="00E5480D" w:rsidRDefault="00716265" w:rsidP="00716265">
      <w:r w:rsidRPr="00E5480D">
        <w:rPr>
          <w:noProof/>
        </w:rPr>
        <w:lastRenderedPageBreak/>
        <w:drawing>
          <wp:inline distT="0" distB="0" distL="0" distR="0" wp14:anchorId="17351FD2" wp14:editId="434EA87B">
            <wp:extent cx="5687255" cy="2696210"/>
            <wp:effectExtent l="0" t="0" r="8890" b="8890"/>
            <wp:docPr id="9" name="Picture 4" descr="Icon showing the four E's of behaviour change and what they en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con showing the four E's of behaviour change and what they encompa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4944" cy="2699855"/>
                    </a:xfrm>
                    <a:prstGeom prst="rect">
                      <a:avLst/>
                    </a:prstGeom>
                    <a:noFill/>
                  </pic:spPr>
                </pic:pic>
              </a:graphicData>
            </a:graphic>
          </wp:inline>
        </w:drawing>
      </w:r>
    </w:p>
    <w:p w14:paraId="4F5FF336" w14:textId="342D5D7D" w:rsidR="00716265" w:rsidRPr="00E5480D" w:rsidRDefault="00716265" w:rsidP="00716265">
      <w:pPr>
        <w:pStyle w:val="Caption"/>
      </w:pPr>
      <w:bookmarkStart w:id="71" w:name="_Ref107217827"/>
      <w:r w:rsidRPr="00E5480D">
        <w:t xml:space="preserve">Figure </w:t>
      </w:r>
      <w:r w:rsidRPr="00E5480D">
        <w:fldChar w:fldCharType="begin"/>
      </w:r>
      <w:r w:rsidRPr="00E5480D">
        <w:instrText>SEQ Figure \* ARABIC</w:instrText>
      </w:r>
      <w:r w:rsidRPr="00E5480D">
        <w:fldChar w:fldCharType="separate"/>
      </w:r>
      <w:r w:rsidR="001B0001">
        <w:rPr>
          <w:noProof/>
        </w:rPr>
        <w:t>6</w:t>
      </w:r>
      <w:r w:rsidRPr="00E5480D">
        <w:fldChar w:fldCharType="end"/>
      </w:r>
      <w:bookmarkEnd w:id="71"/>
      <w:r w:rsidRPr="00E5480D">
        <w:t>: Behaviour change in waste management</w:t>
      </w:r>
    </w:p>
    <w:p w14:paraId="2F02499E" w14:textId="44789403" w:rsidR="00716265" w:rsidRPr="00E5480D" w:rsidRDefault="00716265" w:rsidP="00716265">
      <w:r w:rsidRPr="00E5480D">
        <w:rPr>
          <w:rFonts w:eastAsia="Calibri"/>
        </w:rPr>
        <w:t>It is important that changes to bin stores are viewed in the context of behavioural change models, and that any change incorporates all four factors, rather than tackling each individually. For example, should LBTH choose in the future to introduce food waste services as part of FRP upgrades, providing a food waste service will enable residents to recycle food waste. However, to create lasting behaviour change, the introduction of the service should be well communicated with clear policies in place, such as a possible restriction on residual waste capacity so that residents use the food service more effectively to manage the overall capacity of containment provided.</w:t>
      </w:r>
    </w:p>
    <w:p w14:paraId="6F88FAB2" w14:textId="78D32702" w:rsidR="00716265" w:rsidRPr="00E5480D" w:rsidRDefault="00A67587" w:rsidP="00716265">
      <w:pPr>
        <w:pStyle w:val="Heading2"/>
      </w:pPr>
      <w:bookmarkStart w:id="72" w:name="_Ref108702990"/>
      <w:bookmarkStart w:id="73" w:name="_Ref108711301"/>
      <w:bookmarkStart w:id="74" w:name="_Toc118302232"/>
      <w:r w:rsidRPr="00E5480D">
        <w:t xml:space="preserve">7.2. </w:t>
      </w:r>
      <w:r w:rsidR="00716265" w:rsidRPr="00E5480D">
        <w:t>Introducing the Flats Recycling Package</w:t>
      </w:r>
      <w:bookmarkEnd w:id="72"/>
      <w:bookmarkEnd w:id="73"/>
      <w:bookmarkEnd w:id="74"/>
    </w:p>
    <w:p w14:paraId="75067C51" w14:textId="7C71EBE4" w:rsidR="00716265" w:rsidRPr="00E5480D" w:rsidRDefault="00716265" w:rsidP="00716265">
      <w:pPr>
        <w:rPr>
          <w:lang w:val="en-US"/>
        </w:rPr>
      </w:pPr>
      <w:r w:rsidRPr="00E5480D">
        <w:rPr>
          <w:lang w:val="en-US"/>
        </w:rPr>
        <w:t xml:space="preserve">Following the </w:t>
      </w:r>
      <w:proofErr w:type="spellStart"/>
      <w:r w:rsidRPr="00E5480D">
        <w:rPr>
          <w:lang w:val="en-US"/>
        </w:rPr>
        <w:t>behaviour</w:t>
      </w:r>
      <w:proofErr w:type="spellEnd"/>
      <w:r w:rsidRPr="00E5480D">
        <w:rPr>
          <w:lang w:val="en-US"/>
        </w:rPr>
        <w:t xml:space="preserve"> change principles outlined in section </w:t>
      </w:r>
      <w:r w:rsidR="00530088" w:rsidRPr="00E5480D">
        <w:rPr>
          <w:lang w:val="en-US"/>
        </w:rPr>
        <w:fldChar w:fldCharType="begin"/>
      </w:r>
      <w:r w:rsidR="00530088" w:rsidRPr="00E5480D">
        <w:rPr>
          <w:lang w:val="en-US"/>
        </w:rPr>
        <w:instrText xml:space="preserve"> REF _Ref108711255 \h </w:instrText>
      </w:r>
      <w:r w:rsidR="00400EB5" w:rsidRPr="00E5480D">
        <w:rPr>
          <w:lang w:val="en-US"/>
        </w:rPr>
        <w:instrText xml:space="preserve"> \* MERGEFORMAT </w:instrText>
      </w:r>
      <w:r w:rsidR="00530088" w:rsidRPr="00E5480D">
        <w:rPr>
          <w:lang w:val="en-US"/>
        </w:rPr>
      </w:r>
      <w:r w:rsidR="00530088" w:rsidRPr="00E5480D">
        <w:rPr>
          <w:lang w:val="en-US"/>
        </w:rPr>
        <w:fldChar w:fldCharType="separate"/>
      </w:r>
      <w:r w:rsidR="001B0001" w:rsidRPr="00E5480D">
        <w:t>7.1. Behaviour Change</w:t>
      </w:r>
      <w:r w:rsidR="00530088" w:rsidRPr="00E5480D">
        <w:rPr>
          <w:lang w:val="en-US"/>
        </w:rPr>
        <w:fldChar w:fldCharType="end"/>
      </w:r>
      <w:r w:rsidR="00E9025B">
        <w:rPr>
          <w:lang w:val="en-US"/>
        </w:rPr>
        <w:t xml:space="preserve">, </w:t>
      </w:r>
      <w:r w:rsidRPr="00E5480D">
        <w:rPr>
          <w:lang w:val="en-US"/>
        </w:rPr>
        <w:t xml:space="preserve">introducing the FRP enables residents to participate in the recycling and residual waste services more fully. However, to achieve a high-performing service the remaining principles also need to be considered. </w:t>
      </w:r>
    </w:p>
    <w:p w14:paraId="14DC20CC" w14:textId="77777777" w:rsidR="00716265" w:rsidRPr="00B814AD" w:rsidRDefault="00716265" w:rsidP="00B814AD">
      <w:pPr>
        <w:pStyle w:val="ListBullet"/>
        <w:rPr>
          <w:rFonts w:ascii="Arial" w:hAnsi="Arial"/>
          <w:lang w:val="en-US"/>
        </w:rPr>
      </w:pPr>
      <w:r w:rsidRPr="00B814AD">
        <w:rPr>
          <w:rFonts w:ascii="Arial" w:hAnsi="Arial"/>
          <w:lang w:val="en-US"/>
        </w:rPr>
        <w:t>Engage – Having good communication with residents before and during the roll out, and regular ongoing communication to remind users and engage with new residents. This communication could be in the form of:</w:t>
      </w:r>
    </w:p>
    <w:p w14:paraId="5BE2DED7"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Informational leaflets;</w:t>
      </w:r>
    </w:p>
    <w:p w14:paraId="298BC8CE"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Door-knocking campaigns;</w:t>
      </w:r>
    </w:p>
    <w:p w14:paraId="72A3537C"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Website information;</w:t>
      </w:r>
    </w:p>
    <w:p w14:paraId="7EC6B547"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“No Food Waste” stickers on residual bins (should LBTH introduce a food waste service in the future);</w:t>
      </w:r>
    </w:p>
    <w:p w14:paraId="2825611A"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Posters in bin stores/in public places; and</w:t>
      </w:r>
    </w:p>
    <w:p w14:paraId="3D0AE31C"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Engagement events.</w:t>
      </w:r>
    </w:p>
    <w:p w14:paraId="65B779A5" w14:textId="77777777" w:rsidR="00716265" w:rsidRPr="00B814AD" w:rsidRDefault="00716265" w:rsidP="00B814AD">
      <w:pPr>
        <w:pStyle w:val="ListBullet"/>
        <w:rPr>
          <w:rFonts w:ascii="Arial" w:hAnsi="Arial"/>
          <w:lang w:val="en-US"/>
        </w:rPr>
      </w:pPr>
      <w:r w:rsidRPr="00B814AD">
        <w:rPr>
          <w:rFonts w:ascii="Arial" w:hAnsi="Arial"/>
          <w:lang w:val="en-US"/>
        </w:rPr>
        <w:t xml:space="preserve">Encourage – Through </w:t>
      </w:r>
      <w:r w:rsidRPr="00B814AD">
        <w:rPr>
          <w:rFonts w:ascii="Arial" w:hAnsi="Arial"/>
        </w:rPr>
        <w:t>incentivising</w:t>
      </w:r>
      <w:r w:rsidRPr="00B814AD">
        <w:rPr>
          <w:rFonts w:ascii="Arial" w:hAnsi="Arial"/>
          <w:lang w:val="en-US"/>
        </w:rPr>
        <w:t xml:space="preserve"> against the wrong action such as contaminating the recycling bin by putting residual waste into it, for example:</w:t>
      </w:r>
    </w:p>
    <w:p w14:paraId="4AC28BED"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Warning stickers on sacks and bins; and</w:t>
      </w:r>
    </w:p>
    <w:p w14:paraId="247EECE6" w14:textId="77777777" w:rsidR="00716265" w:rsidRPr="00B814AD" w:rsidRDefault="00716265" w:rsidP="00B814AD">
      <w:pPr>
        <w:pStyle w:val="ListBullet"/>
        <w:numPr>
          <w:ilvl w:val="1"/>
          <w:numId w:val="1"/>
        </w:numPr>
        <w:rPr>
          <w:rFonts w:ascii="Arial" w:hAnsi="Arial"/>
          <w:lang w:val="en-US"/>
        </w:rPr>
      </w:pPr>
      <w:r w:rsidRPr="00B814AD">
        <w:rPr>
          <w:rFonts w:ascii="Arial" w:hAnsi="Arial"/>
          <w:lang w:val="en-US"/>
        </w:rPr>
        <w:t>Not collecting contaminated sacks or bins.</w:t>
      </w:r>
    </w:p>
    <w:p w14:paraId="3B920DE0" w14:textId="697CD2B8" w:rsidR="00F46B3B" w:rsidRPr="00F46B3B" w:rsidRDefault="00716265" w:rsidP="00F46B3B">
      <w:pPr>
        <w:pStyle w:val="ListBullet"/>
        <w:rPr>
          <w:rFonts w:ascii="Arial" w:hAnsi="Arial"/>
          <w:lang w:val="en-US"/>
        </w:rPr>
      </w:pPr>
      <w:r w:rsidRPr="00B814AD">
        <w:rPr>
          <w:rFonts w:ascii="Arial" w:hAnsi="Arial"/>
          <w:lang w:val="en-US"/>
        </w:rPr>
        <w:t xml:space="preserve">Exemplify – Creating new policies which put recycling (and potentially food waste should the service be introduced) at the top, by restricting residual capacity.  </w:t>
      </w:r>
    </w:p>
    <w:p w14:paraId="2408454C" w14:textId="236CD857" w:rsidR="00F46B3B" w:rsidRDefault="00F46B3B" w:rsidP="00F46B3B">
      <w:bookmarkStart w:id="75" w:name="_Ref111108892"/>
      <w:bookmarkStart w:id="76" w:name="_Ref111116081"/>
      <w:r w:rsidRPr="00F46B3B">
        <w:lastRenderedPageBreak/>
        <w:t>A case study from Lambeth has been provided in Appendix 9.10, to show how they implemented the FRP and how they communicated the changes.</w:t>
      </w:r>
    </w:p>
    <w:p w14:paraId="3A83ECAD" w14:textId="74ACCB83" w:rsidR="00716265" w:rsidRPr="00E5480D" w:rsidRDefault="00A67587" w:rsidP="00716265">
      <w:pPr>
        <w:pStyle w:val="Heading2"/>
      </w:pPr>
      <w:bookmarkStart w:id="77" w:name="_Toc118302233"/>
      <w:r w:rsidRPr="00E5480D">
        <w:t xml:space="preserve">7.3. </w:t>
      </w:r>
      <w:r w:rsidR="00716265" w:rsidRPr="00E5480D">
        <w:t>Socio Economic considerations</w:t>
      </w:r>
      <w:bookmarkEnd w:id="75"/>
      <w:bookmarkEnd w:id="76"/>
      <w:bookmarkEnd w:id="77"/>
    </w:p>
    <w:p w14:paraId="721B8B4D" w14:textId="5E25D6B3" w:rsidR="00716265" w:rsidRPr="00E5480D" w:rsidRDefault="00A67587" w:rsidP="00E77641">
      <w:pPr>
        <w:pStyle w:val="Subtitle"/>
      </w:pPr>
      <w:r w:rsidRPr="00E5480D">
        <w:t xml:space="preserve">7.3.1. </w:t>
      </w:r>
      <w:r w:rsidR="00716265" w:rsidRPr="00E5480D">
        <w:t>Transient population</w:t>
      </w:r>
    </w:p>
    <w:p w14:paraId="25BBFCBD" w14:textId="2710B4D9" w:rsidR="00716265" w:rsidRPr="00E5480D" w:rsidRDefault="00716265" w:rsidP="00716265">
      <w:pPr>
        <w:rPr>
          <w:lang w:val="en-US"/>
        </w:rPr>
      </w:pPr>
      <w:r w:rsidRPr="00E5480D">
        <w:rPr>
          <w:lang w:val="en-US"/>
        </w:rPr>
        <w:t>LBTH has a large transient population and, as of 2018, had the 11</w:t>
      </w:r>
      <w:r w:rsidRPr="00E5480D">
        <w:rPr>
          <w:vertAlign w:val="superscript"/>
          <w:lang w:val="en-US"/>
        </w:rPr>
        <w:t>th</w:t>
      </w:r>
      <w:r w:rsidRPr="00E5480D">
        <w:rPr>
          <w:lang w:val="en-US"/>
        </w:rPr>
        <w:t xml:space="preserve"> highest population turnover out of all UK local authorities</w:t>
      </w:r>
      <w:r w:rsidRPr="00E5480D">
        <w:rPr>
          <w:rStyle w:val="FootnoteReference"/>
          <w:lang w:val="en-US"/>
        </w:rPr>
        <w:footnoteReference w:id="21"/>
      </w:r>
      <w:r w:rsidRPr="00E5480D">
        <w:rPr>
          <w:lang w:val="en-US"/>
        </w:rPr>
        <w:t xml:space="preserve">. This means that there is a constantly new </w:t>
      </w:r>
      <w:r w:rsidR="00E75E9D" w:rsidRPr="00E5480D">
        <w:rPr>
          <w:lang w:val="en-US"/>
        </w:rPr>
        <w:t>residents who</w:t>
      </w:r>
      <w:r w:rsidRPr="00E5480D">
        <w:rPr>
          <w:lang w:val="en-US"/>
        </w:rPr>
        <w:t xml:space="preserve"> </w:t>
      </w:r>
      <w:r w:rsidR="00E75E9D" w:rsidRPr="00E5480D">
        <w:rPr>
          <w:lang w:val="en-US"/>
        </w:rPr>
        <w:t>need</w:t>
      </w:r>
      <w:r w:rsidRPr="00E5480D">
        <w:rPr>
          <w:lang w:val="en-US"/>
        </w:rPr>
        <w:t xml:space="preserve"> to understand how waste and recycling is collected. Providing clear </w:t>
      </w:r>
      <w:r w:rsidR="00E331CC">
        <w:rPr>
          <w:lang w:val="en-US"/>
        </w:rPr>
        <w:t>information that is easily accessible</w:t>
      </w:r>
      <w:r w:rsidRPr="00E5480D">
        <w:rPr>
          <w:lang w:val="en-US"/>
        </w:rPr>
        <w:t xml:space="preserve"> is key to supporting new and short-term residents to know how to engage in the service. As such, once the FRP has been introduced into relevant bin stores</w:t>
      </w:r>
      <w:r w:rsidR="004403BC">
        <w:rPr>
          <w:lang w:val="en-US"/>
        </w:rPr>
        <w:t xml:space="preserve"> it will </w:t>
      </w:r>
      <w:r w:rsidRPr="00E5480D">
        <w:rPr>
          <w:lang w:val="en-US"/>
        </w:rPr>
        <w:t>enabl</w:t>
      </w:r>
      <w:r w:rsidR="004403BC">
        <w:rPr>
          <w:lang w:val="en-US"/>
        </w:rPr>
        <w:t>e</w:t>
      </w:r>
      <w:r w:rsidRPr="00E5480D">
        <w:rPr>
          <w:lang w:val="en-US"/>
        </w:rPr>
        <w:t xml:space="preserve"> residents to engage in the services</w:t>
      </w:r>
      <w:r w:rsidR="004403BC">
        <w:rPr>
          <w:lang w:val="en-US"/>
        </w:rPr>
        <w:t>. Following this,</w:t>
      </w:r>
      <w:r w:rsidRPr="00E5480D">
        <w:rPr>
          <w:lang w:val="en-US"/>
        </w:rPr>
        <w:t xml:space="preserve"> the remaining three strands of the 4E model need to be implemented. Critically in this case it will </w:t>
      </w:r>
      <w:r w:rsidR="290EDEC0" w:rsidRPr="00E5480D">
        <w:rPr>
          <w:lang w:val="en-US"/>
        </w:rPr>
        <w:t>require</w:t>
      </w:r>
      <w:r w:rsidRPr="00E5480D">
        <w:rPr>
          <w:lang w:val="en-US"/>
        </w:rPr>
        <w:t xml:space="preserve"> an ongoing engagement campaign to inform new residents </w:t>
      </w:r>
      <w:r w:rsidR="290EDEC0" w:rsidRPr="00E5480D">
        <w:rPr>
          <w:lang w:val="en-US"/>
        </w:rPr>
        <w:t xml:space="preserve">of </w:t>
      </w:r>
      <w:r w:rsidRPr="00E5480D">
        <w:rPr>
          <w:lang w:val="en-US"/>
        </w:rPr>
        <w:t xml:space="preserve">how they can successfully engage with the services. Methods to achieve this can be via including communication materials </w:t>
      </w:r>
      <w:r w:rsidR="290EDEC0" w:rsidRPr="00E5480D">
        <w:rPr>
          <w:lang w:val="en-US"/>
        </w:rPr>
        <w:t xml:space="preserve">included </w:t>
      </w:r>
      <w:r w:rsidRPr="00E5480D">
        <w:rPr>
          <w:lang w:val="en-US"/>
        </w:rPr>
        <w:t xml:space="preserve">within regular council notifications, such as </w:t>
      </w:r>
      <w:r w:rsidR="290EDEC0" w:rsidRPr="00E5480D">
        <w:rPr>
          <w:lang w:val="en-US"/>
        </w:rPr>
        <w:t xml:space="preserve">annual </w:t>
      </w:r>
      <w:r w:rsidRPr="00E5480D">
        <w:rPr>
          <w:lang w:val="en-US"/>
        </w:rPr>
        <w:t xml:space="preserve">council tax bills which are sent out annually. Alternative methods can include providing relevant communication materials to estate agents and landlords to distribute to new residents as part of a “welcome pack”, as outlined by </w:t>
      </w:r>
      <w:proofErr w:type="spellStart"/>
      <w:r w:rsidRPr="00E5480D">
        <w:rPr>
          <w:lang w:val="en-US"/>
        </w:rPr>
        <w:t>ReLondon</w:t>
      </w:r>
      <w:proofErr w:type="spellEnd"/>
      <w:r w:rsidRPr="00E5480D">
        <w:rPr>
          <w:lang w:val="en-US"/>
        </w:rPr>
        <w:t xml:space="preserve"> as part of their study</w:t>
      </w:r>
      <w:r w:rsidRPr="00E5480D">
        <w:rPr>
          <w:rStyle w:val="FootnoteReference"/>
          <w:lang w:val="en-US"/>
        </w:rPr>
        <w:footnoteReference w:id="22"/>
      </w:r>
      <w:r w:rsidRPr="00E5480D">
        <w:rPr>
          <w:lang w:val="en-US"/>
        </w:rPr>
        <w:t xml:space="preserve">. Once the residents have been engaged with, the following two strands would then come into effect, Encourage and Exemplify, as outlined in section </w:t>
      </w:r>
      <w:r w:rsidR="00DF51FB" w:rsidRPr="00E5480D">
        <w:rPr>
          <w:lang w:val="en-US"/>
        </w:rPr>
        <w:fldChar w:fldCharType="begin"/>
      </w:r>
      <w:r w:rsidR="00DF51FB" w:rsidRPr="00E5480D">
        <w:rPr>
          <w:lang w:val="en-US"/>
        </w:rPr>
        <w:instrText xml:space="preserve"> REF _Ref108711335 \h </w:instrText>
      </w:r>
      <w:r w:rsidR="00400EB5" w:rsidRPr="00E5480D">
        <w:rPr>
          <w:lang w:val="en-US"/>
        </w:rPr>
        <w:instrText xml:space="preserve"> \* MERGEFORMAT </w:instrText>
      </w:r>
      <w:r w:rsidR="00DF51FB" w:rsidRPr="00E5480D">
        <w:rPr>
          <w:lang w:val="en-US"/>
        </w:rPr>
      </w:r>
      <w:r w:rsidR="00DF51FB" w:rsidRPr="00E5480D">
        <w:rPr>
          <w:lang w:val="en-US"/>
        </w:rPr>
        <w:fldChar w:fldCharType="separate"/>
      </w:r>
      <w:r w:rsidR="001B0001" w:rsidRPr="00E5480D">
        <w:t>7.1. Behaviour Change</w:t>
      </w:r>
      <w:r w:rsidR="00DF51FB" w:rsidRPr="00E5480D">
        <w:rPr>
          <w:lang w:val="en-US"/>
        </w:rPr>
        <w:fldChar w:fldCharType="end"/>
      </w:r>
    </w:p>
    <w:p w14:paraId="37DBAA90" w14:textId="2403CF6C" w:rsidR="00716265" w:rsidRPr="00E5480D" w:rsidRDefault="00A67587" w:rsidP="00E77641">
      <w:pPr>
        <w:pStyle w:val="Subtitle"/>
      </w:pPr>
      <w:bookmarkStart w:id="78" w:name="_Ref108524998"/>
      <w:r w:rsidRPr="00E5480D">
        <w:t xml:space="preserve">7.3.2. </w:t>
      </w:r>
      <w:r w:rsidR="00716265" w:rsidRPr="00E5480D">
        <w:t>Language</w:t>
      </w:r>
      <w:bookmarkEnd w:id="78"/>
    </w:p>
    <w:p w14:paraId="012B303B" w14:textId="55AA972D" w:rsidR="00716265" w:rsidRPr="00E5480D" w:rsidRDefault="00716265" w:rsidP="00716265">
      <w:r w:rsidRPr="00E5480D">
        <w:t>When designing the communications approach to be utilised as part of a communications plan, it is important to consider the language spoken by local residents. LBTH has a particularly diverse population with regards to languages, and according to the 2011 census, was the fourth most linguistically diverse area in England and Wales, with over 90 languages being spoken</w:t>
      </w:r>
      <w:r w:rsidRPr="00E5480D">
        <w:rPr>
          <w:rStyle w:val="FootnoteReference"/>
        </w:rPr>
        <w:footnoteReference w:id="23"/>
      </w:r>
      <w:r w:rsidRPr="00E5480D">
        <w:t xml:space="preserve">. With 35% of the LBTH population not having English as their first main language, a key consideration of communicating changes to residents is to do it </w:t>
      </w:r>
      <w:r w:rsidR="290EDEC0" w:rsidRPr="00E5480D">
        <w:t xml:space="preserve">so </w:t>
      </w:r>
      <w:r w:rsidRPr="00E5480D">
        <w:t xml:space="preserve">via translation or pictorially. In cases where wording is used, clear and concise </w:t>
      </w:r>
      <w:r w:rsidR="290EDEC0" w:rsidRPr="00E5480D">
        <w:t>p</w:t>
      </w:r>
      <w:r w:rsidRPr="00E5480D">
        <w:t>lain English is important, avoiding the use of uncommon vocabulary.</w:t>
      </w:r>
    </w:p>
    <w:p w14:paraId="70E5F9B5" w14:textId="37E8FD25" w:rsidR="00716265" w:rsidRPr="00E5480D" w:rsidRDefault="00716265" w:rsidP="00716265">
      <w:r w:rsidRPr="00E5480D">
        <w:t>WRAP in their Target Audience Report highlight the importance of communicating effectively to populations that may not have English as their first language, with an example of Luton. Across Luton as a whole, residents originating from India, Pakistan, Bangladesh, Kashmir and Sri Lanka make up around 25% of the population, but concentrations in certain wards reach 70%</w:t>
      </w:r>
      <w:r w:rsidRPr="00E5480D">
        <w:fldChar w:fldCharType="begin"/>
      </w:r>
      <w:r w:rsidRPr="00E5480D">
        <w:instrText xml:space="preserve"> NOTEREF _Ref108524891 \f \h </w:instrText>
      </w:r>
      <w:r w:rsidR="00400EB5" w:rsidRPr="00E5480D">
        <w:instrText xml:space="preserve"> \* MERGEFORMAT </w:instrText>
      </w:r>
      <w:r w:rsidRPr="00E5480D">
        <w:fldChar w:fldCharType="separate"/>
      </w:r>
      <w:r w:rsidR="001B0001" w:rsidRPr="001B0001">
        <w:rPr>
          <w:rStyle w:val="FootnoteReference"/>
        </w:rPr>
        <w:t>23</w:t>
      </w:r>
      <w:r w:rsidRPr="00E5480D">
        <w:fldChar w:fldCharType="end"/>
      </w:r>
      <w:r w:rsidRPr="00E5480D">
        <w:t>. Luton Borough Council therefore developed materials to communicate effectively with these groups as part of a campaign to promote recycling by using highly visual materials with very simple messaging in a variety of languages. The impact was an increase of participation by 8%</w:t>
      </w:r>
      <w:r w:rsidRPr="00E5480D">
        <w:fldChar w:fldCharType="begin"/>
      </w:r>
      <w:r w:rsidRPr="00E5480D">
        <w:instrText xml:space="preserve"> NOTEREF _Ref108524891 \f \h </w:instrText>
      </w:r>
      <w:r w:rsidR="00400EB5" w:rsidRPr="00E5480D">
        <w:instrText xml:space="preserve"> \* MERGEFORMAT </w:instrText>
      </w:r>
      <w:r w:rsidRPr="00E5480D">
        <w:fldChar w:fldCharType="separate"/>
      </w:r>
      <w:r w:rsidR="001B0001" w:rsidRPr="001B0001">
        <w:rPr>
          <w:rStyle w:val="FootnoteReference"/>
        </w:rPr>
        <w:t>23</w:t>
      </w:r>
      <w:r w:rsidRPr="00E5480D">
        <w:fldChar w:fldCharType="end"/>
      </w:r>
      <w:r w:rsidRPr="00E5480D">
        <w:t>, demonstrating the use of more visual communications and translations can lead to success when language may pose as a barrier.</w:t>
      </w:r>
    </w:p>
    <w:p w14:paraId="41A99063" w14:textId="715C5529" w:rsidR="00716265" w:rsidRPr="00E5480D" w:rsidRDefault="00A67587" w:rsidP="00E77641">
      <w:pPr>
        <w:pStyle w:val="Subtitle"/>
      </w:pPr>
      <w:r w:rsidRPr="00E5480D">
        <w:lastRenderedPageBreak/>
        <w:t xml:space="preserve">7.3.3. </w:t>
      </w:r>
      <w:r w:rsidR="00716265" w:rsidRPr="00E5480D">
        <w:t>Culture</w:t>
      </w:r>
    </w:p>
    <w:p w14:paraId="2E6D2A85" w14:textId="77777777" w:rsidR="001B0001" w:rsidRDefault="00716265" w:rsidP="00F46B3B">
      <w:r w:rsidRPr="00E5480D">
        <w:t>Coupled with any language barriers are cultural differences that may arise from the diverse demographic of Tower Hamlets. LBTH is the 16</w:t>
      </w:r>
      <w:r w:rsidRPr="00E5480D">
        <w:rPr>
          <w:vertAlign w:val="superscript"/>
        </w:rPr>
        <w:t>th</w:t>
      </w:r>
      <w:r w:rsidRPr="00E5480D">
        <w:t xml:space="preserve"> most ethnically diverse local authority in England and has the largest Bangladeshi population in the country at 32%. A few of the cultural considerations which were considered in Luton (as described in section </w:t>
      </w:r>
      <w:r w:rsidR="00F17956">
        <w:fldChar w:fldCharType="begin"/>
      </w:r>
      <w:r w:rsidR="00F17956">
        <w:instrText xml:space="preserve"> REF _Ref111108892 \h </w:instrText>
      </w:r>
      <w:r w:rsidR="00F17956">
        <w:fldChar w:fldCharType="separate"/>
      </w:r>
      <w:r w:rsidR="001B0001" w:rsidRPr="00F46B3B">
        <w:t>A case study from Lambeth has been provided in Appendix 9.10, to show how they implemented the FRP and how they communicated the changes.</w:t>
      </w:r>
    </w:p>
    <w:p w14:paraId="2115001B" w14:textId="31CE7B76" w:rsidR="00716265" w:rsidRPr="00E5480D" w:rsidRDefault="001B0001" w:rsidP="00716265">
      <w:r w:rsidRPr="00E5480D">
        <w:t>7.3. Socio Economic considerations</w:t>
      </w:r>
      <w:r w:rsidR="00F17956">
        <w:fldChar w:fldCharType="end"/>
      </w:r>
      <w:r w:rsidR="00716265" w:rsidRPr="00E5480D">
        <w:t xml:space="preserve">) are applicable </w:t>
      </w:r>
      <w:r w:rsidR="290EDEC0">
        <w:t>to</w:t>
      </w:r>
      <w:r w:rsidR="00716265" w:rsidRPr="00E5480D">
        <w:t xml:space="preserve"> LBTH </w:t>
      </w:r>
      <w:r w:rsidR="290EDEC0">
        <w:t xml:space="preserve">and </w:t>
      </w:r>
      <w:r w:rsidR="00716265" w:rsidRPr="00E5480D">
        <w:t>include the following:</w:t>
      </w:r>
    </w:p>
    <w:p w14:paraId="3DB1D2FE" w14:textId="6F7FF378" w:rsidR="00716265" w:rsidRPr="00B814AD" w:rsidRDefault="00716265" w:rsidP="00B814AD">
      <w:pPr>
        <w:pStyle w:val="ListBullet"/>
        <w:rPr>
          <w:rFonts w:ascii="Arial" w:hAnsi="Arial"/>
        </w:rPr>
      </w:pPr>
      <w:r w:rsidRPr="00B814AD">
        <w:rPr>
          <w:rFonts w:ascii="Arial" w:hAnsi="Arial"/>
        </w:rPr>
        <w:t xml:space="preserve">Social conventions </w:t>
      </w:r>
      <w:r w:rsidR="29B0A125" w:rsidRPr="00B814AD">
        <w:rPr>
          <w:rFonts w:ascii="Arial" w:hAnsi="Arial"/>
        </w:rPr>
        <w:t xml:space="preserve">- </w:t>
      </w:r>
      <w:r w:rsidRPr="00B814AD">
        <w:rPr>
          <w:rFonts w:ascii="Arial" w:hAnsi="Arial"/>
        </w:rPr>
        <w:t>e.g. in some cultures women will not talk to men that they do not know or men may not accept advice from women;</w:t>
      </w:r>
    </w:p>
    <w:p w14:paraId="69F8232D" w14:textId="6F7FF378" w:rsidR="00716265" w:rsidRPr="00B814AD" w:rsidRDefault="00716265" w:rsidP="00B814AD">
      <w:pPr>
        <w:pStyle w:val="ListBullet"/>
        <w:rPr>
          <w:rFonts w:ascii="Arial" w:hAnsi="Arial"/>
        </w:rPr>
      </w:pPr>
      <w:r w:rsidRPr="00B814AD">
        <w:rPr>
          <w:rFonts w:ascii="Arial" w:hAnsi="Arial"/>
        </w:rPr>
        <w:t xml:space="preserve">Social attitudes </w:t>
      </w:r>
      <w:r w:rsidR="29B0A125" w:rsidRPr="00B814AD">
        <w:rPr>
          <w:rFonts w:ascii="Arial" w:hAnsi="Arial"/>
        </w:rPr>
        <w:t xml:space="preserve">- </w:t>
      </w:r>
      <w:r w:rsidRPr="00B814AD">
        <w:rPr>
          <w:rFonts w:ascii="Arial" w:hAnsi="Arial"/>
        </w:rPr>
        <w:t>e.g. will environmental messaging resonate or would cost drivers have more impact? Do people care about the place they live?;</w:t>
      </w:r>
    </w:p>
    <w:p w14:paraId="6F6A6B6F" w14:textId="6F7FF378" w:rsidR="00716265" w:rsidRPr="00B814AD" w:rsidRDefault="00716265" w:rsidP="00B814AD">
      <w:pPr>
        <w:pStyle w:val="ListBullet"/>
        <w:rPr>
          <w:rFonts w:ascii="Arial" w:hAnsi="Arial"/>
        </w:rPr>
      </w:pPr>
      <w:r w:rsidRPr="00B814AD">
        <w:rPr>
          <w:rFonts w:ascii="Arial" w:hAnsi="Arial"/>
        </w:rPr>
        <w:t xml:space="preserve">Religious beliefs and practices </w:t>
      </w:r>
      <w:r w:rsidR="290EDEC0" w:rsidRPr="00B814AD">
        <w:rPr>
          <w:rFonts w:ascii="Arial" w:hAnsi="Arial"/>
        </w:rPr>
        <w:t xml:space="preserve">- </w:t>
      </w:r>
      <w:r w:rsidRPr="00B814AD">
        <w:rPr>
          <w:rFonts w:ascii="Arial" w:hAnsi="Arial"/>
        </w:rPr>
        <w:t>e.g. some religious groups do not drink alcohol so might not respond to images using wine bottles; and</w:t>
      </w:r>
    </w:p>
    <w:p w14:paraId="60A8655A" w14:textId="77777777" w:rsidR="00716265" w:rsidRPr="00B814AD" w:rsidRDefault="00716265" w:rsidP="00B814AD">
      <w:pPr>
        <w:pStyle w:val="ListBullet"/>
        <w:rPr>
          <w:rFonts w:ascii="Arial" w:hAnsi="Arial"/>
        </w:rPr>
      </w:pPr>
      <w:r w:rsidRPr="00B814AD">
        <w:rPr>
          <w:rFonts w:ascii="Arial" w:hAnsi="Arial"/>
        </w:rPr>
        <w:t xml:space="preserve">Differing waste practices in countries of origin </w:t>
      </w:r>
      <w:r w:rsidR="290EDEC0" w:rsidRPr="00B814AD">
        <w:rPr>
          <w:rFonts w:ascii="Arial" w:hAnsi="Arial"/>
        </w:rPr>
        <w:t xml:space="preserve">- </w:t>
      </w:r>
      <w:r w:rsidRPr="00B814AD">
        <w:rPr>
          <w:rFonts w:ascii="Arial" w:hAnsi="Arial"/>
        </w:rPr>
        <w:t>e.g. some residents may not have experienced recycling before or there may not be a translation for the word recycling;</w:t>
      </w:r>
      <w:bookmarkStart w:id="79" w:name="_Ref108524891"/>
      <w:r w:rsidRPr="00B814AD">
        <w:rPr>
          <w:rStyle w:val="FootnoteReference"/>
          <w:rFonts w:ascii="Arial" w:hAnsi="Arial"/>
        </w:rPr>
        <w:footnoteReference w:id="24"/>
      </w:r>
      <w:bookmarkEnd w:id="79"/>
    </w:p>
    <w:p w14:paraId="37451A6B" w14:textId="77777777" w:rsidR="00716265" w:rsidRPr="00E5480D" w:rsidRDefault="00716265" w:rsidP="00716265">
      <w:r w:rsidRPr="00E5480D">
        <w:t xml:space="preserve">Luton, to overcome some of the above challenges, introduced Bollywood themed recycling posters, billboards, advertising shells, a leaflet and roadshows to attract their Indian sub-continent communities. </w:t>
      </w:r>
    </w:p>
    <w:p w14:paraId="711343D9" w14:textId="76A1C258" w:rsidR="00716265" w:rsidRPr="00E5480D" w:rsidRDefault="00716265" w:rsidP="00716265">
      <w:r w:rsidRPr="00E5480D">
        <w:t xml:space="preserve">Use of similarly targeted communications could ensure </w:t>
      </w:r>
      <w:r w:rsidR="290EDEC0">
        <w:t xml:space="preserve">a </w:t>
      </w:r>
      <w:r w:rsidRPr="00E5480D">
        <w:t xml:space="preserve">focus of the attention </w:t>
      </w:r>
      <w:r w:rsidR="290EDEC0">
        <w:t>from</w:t>
      </w:r>
      <w:r w:rsidRPr="00E5480D">
        <w:t xml:space="preserve"> people who are normally ignored via standard recycling messages, especially when there are big cultural groups within the population (</w:t>
      </w:r>
      <w:proofErr w:type="spellStart"/>
      <w:r w:rsidRPr="00E5480D">
        <w:t>eg.</w:t>
      </w:r>
      <w:proofErr w:type="spellEnd"/>
      <w:r w:rsidRPr="00E5480D">
        <w:t xml:space="preserve"> Bangladeshi). However, an important consideration in evaluating cultural barriers and adapting communications is that too many </w:t>
      </w:r>
      <w:r w:rsidR="290EDEC0">
        <w:t xml:space="preserve">different </w:t>
      </w:r>
      <w:r w:rsidRPr="00E5480D">
        <w:t xml:space="preserve">audiences may dilute the message and </w:t>
      </w:r>
      <w:r w:rsidR="290EDEC0">
        <w:t>which may</w:t>
      </w:r>
      <w:r w:rsidRPr="00E5480D">
        <w:t xml:space="preserve"> also has an </w:t>
      </w:r>
      <w:r w:rsidR="290EDEC0">
        <w:t>impact</w:t>
      </w:r>
      <w:r w:rsidRPr="00E5480D">
        <w:t xml:space="preserve"> on design and print costs. </w:t>
      </w:r>
    </w:p>
    <w:p w14:paraId="0B1ED8E4" w14:textId="5B05CC59" w:rsidR="00716265" w:rsidRPr="00E5480D" w:rsidRDefault="00A67587" w:rsidP="00E77641">
      <w:pPr>
        <w:pStyle w:val="Subtitle"/>
      </w:pPr>
      <w:r w:rsidRPr="00E5480D">
        <w:t xml:space="preserve">7.3.4. </w:t>
      </w:r>
      <w:r w:rsidR="00716265" w:rsidRPr="00E5480D">
        <w:t>Age</w:t>
      </w:r>
    </w:p>
    <w:p w14:paraId="39735C73" w14:textId="4A15BDB3" w:rsidR="00716265" w:rsidRPr="00E5480D" w:rsidRDefault="00716265" w:rsidP="00716265">
      <w:pPr>
        <w:spacing w:line="259" w:lineRule="auto"/>
      </w:pPr>
      <w:r w:rsidRPr="00E5480D">
        <w:t>Tower Hamlets saw the largest percentage growth in population numbers out of all areas in England, increasing by 22.1% between 2011 and 2021</w:t>
      </w:r>
      <w:bookmarkStart w:id="80" w:name="_Ref108701146"/>
      <w:r w:rsidRPr="00E5480D">
        <w:rPr>
          <w:rStyle w:val="FootnoteReference"/>
        </w:rPr>
        <w:footnoteReference w:id="25"/>
      </w:r>
      <w:bookmarkEnd w:id="80"/>
      <w:r w:rsidRPr="00E5480D">
        <w:t>.  Of LBTH’s population, 48% are younger than 30 years old, 44% are between the ages of 30 and 60, and a small percentage (8%) are over the age of 60</w:t>
      </w:r>
      <w:r w:rsidR="00AF4DE3" w:rsidRPr="00E5480D">
        <w:rPr>
          <w:rStyle w:val="FootnoteReference"/>
        </w:rPr>
        <w:fldChar w:fldCharType="begin"/>
      </w:r>
      <w:r w:rsidR="00AF4DE3" w:rsidRPr="00E5480D">
        <w:rPr>
          <w:vertAlign w:val="superscript"/>
        </w:rPr>
        <w:instrText xml:space="preserve"> NOTEREF _Ref108701146 \h </w:instrText>
      </w:r>
      <w:r w:rsidR="00AF4DE3" w:rsidRPr="00E5480D">
        <w:rPr>
          <w:rStyle w:val="FootnoteReference"/>
        </w:rPr>
        <w:instrText xml:space="preserve"> \* MERGEFORMAT </w:instrText>
      </w:r>
      <w:r w:rsidR="00AF4DE3" w:rsidRPr="00E5480D">
        <w:rPr>
          <w:rStyle w:val="FootnoteReference"/>
        </w:rPr>
      </w:r>
      <w:r w:rsidR="00AF4DE3" w:rsidRPr="00E5480D">
        <w:rPr>
          <w:rStyle w:val="FootnoteReference"/>
        </w:rPr>
        <w:fldChar w:fldCharType="separate"/>
      </w:r>
      <w:r w:rsidR="001B0001">
        <w:rPr>
          <w:vertAlign w:val="superscript"/>
        </w:rPr>
        <w:t>24</w:t>
      </w:r>
      <w:r w:rsidR="00AF4DE3" w:rsidRPr="00E5480D">
        <w:rPr>
          <w:rStyle w:val="FootnoteReference"/>
        </w:rPr>
        <w:fldChar w:fldCharType="end"/>
      </w:r>
      <w:r w:rsidRPr="00E5480D">
        <w:t xml:space="preserve">.  </w:t>
      </w:r>
    </w:p>
    <w:p w14:paraId="19AE7568" w14:textId="3D4BC502" w:rsidR="00716265" w:rsidRDefault="00716265" w:rsidP="00716265">
      <w:pPr>
        <w:spacing w:line="259" w:lineRule="auto"/>
      </w:pPr>
      <w:r w:rsidRPr="00E5480D">
        <w:t xml:space="preserve">In general, the most suitable type of communications is age dependent. For older generations, use of technology is likely to be far more limited and therefore communication via print media is often better received. In contrast, for younger audiences, technological devices are often to hand and thus many sources including </w:t>
      </w:r>
      <w:proofErr w:type="spellStart"/>
      <w:r w:rsidRPr="00E5480D">
        <w:t>ReCollect</w:t>
      </w:r>
      <w:proofErr w:type="spellEnd"/>
      <w:r w:rsidRPr="00E5480D">
        <w:t xml:space="preserve"> note that focussing on online media is key to maintaining attention, particularly as being online is the most effective platform providing real-time and instant access to information</w:t>
      </w:r>
      <w:r w:rsidRPr="00E5480D">
        <w:rPr>
          <w:rStyle w:val="FootnoteReference"/>
        </w:rPr>
        <w:footnoteReference w:id="26"/>
      </w:r>
      <w:r w:rsidRPr="00E5480D">
        <w:t xml:space="preserve">. WRAP however can evidence that a council leaflet is still the main source for residents in terms of what can and cannot be recycled (cited </w:t>
      </w:r>
      <w:r w:rsidRPr="00E5480D">
        <w:lastRenderedPageBreak/>
        <w:t>by 29%)</w:t>
      </w:r>
      <w:r w:rsidRPr="00E5480D">
        <w:rPr>
          <w:rStyle w:val="FootnoteReference"/>
        </w:rPr>
        <w:footnoteReference w:id="27"/>
      </w:r>
      <w:r w:rsidRPr="00E5480D">
        <w:t xml:space="preserve"> despite the increase in social media use. Therefore, leaflets are likely to still be impactful in LBTH despite the younger target audience.</w:t>
      </w:r>
    </w:p>
    <w:p w14:paraId="69968BC0" w14:textId="612752A5" w:rsidR="00716265" w:rsidRPr="00E5480D" w:rsidRDefault="00A67587" w:rsidP="00716265">
      <w:pPr>
        <w:pStyle w:val="Heading2"/>
      </w:pPr>
      <w:bookmarkStart w:id="81" w:name="_Toc118302234"/>
      <w:r w:rsidRPr="00E5480D">
        <w:t xml:space="preserve">7.4 </w:t>
      </w:r>
      <w:r w:rsidR="00716265" w:rsidRPr="00E5480D">
        <w:t>Communications Plan</w:t>
      </w:r>
      <w:bookmarkEnd w:id="81"/>
    </w:p>
    <w:p w14:paraId="72D29FFD" w14:textId="5B581621" w:rsidR="00764E34" w:rsidRDefault="00716265" w:rsidP="00716265">
      <w:r w:rsidRPr="00E5480D">
        <w:t xml:space="preserve">A detailed communications activity schedule is shown </w:t>
      </w:r>
      <w:r w:rsidR="004E0A93" w:rsidRPr="00E5480D">
        <w:t xml:space="preserve">by </w:t>
      </w:r>
      <w:r w:rsidR="00CB700B" w:rsidRPr="00E5480D">
        <w:fldChar w:fldCharType="begin"/>
      </w:r>
      <w:r w:rsidR="00CB700B" w:rsidRPr="00E5480D">
        <w:instrText xml:space="preserve"> REF _Ref108617864 \h </w:instrText>
      </w:r>
      <w:r w:rsidR="00400EB5" w:rsidRPr="00E5480D">
        <w:instrText xml:space="preserve"> \* MERGEFORMAT </w:instrText>
      </w:r>
      <w:r w:rsidR="00CB700B" w:rsidRPr="00E5480D">
        <w:fldChar w:fldCharType="separate"/>
      </w:r>
      <w:r w:rsidR="001B0001">
        <w:rPr>
          <w:b/>
          <w:bCs/>
          <w:lang w:val="en-US"/>
        </w:rPr>
        <w:t>Error! Reference source not found.</w:t>
      </w:r>
      <w:r w:rsidR="00CB700B" w:rsidRPr="00E5480D">
        <w:fldChar w:fldCharType="end"/>
      </w:r>
      <w:r w:rsidR="00CB700B" w:rsidRPr="00E5480D">
        <w:t xml:space="preserve"> to </w:t>
      </w:r>
      <w:r w:rsidR="00CB700B" w:rsidRPr="00E5480D">
        <w:fldChar w:fldCharType="begin"/>
      </w:r>
      <w:r w:rsidR="00CB700B" w:rsidRPr="00E5480D">
        <w:instrText xml:space="preserve"> REF _Ref108617870 \h </w:instrText>
      </w:r>
      <w:r w:rsidR="00400EB5" w:rsidRPr="00E5480D">
        <w:instrText xml:space="preserve"> \* MERGEFORMAT </w:instrText>
      </w:r>
      <w:r w:rsidR="00CB700B" w:rsidRPr="00E5480D">
        <w:fldChar w:fldCharType="separate"/>
      </w:r>
      <w:r w:rsidR="001B0001">
        <w:rPr>
          <w:b/>
          <w:bCs/>
          <w:lang w:val="en-US"/>
        </w:rPr>
        <w:t>Error! Reference source not found.</w:t>
      </w:r>
      <w:r w:rsidR="00CB700B" w:rsidRPr="00E5480D">
        <w:fldChar w:fldCharType="end"/>
      </w:r>
      <w:r w:rsidR="00CB700B" w:rsidRPr="00E5480D">
        <w:t>.</w:t>
      </w:r>
      <w:r w:rsidR="001A7304" w:rsidRPr="00E5480D">
        <w:t xml:space="preserve"> </w:t>
      </w:r>
      <w:r w:rsidRPr="00E5480D">
        <w:t xml:space="preserve">This communications activity schedule anticipates that a programme of upgrades is planned to take place at once, or over a specific period of time. </w:t>
      </w:r>
    </w:p>
    <w:p w14:paraId="622FD97E" w14:textId="018B5730" w:rsidR="00B27DD3" w:rsidRDefault="00FF14F5" w:rsidP="00716265">
      <w:r>
        <w:t>Within this activity schedule, a</w:t>
      </w:r>
      <w:r w:rsidR="006617DC">
        <w:t xml:space="preserve"> </w:t>
      </w:r>
      <w:r w:rsidR="0006146D">
        <w:t>k</w:t>
      </w:r>
      <w:r w:rsidR="006617DC">
        <w:t xml:space="preserve">ey has been developed to show where the ownership of the communication element lies and </w:t>
      </w:r>
      <w:r w:rsidR="00957CD6">
        <w:t>which part</w:t>
      </w:r>
      <w:r w:rsidR="006617DC">
        <w:t xml:space="preserve"> of the 4E</w:t>
      </w:r>
      <w:r w:rsidR="009D1438">
        <w:t xml:space="preserve"> model</w:t>
      </w:r>
      <w:r w:rsidR="00EA0F81">
        <w:t xml:space="preserve"> </w:t>
      </w:r>
      <w:r w:rsidR="00957CD6">
        <w:t xml:space="preserve">it covers. </w:t>
      </w:r>
      <w:r w:rsidR="00EA0F81">
        <w:t xml:space="preserve">As can be seen in </w:t>
      </w:r>
      <w:r w:rsidR="00C55B51" w:rsidRPr="00E5480D">
        <w:fldChar w:fldCharType="begin"/>
      </w:r>
      <w:r w:rsidR="00C55B51" w:rsidRPr="00E5480D">
        <w:instrText xml:space="preserve"> REF _Ref108617864 \h  \* MERGEFORMAT </w:instrText>
      </w:r>
      <w:r w:rsidR="00C55B51" w:rsidRPr="00E5480D">
        <w:fldChar w:fldCharType="separate"/>
      </w:r>
      <w:r w:rsidR="001B0001">
        <w:rPr>
          <w:b/>
          <w:bCs/>
          <w:lang w:val="en-US"/>
        </w:rPr>
        <w:t>Error! Reference source not found.</w:t>
      </w:r>
      <w:r w:rsidR="00C55B51" w:rsidRPr="00E5480D">
        <w:fldChar w:fldCharType="end"/>
      </w:r>
      <w:r w:rsidR="00C55B51" w:rsidRPr="00E5480D">
        <w:t xml:space="preserve"> to </w:t>
      </w:r>
      <w:r w:rsidR="00C55B51" w:rsidRPr="00E5480D">
        <w:fldChar w:fldCharType="begin"/>
      </w:r>
      <w:r w:rsidR="00C55B51" w:rsidRPr="00E5480D">
        <w:instrText xml:space="preserve"> REF _Ref108617870 \h  \* MERGEFORMAT </w:instrText>
      </w:r>
      <w:r w:rsidR="00C55B51" w:rsidRPr="00E5480D">
        <w:fldChar w:fldCharType="separate"/>
      </w:r>
      <w:r w:rsidR="001B0001">
        <w:rPr>
          <w:b/>
          <w:bCs/>
          <w:lang w:val="en-US"/>
        </w:rPr>
        <w:t>Error! Reference source not found.</w:t>
      </w:r>
      <w:r w:rsidR="00C55B51" w:rsidRPr="00E5480D">
        <w:fldChar w:fldCharType="end"/>
      </w:r>
      <w:r w:rsidR="00DC1FD3">
        <w:t>,</w:t>
      </w:r>
      <w:r w:rsidR="00C55B51">
        <w:t xml:space="preserve"> </w:t>
      </w:r>
      <w:r w:rsidR="00EA0F81">
        <w:t xml:space="preserve">all elements are owned by </w:t>
      </w:r>
      <w:r w:rsidR="00DC1FD3">
        <w:t>LBTH</w:t>
      </w:r>
      <w:r>
        <w:t xml:space="preserve">, which </w:t>
      </w:r>
      <w:r w:rsidR="00076C57">
        <w:t xml:space="preserve">means </w:t>
      </w:r>
      <w:r>
        <w:t xml:space="preserve">LBTH </w:t>
      </w:r>
      <w:r w:rsidR="00076C57">
        <w:t xml:space="preserve">will develop the material and ensure it reaches residents. </w:t>
      </w:r>
      <w:r w:rsidR="00DC1FD3">
        <w:t>O</w:t>
      </w:r>
      <w:r w:rsidR="00076C57">
        <w:t>ne element where the housing provider will have input</w:t>
      </w:r>
      <w:r w:rsidR="00DC1FD3">
        <w:t xml:space="preserve"> will be </w:t>
      </w:r>
      <w:r w:rsidR="00BD6F30">
        <w:t>in the Pre-Launch stage. We envisage that the housing provider will help with the distribution and putting up of leaflets around the building and in communal areas</w:t>
      </w:r>
      <w:r w:rsidR="00A56631">
        <w:t>.</w:t>
      </w:r>
    </w:p>
    <w:p w14:paraId="0BD1C1DC" w14:textId="42AF4828" w:rsidR="00A56101" w:rsidRDefault="00716265" w:rsidP="00716265">
      <w:r w:rsidRPr="00E5480D">
        <w:t xml:space="preserve">For the FRP to be successfully implemented, it is imperative that effective communications are developed to enable householders to understand what is changing and what they need to do to fully participate in the waste and recycling services. Consideration should also be given to food waste should this be introduced by LBTH at a later date, as communications would need to account for this service as well. Likewise, </w:t>
      </w:r>
      <w:r w:rsidR="00A56101">
        <w:t xml:space="preserve">there will be several stakeholders who will need to be engaged with and kept informed on progress. Initially Members and Councillors will need to be informed of the plans to </w:t>
      </w:r>
      <w:proofErr w:type="spellStart"/>
      <w:r w:rsidR="00A56101">
        <w:t>rollout</w:t>
      </w:r>
      <w:proofErr w:type="spellEnd"/>
      <w:r w:rsidR="00A56101">
        <w:t xml:space="preserve"> the FRP and the communications along with it, including timelines. Input will be needed from the LBTH communication team and the waste team. The collection crew and waste operations team will also need to be informed of changes to the recycling infrastructure and can also be asked for anecdotal feedback on how the services appear to be working. Landlords and managing agents will also need to be engaged with early on in the process, and they may be asked to help spread correct recycling information to their residents, so will need   to have the relevant and up to date information for this. </w:t>
      </w:r>
      <w:r w:rsidR="006D526C">
        <w:t xml:space="preserve">Internal stakeholders such as LBTH officers will also need to be kept </w:t>
      </w:r>
      <w:r w:rsidR="008C0E52">
        <w:t>abreast</w:t>
      </w:r>
      <w:r w:rsidR="006D526C">
        <w:t xml:space="preserve"> of the rollout, in particular the call centre as they may receive a higher volume of calls due to the implementation. </w:t>
      </w:r>
      <w:r w:rsidR="00A56101">
        <w:t xml:space="preserve">Lastly </w:t>
      </w:r>
      <w:r w:rsidR="006D526C">
        <w:t xml:space="preserve">it is vital that </w:t>
      </w:r>
      <w:r w:rsidR="00A56101">
        <w:t xml:space="preserve">residents </w:t>
      </w:r>
      <w:r w:rsidR="006D526C">
        <w:t xml:space="preserve">be </w:t>
      </w:r>
      <w:r w:rsidR="00A56101">
        <w:t xml:space="preserve">engaged with throughout the process, </w:t>
      </w:r>
      <w:r w:rsidR="006D526C">
        <w:t xml:space="preserve">as </w:t>
      </w:r>
      <w:r w:rsidR="00A56101">
        <w:t xml:space="preserve">this will help with buy-in and </w:t>
      </w:r>
      <w:r w:rsidR="006A2D9B">
        <w:t>participation in the newly improved service.</w:t>
      </w:r>
    </w:p>
    <w:p w14:paraId="3A79B5B9" w14:textId="6B8B32DD" w:rsidR="00B64318" w:rsidRDefault="00B64318" w:rsidP="00716265">
      <w:r>
        <w:t>A stakeholder map has been developed</w:t>
      </w:r>
      <w:r w:rsidR="00A758FE">
        <w:t xml:space="preserve"> with all the key stakeholders involved, their stake in the project, potential concerns they might have and how best to communicate with them. This can be found in </w:t>
      </w:r>
      <w:r w:rsidR="003A68A4">
        <w:fldChar w:fldCharType="begin"/>
      </w:r>
      <w:r w:rsidR="003A68A4">
        <w:instrText xml:space="preserve"> REF _Ref117083956 \h </w:instrText>
      </w:r>
      <w:r w:rsidR="003A68A4">
        <w:fldChar w:fldCharType="separate"/>
      </w:r>
      <w:r w:rsidR="001B0001">
        <w:t>9.7 Stakeholder Map</w:t>
      </w:r>
      <w:r w:rsidR="003A68A4">
        <w:fldChar w:fldCharType="end"/>
      </w:r>
      <w:r w:rsidR="003A68A4">
        <w:t>.</w:t>
      </w:r>
    </w:p>
    <w:p w14:paraId="6849918B" w14:textId="29BD83FF" w:rsidR="00716265" w:rsidRPr="00E5480D" w:rsidRDefault="00716265" w:rsidP="00716265">
      <w:r w:rsidRPr="00E5480D">
        <w:t>A three-stage approach should be utilised to communicate the introduction of the FRP. The strategy has been split into Stage 1 – Pre-Launch, Stage 2 – Launch and Stage 3 – Post-Launch.</w:t>
      </w:r>
      <w:r w:rsidR="006A2D9B">
        <w:t xml:space="preserve"> </w:t>
      </w:r>
      <w:r w:rsidRPr="00E5480D">
        <w:t xml:space="preserve">The key aim of the communications strategy is to ensure householders in the </w:t>
      </w:r>
      <w:r w:rsidR="00EE422C">
        <w:t>OA</w:t>
      </w:r>
      <w:r w:rsidRPr="00E5480D">
        <w:t xml:space="preserve"> understand how the newly upgraded bin store will affect them and encourage positive engagement. This would be met through the following objectives and strategy detailed by</w:t>
      </w:r>
      <w:r w:rsidR="000E37CC" w:rsidRPr="00E5480D">
        <w:t xml:space="preserve"> </w:t>
      </w:r>
      <w:r w:rsidR="00816105">
        <w:t xml:space="preserve">Figure </w:t>
      </w:r>
      <w:r w:rsidR="005E6FEB">
        <w:t xml:space="preserve">11 </w:t>
      </w:r>
      <w:r w:rsidR="00CF0729" w:rsidRPr="00E5480D">
        <w:t xml:space="preserve">to </w:t>
      </w:r>
      <w:r w:rsidR="00816105">
        <w:t xml:space="preserve">Figure </w:t>
      </w:r>
      <w:r w:rsidR="005E6FEB">
        <w:t xml:space="preserve">13 </w:t>
      </w:r>
      <w:r w:rsidR="000D10D8">
        <w:t>found in Appendix 9.1</w:t>
      </w:r>
      <w:r w:rsidR="00E249DB">
        <w:t>1</w:t>
      </w:r>
      <w:r w:rsidR="00816105">
        <w:t>:</w:t>
      </w:r>
    </w:p>
    <w:p w14:paraId="69616287" w14:textId="77777777" w:rsidR="00716265" w:rsidRPr="00B814AD" w:rsidRDefault="00716265" w:rsidP="00B814AD">
      <w:pPr>
        <w:pStyle w:val="ListBullet"/>
        <w:rPr>
          <w:rFonts w:ascii="Arial" w:hAnsi="Arial"/>
        </w:rPr>
      </w:pPr>
      <w:r w:rsidRPr="00B814AD">
        <w:rPr>
          <w:rFonts w:ascii="Arial" w:hAnsi="Arial"/>
        </w:rPr>
        <w:lastRenderedPageBreak/>
        <w:t>To deliver targeted communications to support the rollout of the FRP to specific estates to inform householders of the planned upgrades and provide information on how to participate and manage their waste and recycling effectively.</w:t>
      </w:r>
    </w:p>
    <w:p w14:paraId="411E6615" w14:textId="3757215F" w:rsidR="004828B9" w:rsidRPr="00121A3D" w:rsidDel="005A6F53" w:rsidRDefault="00716265" w:rsidP="00A569EC">
      <w:pPr>
        <w:pStyle w:val="ListBullet"/>
        <w:sectPr w:rsidR="004828B9" w:rsidRPr="00121A3D" w:rsidDel="005A6F53" w:rsidSect="00347534">
          <w:headerReference w:type="first" r:id="rId22"/>
          <w:pgSz w:w="11906" w:h="16838"/>
          <w:pgMar w:top="1440" w:right="1440" w:bottom="1440" w:left="1440" w:header="708" w:footer="708" w:gutter="0"/>
          <w:cols w:space="708"/>
          <w:docGrid w:linePitch="360"/>
        </w:sectPr>
      </w:pPr>
      <w:r w:rsidRPr="00B814AD">
        <w:rPr>
          <w:rFonts w:ascii="Arial" w:hAnsi="Arial"/>
        </w:rPr>
        <w:t>To deliver internal communication updates and briefings to relevant members, staff and external stakeholders such as landlords and managing agents to inform them of the planned upgrades.</w:t>
      </w:r>
      <w:r w:rsidR="00A12E6A" w:rsidRPr="00B814AD">
        <w:rPr>
          <w:rFonts w:ascii="Arial" w:hAnsi="Arial"/>
        </w:rPr>
        <w:t xml:space="preserve"> </w:t>
      </w:r>
      <w:bookmarkStart w:id="82" w:name="_Ref108537725"/>
    </w:p>
    <w:p w14:paraId="65B39A1E" w14:textId="55BCBA1A" w:rsidR="00C52D9B" w:rsidRPr="00C52D9B" w:rsidRDefault="00FD4F5B" w:rsidP="00C66199">
      <w:pPr>
        <w:pStyle w:val="Heading2"/>
      </w:pPr>
      <w:bookmarkStart w:id="83" w:name="_Toc118302235"/>
      <w:bookmarkEnd w:id="82"/>
      <w:r>
        <w:lastRenderedPageBreak/>
        <w:t>7.4.1 Communications in LBTH</w:t>
      </w:r>
      <w:bookmarkEnd w:id="83"/>
    </w:p>
    <w:p w14:paraId="05B6701F" w14:textId="6C5FA038" w:rsidR="009A557D" w:rsidRDefault="009C41B7">
      <w:r>
        <w:t>It is important to use a range of communication material</w:t>
      </w:r>
      <w:r w:rsidR="00CE7080">
        <w:t xml:space="preserve">s to reach all residents. </w:t>
      </w:r>
      <w:r w:rsidR="00FF5DFA">
        <w:t xml:space="preserve">WRAP have again reported that residents </w:t>
      </w:r>
      <w:r w:rsidR="00B20D44">
        <w:t xml:space="preserve">prefer to receive </w:t>
      </w:r>
      <w:r w:rsidR="00FF5DFA">
        <w:t xml:space="preserve">their recycling information from </w:t>
      </w:r>
      <w:r w:rsidR="005752D0">
        <w:t>communication materials provided directly by their local council</w:t>
      </w:r>
      <w:r w:rsidR="00156A48">
        <w:rPr>
          <w:rStyle w:val="FootnoteReference"/>
        </w:rPr>
        <w:footnoteReference w:id="28"/>
      </w:r>
      <w:r w:rsidR="004E6FB5">
        <w:t xml:space="preserve">. </w:t>
      </w:r>
      <w:r w:rsidR="00E00F2F">
        <w:t xml:space="preserve">LBTH </w:t>
      </w:r>
      <w:r w:rsidR="005752D0">
        <w:t xml:space="preserve">currently </w:t>
      </w:r>
      <w:r w:rsidR="00E00F2F">
        <w:t>do</w:t>
      </w:r>
      <w:r w:rsidR="00712300">
        <w:t>n’t</w:t>
      </w:r>
      <w:r w:rsidR="00E00F2F">
        <w:t xml:space="preserve"> send out</w:t>
      </w:r>
      <w:r w:rsidR="00712300">
        <w:t xml:space="preserve"> regular</w:t>
      </w:r>
      <w:r w:rsidR="00E00F2F">
        <w:t xml:space="preserve"> recycling leaflet</w:t>
      </w:r>
      <w:r w:rsidR="005752D0">
        <w:t>s</w:t>
      </w:r>
      <w:r w:rsidR="00E00F2F">
        <w:t xml:space="preserve"> to all residents</w:t>
      </w:r>
      <w:r w:rsidR="005752D0">
        <w:t>. It is recommended that to have the most impact when introducing the FRP, a specific leaflet is tailored to communal properties</w:t>
      </w:r>
      <w:r w:rsidR="00B5029A">
        <w:t>, a recycling leaflet should also be sent out on a regular basis, such as annually, as there is a high transient population in Tower Hamlets</w:t>
      </w:r>
      <w:r w:rsidR="0051129B">
        <w:t xml:space="preserve">. As part of the FRP toolkit, </w:t>
      </w:r>
      <w:proofErr w:type="spellStart"/>
      <w:r w:rsidR="0051129B">
        <w:t>ReLondon</w:t>
      </w:r>
      <w:proofErr w:type="spellEnd"/>
      <w:r w:rsidR="0051129B">
        <w:t xml:space="preserve"> have a leaflet designed specifically for flatted properties, along with signage and bin stickers</w:t>
      </w:r>
      <w:r w:rsidR="00F40C88">
        <w:rPr>
          <w:rStyle w:val="FootnoteReference"/>
        </w:rPr>
        <w:footnoteReference w:id="29"/>
      </w:r>
      <w:r w:rsidR="0051129B">
        <w:t xml:space="preserve">. </w:t>
      </w:r>
      <w:r w:rsidR="009C2A61">
        <w:t xml:space="preserve">This can be amended </w:t>
      </w:r>
      <w:r w:rsidR="006A7466">
        <w:t>to be Tower Hamlets specific, as</w:t>
      </w:r>
      <w:r w:rsidR="00C52D9B">
        <w:t xml:space="preserve"> LBTH took part in the original FRP in 2018/19 this material should already be designed. </w:t>
      </w:r>
      <w:r w:rsidR="00B20D44">
        <w:t>As such, LBTH should utilise the communications already available for them when considering the rollout of the FRP.</w:t>
      </w:r>
    </w:p>
    <w:p w14:paraId="0F24E56A" w14:textId="6E7E6570" w:rsidR="00C51205" w:rsidRDefault="00E1151F">
      <w:r>
        <w:t>Targeted letters can also be sent</w:t>
      </w:r>
      <w:r w:rsidR="003471D2">
        <w:t xml:space="preserve"> to residents, </w:t>
      </w:r>
      <w:r w:rsidR="00B20D44">
        <w:t>which would be</w:t>
      </w:r>
      <w:r w:rsidR="001773D4">
        <w:t xml:space="preserve"> recommend if there is a par</w:t>
      </w:r>
      <w:r w:rsidR="001B0A5A">
        <w:t xml:space="preserve">ticular </w:t>
      </w:r>
      <w:r w:rsidR="00B20D44">
        <w:t xml:space="preserve">estate or bin store with persistent </w:t>
      </w:r>
      <w:r w:rsidR="001B0A5A">
        <w:t>issue</w:t>
      </w:r>
      <w:r w:rsidR="00B20D44">
        <w:t>s</w:t>
      </w:r>
      <w:r w:rsidR="001B0A5A">
        <w:t xml:space="preserve"> with contamination and certain items ending up in recycling. Letters can also be used to </w:t>
      </w:r>
      <w:r w:rsidR="00843836">
        <w:t xml:space="preserve">provide </w:t>
      </w:r>
      <w:r w:rsidR="001B0A5A">
        <w:t xml:space="preserve">feedback to residents </w:t>
      </w:r>
      <w:r w:rsidR="00843836">
        <w:t xml:space="preserve">regarding </w:t>
      </w:r>
      <w:r w:rsidR="001B0A5A">
        <w:t xml:space="preserve">any improvements to the recycling, </w:t>
      </w:r>
      <w:r w:rsidR="008C0E52">
        <w:t>and performance</w:t>
      </w:r>
      <w:r w:rsidR="00B65B52">
        <w:t xml:space="preserve"> and</w:t>
      </w:r>
      <w:r w:rsidR="001B0A5A">
        <w:t xml:space="preserve"> provide a sense of ownership of the bins.</w:t>
      </w:r>
    </w:p>
    <w:p w14:paraId="41634BB9" w14:textId="1D6E6131" w:rsidR="00B4792A" w:rsidRDefault="00BB12A7">
      <w:r>
        <w:t>Based upon previous experience</w:t>
      </w:r>
      <w:r w:rsidR="00F46F57">
        <w:t xml:space="preserve">, leaflets can be sent out as addressed mail </w:t>
      </w:r>
      <w:r w:rsidR="00653132">
        <w:t xml:space="preserve">to specific properties </w:t>
      </w:r>
      <w:r w:rsidR="00F46F57">
        <w:t xml:space="preserve">or </w:t>
      </w:r>
      <w:r w:rsidR="00653132">
        <w:t xml:space="preserve">can be sent out </w:t>
      </w:r>
      <w:r w:rsidR="003A6A63">
        <w:t>to specific</w:t>
      </w:r>
      <w:r w:rsidR="00F46F57">
        <w:t xml:space="preserve"> </w:t>
      </w:r>
      <w:r w:rsidR="00CC6FBB">
        <w:t>post</w:t>
      </w:r>
      <w:r w:rsidR="00653132">
        <w:t>code</w:t>
      </w:r>
      <w:r w:rsidR="003A6A63">
        <w:t>s</w:t>
      </w:r>
      <w:r w:rsidR="00CC6FBB">
        <w:t xml:space="preserve">. </w:t>
      </w:r>
      <w:r w:rsidR="00295C4D">
        <w:t>Addressed</w:t>
      </w:r>
      <w:r w:rsidR="00EC78C8">
        <w:t xml:space="preserve"> mail costs </w:t>
      </w:r>
      <w:r w:rsidR="00295C4D">
        <w:t xml:space="preserve">£0.45 per household, and </w:t>
      </w:r>
      <w:r w:rsidR="007B4D21">
        <w:t>LBTH would</w:t>
      </w:r>
      <w:r w:rsidR="00295C4D">
        <w:t xml:space="preserve"> have the ability to send different leaflets depending on the housing type</w:t>
      </w:r>
      <w:r w:rsidR="004F4BC5">
        <w:t>. Post</w:t>
      </w:r>
      <w:r w:rsidR="00653132">
        <w:t>code-based</w:t>
      </w:r>
      <w:r w:rsidR="004F4BC5">
        <w:t xml:space="preserve"> mail</w:t>
      </w:r>
      <w:r w:rsidR="00AE5A9B">
        <w:t xml:space="preserve"> costs £0.03 per household</w:t>
      </w:r>
      <w:r w:rsidR="00BA0293">
        <w:t xml:space="preserve"> but </w:t>
      </w:r>
      <w:r w:rsidR="006843D6">
        <w:t>all properties under that postcode will receive the same leaflet</w:t>
      </w:r>
      <w:r w:rsidR="007B4D21">
        <w:t>, meaning it results in a blanket approach</w:t>
      </w:r>
      <w:r w:rsidR="003A6A63">
        <w:t xml:space="preserve"> and would </w:t>
      </w:r>
      <w:r w:rsidR="00B65B52">
        <w:t>lose</w:t>
      </w:r>
      <w:r w:rsidR="003A6A63">
        <w:t xml:space="preserve"> the nuances of addressed mail</w:t>
      </w:r>
      <w:r w:rsidR="006843D6">
        <w:t xml:space="preserve">. </w:t>
      </w:r>
      <w:r w:rsidR="00C84746">
        <w:t>In order t</w:t>
      </w:r>
      <w:r w:rsidR="00352CFF">
        <w:t>o specifically target</w:t>
      </w:r>
      <w:r w:rsidR="008D4CC3">
        <w:t xml:space="preserve"> flatted properties</w:t>
      </w:r>
      <w:r w:rsidR="007A1D0B">
        <w:t xml:space="preserve"> with </w:t>
      </w:r>
      <w:r w:rsidR="00F33A5A">
        <w:t>posted communication</w:t>
      </w:r>
      <w:r w:rsidR="00C84746">
        <w:t>s such as leaflets, the</w:t>
      </w:r>
      <w:r w:rsidR="00F33A5A">
        <w:t xml:space="preserve"> </w:t>
      </w:r>
      <w:r w:rsidR="002A76EC">
        <w:t xml:space="preserve">addressed mail </w:t>
      </w:r>
      <w:r w:rsidR="00C84746">
        <w:t xml:space="preserve">option </w:t>
      </w:r>
      <w:r w:rsidR="002A76EC">
        <w:t>would have to be used</w:t>
      </w:r>
      <w:r w:rsidR="00C11517">
        <w:t xml:space="preserve">. This would ensure that the relevant communications only went to the communal properties and avoided any non-relevant properties receiving the </w:t>
      </w:r>
      <w:r w:rsidR="008F2D44">
        <w:t>materials</w:t>
      </w:r>
      <w:r w:rsidR="002A76EC">
        <w:t xml:space="preserve">. </w:t>
      </w:r>
      <w:r w:rsidR="008F2D44">
        <w:t xml:space="preserve">It is worth considering the housing type in </w:t>
      </w:r>
      <w:r w:rsidR="0020409A">
        <w:t xml:space="preserve">the OA as it is likely that kerbside properties are limited, and as such the </w:t>
      </w:r>
      <w:r w:rsidR="00447E2E">
        <w:t xml:space="preserve">postcode approach may be suitable. Furthermore, the approach to the rollout would also </w:t>
      </w:r>
      <w:r w:rsidR="003F7BFF">
        <w:t>impact upon this decision, as if</w:t>
      </w:r>
      <w:r w:rsidR="00605BD5">
        <w:t xml:space="preserve"> the rollout were to take place at all sites simultaneously, </w:t>
      </w:r>
      <w:r w:rsidR="002517F3">
        <w:t xml:space="preserve">the postcode method would work. However, if the rollout were staggered, addressed mail would be more suitable to avoid residents being informed of a rollout that may not impact them for some time. </w:t>
      </w:r>
      <w:r w:rsidR="002C5162">
        <w:t xml:space="preserve">Costs for each option based on the number of properties </w:t>
      </w:r>
      <w:r w:rsidR="00B4792A">
        <w:t xml:space="preserve">in the OA </w:t>
      </w:r>
      <w:r w:rsidR="002517F3">
        <w:t>are</w:t>
      </w:r>
      <w:r w:rsidR="00B4792A">
        <w:t xml:space="preserve"> provided </w:t>
      </w:r>
      <w:r w:rsidR="002517F3">
        <w:t xml:space="preserve">in </w:t>
      </w:r>
      <w:r w:rsidR="00DF78FE">
        <w:fldChar w:fldCharType="begin"/>
      </w:r>
      <w:r w:rsidR="00DF78FE">
        <w:instrText xml:space="preserve"> REF _Ref111119423 \h </w:instrText>
      </w:r>
      <w:r w:rsidR="00DF78FE">
        <w:fldChar w:fldCharType="separate"/>
      </w:r>
      <w:r w:rsidR="001B0001">
        <w:t xml:space="preserve">Table </w:t>
      </w:r>
      <w:r w:rsidR="001B0001">
        <w:rPr>
          <w:noProof/>
        </w:rPr>
        <w:t>13</w:t>
      </w:r>
      <w:r w:rsidR="001B0001">
        <w:t>: Costs for different mailings</w:t>
      </w:r>
      <w:r w:rsidR="00DF78FE">
        <w:fldChar w:fldCharType="end"/>
      </w:r>
      <w:r w:rsidR="008C0E52">
        <w:t xml:space="preserve"> </w:t>
      </w:r>
      <w:r w:rsidR="00945205">
        <w:t>the total number of properties surveyed as part of this project was 42,</w:t>
      </w:r>
      <w:r w:rsidR="004F1408">
        <w:t>434</w:t>
      </w:r>
      <w:r w:rsidR="002517F3">
        <w:t>.</w:t>
      </w:r>
    </w:p>
    <w:p w14:paraId="6FAAC0F1" w14:textId="77777777" w:rsidR="00B4792A" w:rsidRDefault="00B4792A"/>
    <w:p w14:paraId="47D0DDDF" w14:textId="30C85518" w:rsidR="00DF78FE" w:rsidRDefault="00DF78FE" w:rsidP="00C66199">
      <w:pPr>
        <w:pStyle w:val="Caption"/>
        <w:keepNext/>
      </w:pPr>
      <w:bookmarkStart w:id="84" w:name="_Ref111119423"/>
      <w:r>
        <w:t xml:space="preserve">Table </w:t>
      </w:r>
      <w:r>
        <w:fldChar w:fldCharType="begin"/>
      </w:r>
      <w:r>
        <w:instrText>SEQ Table \* ARABIC</w:instrText>
      </w:r>
      <w:r>
        <w:fldChar w:fldCharType="separate"/>
      </w:r>
      <w:r w:rsidR="001B0001">
        <w:rPr>
          <w:noProof/>
        </w:rPr>
        <w:t>13</w:t>
      </w:r>
      <w:r>
        <w:fldChar w:fldCharType="end"/>
      </w:r>
      <w:r>
        <w:t>: Costs for different mailings</w:t>
      </w:r>
      <w:bookmarkEnd w:id="84"/>
    </w:p>
    <w:tbl>
      <w:tblPr>
        <w:tblStyle w:val="Eunomia-NoTotals"/>
        <w:tblW w:w="0" w:type="auto"/>
        <w:tblLook w:val="04A0" w:firstRow="1" w:lastRow="0" w:firstColumn="1" w:lastColumn="0" w:noHBand="0" w:noVBand="1"/>
      </w:tblPr>
      <w:tblGrid>
        <w:gridCol w:w="3005"/>
        <w:gridCol w:w="3005"/>
      </w:tblGrid>
      <w:tr w:rsidR="00B6221F" w14:paraId="1CFD38EB" w14:textId="77777777" w:rsidTr="00B47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0038483" w14:textId="1A8EB279" w:rsidR="00B6221F" w:rsidRDefault="00B6221F">
            <w:r>
              <w:t>Mailing</w:t>
            </w:r>
          </w:p>
        </w:tc>
        <w:tc>
          <w:tcPr>
            <w:tcW w:w="3005" w:type="dxa"/>
          </w:tcPr>
          <w:p w14:paraId="51FF88D4" w14:textId="039C777E" w:rsidR="00B6221F" w:rsidRDefault="00B6221F">
            <w:pPr>
              <w:cnfStyle w:val="100000000000" w:firstRow="1" w:lastRow="0" w:firstColumn="0" w:lastColumn="0" w:oddVBand="0" w:evenVBand="0" w:oddHBand="0" w:evenHBand="0" w:firstRowFirstColumn="0" w:firstRowLastColumn="0" w:lastRowFirstColumn="0" w:lastRowLastColumn="0"/>
            </w:pPr>
            <w:r>
              <w:t>Total cost for OA</w:t>
            </w:r>
          </w:p>
        </w:tc>
      </w:tr>
      <w:tr w:rsidR="00B6221F" w14:paraId="51BB4429" w14:textId="77777777" w:rsidTr="00B4792A">
        <w:tc>
          <w:tcPr>
            <w:cnfStyle w:val="001000000000" w:firstRow="0" w:lastRow="0" w:firstColumn="1" w:lastColumn="0" w:oddVBand="0" w:evenVBand="0" w:oddHBand="0" w:evenHBand="0" w:firstRowFirstColumn="0" w:firstRowLastColumn="0" w:lastRowFirstColumn="0" w:lastRowLastColumn="0"/>
            <w:tcW w:w="3005" w:type="dxa"/>
          </w:tcPr>
          <w:p w14:paraId="397D6145" w14:textId="1EAA25AA" w:rsidR="00B6221F" w:rsidRDefault="00B6221F">
            <w:r>
              <w:t>Addressed Mail</w:t>
            </w:r>
          </w:p>
        </w:tc>
        <w:tc>
          <w:tcPr>
            <w:tcW w:w="3005" w:type="dxa"/>
          </w:tcPr>
          <w:p w14:paraId="1A095C00" w14:textId="02184CF1" w:rsidR="00B6221F" w:rsidRDefault="009501F6">
            <w:pPr>
              <w:cnfStyle w:val="000000000000" w:firstRow="0" w:lastRow="0" w:firstColumn="0" w:lastColumn="0" w:oddVBand="0" w:evenVBand="0" w:oddHBand="0" w:evenHBand="0" w:firstRowFirstColumn="0" w:firstRowLastColumn="0" w:lastRowFirstColumn="0" w:lastRowLastColumn="0"/>
            </w:pPr>
            <w:r>
              <w:t>£19,095.30</w:t>
            </w:r>
          </w:p>
        </w:tc>
      </w:tr>
      <w:tr w:rsidR="00B6221F" w14:paraId="6E8913C0" w14:textId="77777777" w:rsidTr="00B4792A">
        <w:tc>
          <w:tcPr>
            <w:cnfStyle w:val="001000000000" w:firstRow="0" w:lastRow="0" w:firstColumn="1" w:lastColumn="0" w:oddVBand="0" w:evenVBand="0" w:oddHBand="0" w:evenHBand="0" w:firstRowFirstColumn="0" w:firstRowLastColumn="0" w:lastRowFirstColumn="0" w:lastRowLastColumn="0"/>
            <w:tcW w:w="3005" w:type="dxa"/>
          </w:tcPr>
          <w:p w14:paraId="2C85B88A" w14:textId="62BACFF7" w:rsidR="00B6221F" w:rsidRDefault="00B6221F">
            <w:r>
              <w:t>Post Code Mail</w:t>
            </w:r>
          </w:p>
        </w:tc>
        <w:tc>
          <w:tcPr>
            <w:tcW w:w="3005" w:type="dxa"/>
          </w:tcPr>
          <w:p w14:paraId="210540E1" w14:textId="1948FBD0" w:rsidR="00B6221F" w:rsidRDefault="00FE5A66">
            <w:pPr>
              <w:cnfStyle w:val="000000000000" w:firstRow="0" w:lastRow="0" w:firstColumn="0" w:lastColumn="0" w:oddVBand="0" w:evenVBand="0" w:oddHBand="0" w:evenHBand="0" w:firstRowFirstColumn="0" w:firstRowLastColumn="0" w:lastRowFirstColumn="0" w:lastRowLastColumn="0"/>
            </w:pPr>
            <w:r>
              <w:t>£1273.02</w:t>
            </w:r>
          </w:p>
        </w:tc>
      </w:tr>
    </w:tbl>
    <w:p w14:paraId="43FD5CD4" w14:textId="77777777" w:rsidR="00B4792A" w:rsidRDefault="00B4792A"/>
    <w:p w14:paraId="2736BC75" w14:textId="19F23289" w:rsidR="005B3B20" w:rsidRDefault="005B3B20">
      <w:r>
        <w:lastRenderedPageBreak/>
        <w:t>Leaflets an</w:t>
      </w:r>
      <w:r w:rsidR="00065F05">
        <w:t xml:space="preserve">d </w:t>
      </w:r>
      <w:r>
        <w:t xml:space="preserve">other communication </w:t>
      </w:r>
      <w:r w:rsidR="00065F05">
        <w:t>materials</w:t>
      </w:r>
      <w:r>
        <w:t xml:space="preserve"> can be</w:t>
      </w:r>
      <w:r w:rsidR="00065F05">
        <w:t xml:space="preserve"> translated in other languages to help communicate </w:t>
      </w:r>
      <w:r w:rsidR="00547186">
        <w:t xml:space="preserve">to those where English isn’t </w:t>
      </w:r>
      <w:r w:rsidR="00572582">
        <w:t xml:space="preserve">their </w:t>
      </w:r>
      <w:r w:rsidR="00547186">
        <w:t xml:space="preserve">first language. </w:t>
      </w:r>
      <w:r w:rsidR="004A0365">
        <w:t xml:space="preserve">However, this can take time and some words and phrases might not translate well in some languages. </w:t>
      </w:r>
      <w:r w:rsidR="00CC06DB">
        <w:t>We recommend t</w:t>
      </w:r>
      <w:r w:rsidR="007B40B6">
        <w:t>he</w:t>
      </w:r>
      <w:r w:rsidR="00CC06DB">
        <w:t xml:space="preserve"> </w:t>
      </w:r>
      <w:r w:rsidR="00F25C4C">
        <w:t xml:space="preserve">use </w:t>
      </w:r>
      <w:r w:rsidR="007B40B6">
        <w:t>of</w:t>
      </w:r>
      <w:r w:rsidR="00F25C4C">
        <w:t xml:space="preserve"> imagery in communications to demonstrate recycling behaviours over text heavy descriptions. </w:t>
      </w:r>
      <w:r w:rsidR="006836EB">
        <w:t xml:space="preserve">Other than English, the most common languages in Tower Hamlets are Bengali and Somali, </w:t>
      </w:r>
      <w:r w:rsidR="00572582">
        <w:t>if</w:t>
      </w:r>
      <w:r w:rsidR="004A1590">
        <w:t xml:space="preserve"> there are specific contamination or recycling issues then it might be </w:t>
      </w:r>
      <w:r w:rsidR="0028085B">
        <w:t xml:space="preserve">beneficial to </w:t>
      </w:r>
      <w:r w:rsidR="00B35873">
        <w:t>have</w:t>
      </w:r>
      <w:r w:rsidR="0028085B">
        <w:t xml:space="preserve"> </w:t>
      </w:r>
      <w:r w:rsidR="001B3CD6">
        <w:t>some recycling information translated.</w:t>
      </w:r>
    </w:p>
    <w:p w14:paraId="1A41517F" w14:textId="0BFC8135" w:rsidR="00B44F52" w:rsidRDefault="00B44F52">
      <w:r>
        <w:t xml:space="preserve">In addition to recycling leaflets, the </w:t>
      </w:r>
      <w:r w:rsidR="002517F3">
        <w:t>“</w:t>
      </w:r>
      <w:r w:rsidR="00DC47ED">
        <w:t xml:space="preserve">Our </w:t>
      </w:r>
      <w:r>
        <w:t>East End</w:t>
      </w:r>
      <w:r w:rsidR="002517F3">
        <w:t>”</w:t>
      </w:r>
      <w:r w:rsidR="00125CE4">
        <w:t xml:space="preserve"> </w:t>
      </w:r>
      <w:r w:rsidR="002C3C6A">
        <w:t>quarterly</w:t>
      </w:r>
      <w:r w:rsidR="00125CE4">
        <w:t xml:space="preserve"> magazine</w:t>
      </w:r>
      <w:r w:rsidR="002517F3">
        <w:t xml:space="preserve"> which LBTH publish</w:t>
      </w:r>
      <w:r w:rsidR="003A5EED">
        <w:t xml:space="preserve"> is a good opportunity to reach out to residents</w:t>
      </w:r>
      <w:r w:rsidR="00125CE4">
        <w:t xml:space="preserve">. </w:t>
      </w:r>
      <w:r w:rsidR="00535FCF">
        <w:t xml:space="preserve">There are 153,000 copies published </w:t>
      </w:r>
      <w:r w:rsidR="00B35873">
        <w:t>four</w:t>
      </w:r>
      <w:r w:rsidR="00535FCF">
        <w:t xml:space="preserve"> times a year</w:t>
      </w:r>
      <w:r w:rsidR="00FF7A9E">
        <w:t xml:space="preserve"> and it is delivered to 135,</w:t>
      </w:r>
      <w:r w:rsidR="00B3405D">
        <w:t xml:space="preserve">900 households in Tower Hamlets. </w:t>
      </w:r>
      <w:r w:rsidR="00111520">
        <w:t xml:space="preserve">The </w:t>
      </w:r>
      <w:r w:rsidR="00B35873">
        <w:t>larg</w:t>
      </w:r>
      <w:r w:rsidR="00111520">
        <w:t>est age ranges this</w:t>
      </w:r>
      <w:r w:rsidR="00E720A2">
        <w:t xml:space="preserve"> reaches is 25-34 year olds (29%) and 35-49 year olds (22%)</w:t>
      </w:r>
      <w:r w:rsidR="00D4150D">
        <w:t>.</w:t>
      </w:r>
      <w:r w:rsidR="006B5B4C">
        <w:t xml:space="preserve">This could </w:t>
      </w:r>
      <w:r w:rsidR="002517F3">
        <w:t xml:space="preserve">be used and could </w:t>
      </w:r>
      <w:r w:rsidR="006B5B4C">
        <w:t xml:space="preserve">include information on what can and </w:t>
      </w:r>
      <w:r w:rsidR="009F571C">
        <w:t>cannot</w:t>
      </w:r>
      <w:r w:rsidR="006B5B4C">
        <w:t xml:space="preserve"> be recycled </w:t>
      </w:r>
      <w:r w:rsidR="00A13ACC">
        <w:t>a</w:t>
      </w:r>
      <w:r w:rsidR="00B452AF">
        <w:t>nd information on the FRP</w:t>
      </w:r>
      <w:r w:rsidR="002517F3">
        <w:t xml:space="preserve"> rollout</w:t>
      </w:r>
      <w:r w:rsidR="00B452AF">
        <w:t>. This could also help with buy-in from residents to increase uptake from the FRP.</w:t>
      </w:r>
      <w:r w:rsidR="00970BFB">
        <w:t xml:space="preserve"> For a full page in the East End magazine it would cost £1450</w:t>
      </w:r>
      <w:r w:rsidR="00274331">
        <w:t>, for half a page it will cost £780 and for a quarter page it would cost £</w:t>
      </w:r>
      <w:r w:rsidR="00066A27">
        <w:t>450</w:t>
      </w:r>
      <w:r w:rsidR="00013F16">
        <w:t xml:space="preserve"> however typically if </w:t>
      </w:r>
      <w:r w:rsidR="004802BE">
        <w:t>the magazine</w:t>
      </w:r>
      <w:r w:rsidR="00045075">
        <w:t xml:space="preserve"> is council run or council sponsored then there is no cost. </w:t>
      </w:r>
    </w:p>
    <w:p w14:paraId="6556D42E" w14:textId="7FD60BB1" w:rsidR="00D4150D" w:rsidRDefault="00D4150D">
      <w:r>
        <w:t xml:space="preserve">Other local communication channels include </w:t>
      </w:r>
      <w:r w:rsidR="00030763">
        <w:t xml:space="preserve">LBTH’s </w:t>
      </w:r>
      <w:r>
        <w:t>weekly email newsletter and the Next Door app.</w:t>
      </w:r>
      <w:r w:rsidR="00970BFB">
        <w:t xml:space="preserve"> </w:t>
      </w:r>
      <w:r w:rsidR="006D1D43">
        <w:t xml:space="preserve">The Next Door app can be used for highly localised communications and can target specific buildings if needed. For </w:t>
      </w:r>
      <w:r w:rsidR="00B002BA">
        <w:t>example,</w:t>
      </w:r>
      <w:r w:rsidR="006D1D43">
        <w:t xml:space="preserve"> </w:t>
      </w:r>
      <w:r w:rsidR="00656C96">
        <w:t xml:space="preserve">if there is a specific </w:t>
      </w:r>
      <w:r w:rsidR="00830AB0">
        <w:t xml:space="preserve">contamination </w:t>
      </w:r>
      <w:r w:rsidR="00314ECC">
        <w:t>issue</w:t>
      </w:r>
      <w:r w:rsidR="00C64074">
        <w:t xml:space="preserve"> in a block, then </w:t>
      </w:r>
      <w:r w:rsidR="00091DB0">
        <w:t xml:space="preserve">communications targeting this contamination can be used to educate the residents in that block. </w:t>
      </w:r>
      <w:r w:rsidR="00A65F40">
        <w:t xml:space="preserve">The weekly email newsletter has a high open rate and </w:t>
      </w:r>
      <w:r w:rsidR="000F52BC">
        <w:t>therefore would be</w:t>
      </w:r>
      <w:r w:rsidR="00A65F40">
        <w:t xml:space="preserve"> an effective way of communicating correct recycling behaviour</w:t>
      </w:r>
      <w:r w:rsidR="000F52BC">
        <w:t xml:space="preserve">, or informing residents of specific recycling campaigns. </w:t>
      </w:r>
    </w:p>
    <w:p w14:paraId="775787BC" w14:textId="77777777" w:rsidR="005E335D" w:rsidRDefault="00B537CF">
      <w:r>
        <w:t>Alongside leaflets and physical communication material</w:t>
      </w:r>
      <w:r w:rsidR="00C65528">
        <w:t xml:space="preserve">, </w:t>
      </w:r>
      <w:r w:rsidR="00EF5F4A">
        <w:t xml:space="preserve">information can be </w:t>
      </w:r>
      <w:r w:rsidR="00DE1834">
        <w:t xml:space="preserve">disseminated through </w:t>
      </w:r>
      <w:r w:rsidR="00C357A0">
        <w:t xml:space="preserve">social media. LBTH have Twitter, Facebook and Instagram which can be used to communicate to residents. </w:t>
      </w:r>
      <w:r w:rsidR="00E658B5">
        <w:t xml:space="preserve">LinkedIn </w:t>
      </w:r>
      <w:r w:rsidR="005E335D">
        <w:t xml:space="preserve">is also good for business communications and could be used to reach out to Managing Agents and Landlords, particularly the larger organisations. </w:t>
      </w:r>
    </w:p>
    <w:p w14:paraId="4FA7FFFF" w14:textId="77777777" w:rsidR="001B0001" w:rsidRDefault="009D0B80" w:rsidP="00F46B3B">
      <w:r>
        <w:t xml:space="preserve">Social media campaigns can be run to educate residents, </w:t>
      </w:r>
      <w:r w:rsidR="00581F12">
        <w:t>competitions</w:t>
      </w:r>
      <w:r>
        <w:t xml:space="preserve"> can also be run on social media and offer incentives to residents for recycling. For example, </w:t>
      </w:r>
      <w:r w:rsidR="008A30F4">
        <w:t xml:space="preserve">the </w:t>
      </w:r>
      <w:r w:rsidR="009B421F">
        <w:t xml:space="preserve">estate or building with the </w:t>
      </w:r>
      <w:r w:rsidR="00F61742">
        <w:t>largest</w:t>
      </w:r>
      <w:r w:rsidR="009B421F">
        <w:t xml:space="preserve"> increase in </w:t>
      </w:r>
      <w:r w:rsidR="00F61742">
        <w:t xml:space="preserve">their </w:t>
      </w:r>
      <w:r w:rsidR="009B421F">
        <w:t xml:space="preserve">recycling rate </w:t>
      </w:r>
      <w:r w:rsidR="00F61742">
        <w:t xml:space="preserve">could </w:t>
      </w:r>
      <w:r w:rsidR="009B421F">
        <w:t xml:space="preserve">receive </w:t>
      </w:r>
      <w:r w:rsidR="00F61742">
        <w:t>four</w:t>
      </w:r>
      <w:r w:rsidR="009B421F">
        <w:t xml:space="preserve"> planters </w:t>
      </w:r>
      <w:r w:rsidR="00D630AB">
        <w:t xml:space="preserve">for their communal areas. </w:t>
      </w:r>
      <w:r w:rsidR="009F571C">
        <w:t xml:space="preserve">When considering social media, </w:t>
      </w:r>
      <w:r w:rsidR="008F3471">
        <w:t xml:space="preserve">it would be worth utilising videos and GIFs to help increase engagement with residents. These could be utilised to demonstrate correct recycling behaviours and can be interpreted by all languages, which would benefit LBTH given the variety of languages spoken in the Borough, as outlined in section </w:t>
      </w:r>
      <w:r w:rsidR="008F3471">
        <w:fldChar w:fldCharType="begin"/>
      </w:r>
      <w:r w:rsidR="008F3471">
        <w:instrText xml:space="preserve"> REF _Ref111116081 \h </w:instrText>
      </w:r>
      <w:r w:rsidR="008F3471">
        <w:fldChar w:fldCharType="separate"/>
      </w:r>
      <w:r w:rsidR="001B0001" w:rsidRPr="00F46B3B">
        <w:t>A case study from Lambeth has been provided in Appendix 9.10, to show how they implemented the FRP and how they communicated the changes.</w:t>
      </w:r>
    </w:p>
    <w:p w14:paraId="5C876408" w14:textId="6507F78D" w:rsidR="00C52D9B" w:rsidRDefault="001B0001">
      <w:r w:rsidRPr="00E5480D">
        <w:t>7.3. Socio Economic considerations</w:t>
      </w:r>
      <w:r w:rsidR="008F3471">
        <w:fldChar w:fldCharType="end"/>
      </w:r>
      <w:r w:rsidR="008F3471">
        <w:t>.</w:t>
      </w:r>
    </w:p>
    <w:p w14:paraId="15E33CB0" w14:textId="52452A34" w:rsidR="0098467A" w:rsidRDefault="0098467A">
      <w:r>
        <w:t>According to the LBTH communications team</w:t>
      </w:r>
      <w:r w:rsidR="009A41A5">
        <w:t xml:space="preserve"> the age demographics reached through social media are;</w:t>
      </w:r>
    </w:p>
    <w:p w14:paraId="3827538C" w14:textId="77777777" w:rsidR="009A41A5" w:rsidRPr="006A32B5" w:rsidRDefault="009A41A5" w:rsidP="00605466">
      <w:pPr>
        <w:pStyle w:val="ListBullet"/>
        <w:rPr>
          <w:sz w:val="22"/>
          <w:szCs w:val="22"/>
        </w:rPr>
      </w:pPr>
      <w:r w:rsidRPr="00605466">
        <w:rPr>
          <w:rFonts w:ascii="Arial" w:hAnsi="Arial"/>
        </w:rPr>
        <w:t>Facebook – 25yr to 50yr</w:t>
      </w:r>
    </w:p>
    <w:p w14:paraId="57BCEB5D" w14:textId="77777777" w:rsidR="009A41A5" w:rsidRPr="006A32B5" w:rsidRDefault="009A41A5" w:rsidP="00605466">
      <w:pPr>
        <w:pStyle w:val="ListBullet"/>
      </w:pPr>
      <w:r w:rsidRPr="00605466">
        <w:rPr>
          <w:rFonts w:ascii="Arial" w:hAnsi="Arial"/>
        </w:rPr>
        <w:t>Instagram – 18yr to 30yr</w:t>
      </w:r>
    </w:p>
    <w:p w14:paraId="059E2FE5" w14:textId="77777777" w:rsidR="009A41A5" w:rsidRPr="006A32B5" w:rsidRDefault="009A41A5" w:rsidP="00605466">
      <w:pPr>
        <w:pStyle w:val="ListBullet"/>
      </w:pPr>
      <w:r w:rsidRPr="00605466">
        <w:rPr>
          <w:rFonts w:ascii="Arial" w:hAnsi="Arial"/>
        </w:rPr>
        <w:t>Twitter – 25yr to 35yr</w:t>
      </w:r>
    </w:p>
    <w:p w14:paraId="03FEA40B" w14:textId="2F6A9936" w:rsidR="009A41A5" w:rsidRDefault="00C17BD5">
      <w:r>
        <w:lastRenderedPageBreak/>
        <w:t>Twitter has the biggest following with 30.4</w:t>
      </w:r>
      <w:r w:rsidR="003B388F">
        <w:t xml:space="preserve">k followers, Facebook has 9.9k followers and Instagram has 6.9k followers. If any channel were to be prioritised for communications around waste and recycling we would recommend Twitter, due to its high following </w:t>
      </w:r>
      <w:r w:rsidR="00A44C9E">
        <w:t xml:space="preserve">as it will have the most impact. </w:t>
      </w:r>
    </w:p>
    <w:p w14:paraId="62A7B7FC" w14:textId="0B1A3D34" w:rsidR="00D630AB" w:rsidRDefault="00D630AB">
      <w:r>
        <w:t xml:space="preserve">Many </w:t>
      </w:r>
      <w:r w:rsidR="00D56501">
        <w:t xml:space="preserve">local authorities have digital notice boards </w:t>
      </w:r>
      <w:r w:rsidR="00C70A50">
        <w:t xml:space="preserve">around the borough </w:t>
      </w:r>
      <w:r w:rsidR="00A64F47">
        <w:t xml:space="preserve">in areas like libraries and community centres, some also have digital vehicle livery. These can be used to promote correct recycling behaviours and information on what can and </w:t>
      </w:r>
      <w:r w:rsidR="009F571C">
        <w:t xml:space="preserve">cannot </w:t>
      </w:r>
      <w:r w:rsidR="00A64F47">
        <w:t xml:space="preserve">be recycled. </w:t>
      </w:r>
    </w:p>
    <w:p w14:paraId="5BC20614" w14:textId="3FAD1127" w:rsidR="00842907" w:rsidRDefault="00842907">
      <w:r>
        <w:t>Lastly, there are in-person events</w:t>
      </w:r>
      <w:r w:rsidR="000623D3">
        <w:t>,</w:t>
      </w:r>
      <w:r w:rsidR="00A44EB1">
        <w:t xml:space="preserve"> such as fairs and </w:t>
      </w:r>
      <w:r w:rsidR="000623D3">
        <w:t>community events,</w:t>
      </w:r>
      <w:r>
        <w:t xml:space="preserve"> that the council or waste team could attend in order to engage with residents and promote correct recycling behaviours. </w:t>
      </w:r>
    </w:p>
    <w:p w14:paraId="6D77D94F" w14:textId="2C1D8D58" w:rsidR="003672CC" w:rsidRDefault="003672CC">
      <w:r>
        <w:t>A list has been provided on all the communication channels:</w:t>
      </w:r>
    </w:p>
    <w:tbl>
      <w:tblPr>
        <w:tblStyle w:val="TableGrid"/>
        <w:tblW w:w="0" w:type="auto"/>
        <w:tblLook w:val="04A0" w:firstRow="1" w:lastRow="0" w:firstColumn="1" w:lastColumn="0" w:noHBand="0" w:noVBand="1"/>
      </w:tblPr>
      <w:tblGrid>
        <w:gridCol w:w="2405"/>
      </w:tblGrid>
      <w:tr w:rsidR="003672CC" w14:paraId="4452C06C" w14:textId="77777777" w:rsidTr="00622FDE">
        <w:tc>
          <w:tcPr>
            <w:tcW w:w="2405" w:type="dxa"/>
          </w:tcPr>
          <w:p w14:paraId="176978FA" w14:textId="60AB83CF" w:rsidR="003672CC" w:rsidRDefault="003672CC">
            <w:r>
              <w:t>Recycling Leaflets</w:t>
            </w:r>
          </w:p>
        </w:tc>
      </w:tr>
      <w:tr w:rsidR="003672CC" w14:paraId="4214DF48" w14:textId="77777777" w:rsidTr="00622FDE">
        <w:tc>
          <w:tcPr>
            <w:tcW w:w="2405" w:type="dxa"/>
          </w:tcPr>
          <w:p w14:paraId="35ACD284" w14:textId="0B172887" w:rsidR="003672CC" w:rsidRDefault="003672CC">
            <w:r>
              <w:t>Letters</w:t>
            </w:r>
          </w:p>
        </w:tc>
      </w:tr>
      <w:tr w:rsidR="003672CC" w14:paraId="1DDC7A86" w14:textId="77777777" w:rsidTr="00622FDE">
        <w:tc>
          <w:tcPr>
            <w:tcW w:w="2405" w:type="dxa"/>
          </w:tcPr>
          <w:p w14:paraId="35C69204" w14:textId="3083815C" w:rsidR="003672CC" w:rsidRDefault="003672CC">
            <w:r>
              <w:t>Social Media posts</w:t>
            </w:r>
          </w:p>
        </w:tc>
      </w:tr>
      <w:tr w:rsidR="003672CC" w14:paraId="123AFDCF" w14:textId="77777777" w:rsidTr="00622FDE">
        <w:tc>
          <w:tcPr>
            <w:tcW w:w="2405" w:type="dxa"/>
          </w:tcPr>
          <w:p w14:paraId="2E551CB4" w14:textId="26C18D5D" w:rsidR="003672CC" w:rsidRDefault="004E19D8">
            <w:r>
              <w:t>Vehicle Livery</w:t>
            </w:r>
          </w:p>
        </w:tc>
      </w:tr>
      <w:tr w:rsidR="003672CC" w14:paraId="1960A547" w14:textId="77777777" w:rsidTr="00622FDE">
        <w:tc>
          <w:tcPr>
            <w:tcW w:w="2405" w:type="dxa"/>
          </w:tcPr>
          <w:p w14:paraId="7C27AE8F" w14:textId="0B8FC076" w:rsidR="003672CC" w:rsidRDefault="004E19D8">
            <w:r>
              <w:t>In person events</w:t>
            </w:r>
          </w:p>
        </w:tc>
      </w:tr>
      <w:tr w:rsidR="003672CC" w14:paraId="4E252E98" w14:textId="77777777" w:rsidTr="00622FDE">
        <w:tc>
          <w:tcPr>
            <w:tcW w:w="2405" w:type="dxa"/>
          </w:tcPr>
          <w:p w14:paraId="2BB15C0D" w14:textId="4F76C55E" w:rsidR="003672CC" w:rsidRDefault="004E19D8">
            <w:r>
              <w:t>East End Magazine</w:t>
            </w:r>
          </w:p>
        </w:tc>
      </w:tr>
      <w:tr w:rsidR="003672CC" w14:paraId="64AB427A" w14:textId="77777777" w:rsidTr="00622FDE">
        <w:tc>
          <w:tcPr>
            <w:tcW w:w="2405" w:type="dxa"/>
          </w:tcPr>
          <w:p w14:paraId="03796F30" w14:textId="5198E949" w:rsidR="003672CC" w:rsidRDefault="004E19D8">
            <w:r>
              <w:t>Next Door app</w:t>
            </w:r>
          </w:p>
        </w:tc>
      </w:tr>
      <w:tr w:rsidR="003672CC" w14:paraId="4EE9882F" w14:textId="77777777" w:rsidTr="00622FDE">
        <w:tc>
          <w:tcPr>
            <w:tcW w:w="2405" w:type="dxa"/>
          </w:tcPr>
          <w:p w14:paraId="19222B73" w14:textId="57467BB3" w:rsidR="003672CC" w:rsidRDefault="00622FDE">
            <w:r>
              <w:t>Weekly Newsletter</w:t>
            </w:r>
          </w:p>
        </w:tc>
      </w:tr>
    </w:tbl>
    <w:p w14:paraId="04C43A7F" w14:textId="77777777" w:rsidR="003672CC" w:rsidRDefault="003672CC"/>
    <w:p w14:paraId="65CA01D2" w14:textId="451DE263" w:rsidR="00FD4F5B" w:rsidRDefault="00FF7CAE" w:rsidP="00432ADC">
      <w:pPr>
        <w:pStyle w:val="Heading1"/>
      </w:pPr>
      <w:bookmarkStart w:id="85" w:name="_Toc118302236"/>
      <w:r>
        <w:t>8. Recommendations</w:t>
      </w:r>
      <w:bookmarkEnd w:id="85"/>
    </w:p>
    <w:p w14:paraId="2A641159" w14:textId="3BEB6A31" w:rsidR="008222B7" w:rsidRDefault="00BA099A">
      <w:r>
        <w:t>To summarise the report, below are the key recommendations</w:t>
      </w:r>
      <w:r w:rsidR="009309D6">
        <w:t>:</w:t>
      </w:r>
    </w:p>
    <w:p w14:paraId="2A7792E2" w14:textId="0694E80E" w:rsidR="00772D3B" w:rsidRDefault="00772D3B" w:rsidP="009309D6">
      <w:pPr>
        <w:pStyle w:val="ListBullet"/>
        <w:rPr>
          <w:rFonts w:ascii="Arial" w:hAnsi="Arial"/>
        </w:rPr>
      </w:pPr>
      <w:r>
        <w:rPr>
          <w:rFonts w:ascii="Arial" w:hAnsi="Arial"/>
        </w:rPr>
        <w:t>Funding will be required to improve all the bin stores in the OA</w:t>
      </w:r>
      <w:r w:rsidR="0020499C">
        <w:rPr>
          <w:rFonts w:ascii="Arial" w:hAnsi="Arial"/>
        </w:rPr>
        <w:t xml:space="preserve"> should LBTH decided not to use all available funding </w:t>
      </w:r>
      <w:r w:rsidR="00F834B8">
        <w:rPr>
          <w:rFonts w:ascii="Arial" w:hAnsi="Arial"/>
        </w:rPr>
        <w:t>on bin stores in</w:t>
      </w:r>
      <w:r w:rsidR="0020499C">
        <w:rPr>
          <w:rFonts w:ascii="Arial" w:hAnsi="Arial"/>
        </w:rPr>
        <w:t xml:space="preserve"> the OA</w:t>
      </w:r>
      <w:r>
        <w:rPr>
          <w:rFonts w:ascii="Arial" w:hAnsi="Arial"/>
        </w:rPr>
        <w:t xml:space="preserve">. </w:t>
      </w:r>
    </w:p>
    <w:p w14:paraId="4F0C8976" w14:textId="535730F9" w:rsidR="0037513F" w:rsidRPr="00605466" w:rsidRDefault="005F61FD" w:rsidP="009309D6">
      <w:pPr>
        <w:pStyle w:val="ListBullet"/>
        <w:rPr>
          <w:rFonts w:ascii="Arial" w:hAnsi="Arial"/>
        </w:rPr>
      </w:pPr>
      <w:r w:rsidRPr="00605466">
        <w:rPr>
          <w:rFonts w:ascii="Arial" w:hAnsi="Arial"/>
        </w:rPr>
        <w:t xml:space="preserve">Funding opportunities should be looked for on a regular basis, and officers should proactively reach out to the suggested organisations. </w:t>
      </w:r>
    </w:p>
    <w:p w14:paraId="0865D0FC" w14:textId="6406B6D6" w:rsidR="004950B8" w:rsidRPr="00605466" w:rsidRDefault="004950B8" w:rsidP="004950B8">
      <w:pPr>
        <w:pStyle w:val="ListBullet"/>
        <w:rPr>
          <w:rFonts w:ascii="Arial" w:hAnsi="Arial"/>
        </w:rPr>
      </w:pPr>
      <w:r w:rsidRPr="00605466">
        <w:rPr>
          <w:rFonts w:ascii="Arial" w:hAnsi="Arial"/>
        </w:rPr>
        <w:t>Due to lack of funding, bin stores in the Significant + and Significant intervention level should be prioritised.</w:t>
      </w:r>
      <w:r>
        <w:rPr>
          <w:rFonts w:ascii="Arial" w:hAnsi="Arial"/>
        </w:rPr>
        <w:t xml:space="preserve"> The indicative implementation plan provided should be utilised as a baseline and updated once funding levels are finalised. </w:t>
      </w:r>
    </w:p>
    <w:p w14:paraId="0958C2FE" w14:textId="57207922" w:rsidR="001F1E18" w:rsidRDefault="001F1E18" w:rsidP="009309D6">
      <w:pPr>
        <w:pStyle w:val="ListBullet"/>
        <w:rPr>
          <w:rFonts w:ascii="Arial" w:hAnsi="Arial"/>
        </w:rPr>
      </w:pPr>
      <w:r>
        <w:rPr>
          <w:rFonts w:ascii="Arial" w:hAnsi="Arial"/>
        </w:rPr>
        <w:t>Food waste provision will likely need to be costed in the near future for flats</w:t>
      </w:r>
      <w:r w:rsidR="003710E8">
        <w:rPr>
          <w:rFonts w:ascii="Arial" w:hAnsi="Arial"/>
        </w:rPr>
        <w:t xml:space="preserve"> due to upcoming legislative changes</w:t>
      </w:r>
      <w:r>
        <w:rPr>
          <w:rFonts w:ascii="Arial" w:hAnsi="Arial"/>
        </w:rPr>
        <w:t>.</w:t>
      </w:r>
    </w:p>
    <w:p w14:paraId="5B44A260" w14:textId="4781B5AC" w:rsidR="00F63B75" w:rsidRPr="00605466" w:rsidRDefault="00EE697D" w:rsidP="009309D6">
      <w:pPr>
        <w:pStyle w:val="ListBullet"/>
        <w:rPr>
          <w:rFonts w:ascii="Arial" w:hAnsi="Arial"/>
        </w:rPr>
      </w:pPr>
      <w:r>
        <w:rPr>
          <w:rFonts w:ascii="Arial" w:hAnsi="Arial"/>
        </w:rPr>
        <w:t>Further research into expected costs be undertaken, as a</w:t>
      </w:r>
      <w:r w:rsidR="00F63B75">
        <w:rPr>
          <w:rFonts w:ascii="Arial" w:hAnsi="Arial"/>
        </w:rPr>
        <w:t xml:space="preserve">ll costs </w:t>
      </w:r>
      <w:r>
        <w:rPr>
          <w:rFonts w:ascii="Arial" w:hAnsi="Arial"/>
        </w:rPr>
        <w:t xml:space="preserve">provided </w:t>
      </w:r>
      <w:r w:rsidR="00F63B75">
        <w:rPr>
          <w:rFonts w:ascii="Arial" w:hAnsi="Arial"/>
        </w:rPr>
        <w:t xml:space="preserve">are assumptions and </w:t>
      </w:r>
      <w:r>
        <w:rPr>
          <w:rFonts w:ascii="Arial" w:hAnsi="Arial"/>
        </w:rPr>
        <w:t xml:space="preserve">would benefit from </w:t>
      </w:r>
      <w:r w:rsidR="00F8792F">
        <w:rPr>
          <w:rFonts w:ascii="Arial" w:hAnsi="Arial"/>
        </w:rPr>
        <w:t xml:space="preserve">actual quotes being sought from relevant </w:t>
      </w:r>
      <w:r w:rsidR="001A599C">
        <w:rPr>
          <w:rFonts w:ascii="Arial" w:hAnsi="Arial"/>
        </w:rPr>
        <w:t xml:space="preserve">parties such as bin manufacturers. </w:t>
      </w:r>
    </w:p>
    <w:p w14:paraId="52FE9979" w14:textId="70D811B1" w:rsidR="005F61FD" w:rsidRPr="00605466" w:rsidRDefault="0045112F" w:rsidP="009309D6">
      <w:pPr>
        <w:pStyle w:val="ListBullet"/>
        <w:rPr>
          <w:rFonts w:ascii="Arial" w:hAnsi="Arial"/>
        </w:rPr>
      </w:pPr>
      <w:r w:rsidRPr="00605466">
        <w:rPr>
          <w:rFonts w:ascii="Arial" w:hAnsi="Arial"/>
        </w:rPr>
        <w:t>Members and landlords should be engaged with early on in the process</w:t>
      </w:r>
      <w:r w:rsidR="00153F3A" w:rsidRPr="00605466">
        <w:rPr>
          <w:rFonts w:ascii="Arial" w:hAnsi="Arial"/>
        </w:rPr>
        <w:t xml:space="preserve">, to get buy-in and support. </w:t>
      </w:r>
    </w:p>
    <w:p w14:paraId="60176611" w14:textId="539D92E8" w:rsidR="0045112F" w:rsidRPr="00605466" w:rsidRDefault="00376DE8" w:rsidP="009309D6">
      <w:pPr>
        <w:pStyle w:val="ListBullet"/>
        <w:rPr>
          <w:rFonts w:ascii="Arial" w:hAnsi="Arial"/>
        </w:rPr>
      </w:pPr>
      <w:r w:rsidRPr="00605466">
        <w:rPr>
          <w:rFonts w:ascii="Arial" w:hAnsi="Arial"/>
        </w:rPr>
        <w:t xml:space="preserve">A </w:t>
      </w:r>
      <w:r w:rsidR="00FA4084" w:rsidRPr="00605466">
        <w:rPr>
          <w:rFonts w:ascii="Arial" w:hAnsi="Arial"/>
        </w:rPr>
        <w:t>broad</w:t>
      </w:r>
      <w:r w:rsidRPr="00605466">
        <w:rPr>
          <w:rFonts w:ascii="Arial" w:hAnsi="Arial"/>
        </w:rPr>
        <w:t xml:space="preserve"> range of communications should be used</w:t>
      </w:r>
      <w:r w:rsidR="00FA4084" w:rsidRPr="00605466">
        <w:rPr>
          <w:rFonts w:ascii="Arial" w:hAnsi="Arial"/>
        </w:rPr>
        <w:t xml:space="preserve"> to communicate with and engage residents. If mail and leaflets are to be sent to specific flatted properties then addressed mail will need to be used. </w:t>
      </w:r>
    </w:p>
    <w:p w14:paraId="5F19B3BC" w14:textId="70E60F1E" w:rsidR="00C50076" w:rsidRDefault="00C50076" w:rsidP="009309D6">
      <w:pPr>
        <w:pStyle w:val="ListBullet"/>
        <w:rPr>
          <w:rFonts w:ascii="Arial" w:hAnsi="Arial"/>
        </w:rPr>
      </w:pPr>
      <w:r w:rsidRPr="00605466">
        <w:rPr>
          <w:rFonts w:ascii="Arial" w:hAnsi="Arial"/>
        </w:rPr>
        <w:t xml:space="preserve">Twitter should be prioritised as a social media channel due to the amount of followers. </w:t>
      </w:r>
    </w:p>
    <w:p w14:paraId="44DEEBA8" w14:textId="783161E0" w:rsidR="009300EB" w:rsidRPr="00CF2DD3" w:rsidRDefault="009300EB" w:rsidP="00605466">
      <w:pPr>
        <w:pStyle w:val="ListBullet"/>
      </w:pPr>
      <w:r>
        <w:rPr>
          <w:rFonts w:ascii="Arial" w:hAnsi="Arial"/>
        </w:rPr>
        <w:t xml:space="preserve">A successful FRP will </w:t>
      </w:r>
      <w:r w:rsidR="00BF2F5A">
        <w:rPr>
          <w:rFonts w:ascii="Arial" w:hAnsi="Arial"/>
        </w:rPr>
        <w:t>require</w:t>
      </w:r>
      <w:r>
        <w:rPr>
          <w:rFonts w:ascii="Arial" w:hAnsi="Arial"/>
        </w:rPr>
        <w:t xml:space="preserve"> cooperation between the council, landlords and managing agents and residents. </w:t>
      </w:r>
    </w:p>
    <w:p w14:paraId="7DBB7933" w14:textId="77777777" w:rsidR="00FF7CAE" w:rsidRPr="00FF7CAE" w:rsidRDefault="00FF7CAE" w:rsidP="00FF7CAE"/>
    <w:p w14:paraId="6F4526E0" w14:textId="0C472135" w:rsidR="00B04484" w:rsidRDefault="0073271E" w:rsidP="00B04484">
      <w:pPr>
        <w:pStyle w:val="Heading1"/>
      </w:pPr>
      <w:bookmarkStart w:id="86" w:name="_Toc118302237"/>
      <w:r>
        <w:t>9</w:t>
      </w:r>
      <w:r w:rsidR="00B04484" w:rsidRPr="00E5480D">
        <w:t>. Conclusion</w:t>
      </w:r>
      <w:bookmarkEnd w:id="86"/>
    </w:p>
    <w:p w14:paraId="1FD1AA46" w14:textId="47128F12" w:rsidR="00082DA7" w:rsidRDefault="00082DA7" w:rsidP="00082DA7">
      <w:r>
        <w:t>T</w:t>
      </w:r>
      <w:r w:rsidR="00437D70">
        <w:t xml:space="preserve">here have been multiple stages </w:t>
      </w:r>
      <w:r w:rsidR="00C260FC">
        <w:t xml:space="preserve">throughout this project both in Stage 1 and Stage 2. A </w:t>
      </w:r>
      <w:r w:rsidR="003A0A02">
        <w:t>breakdown</w:t>
      </w:r>
      <w:r w:rsidR="00C260FC">
        <w:t xml:space="preserve"> of them all has been provided below:</w:t>
      </w:r>
    </w:p>
    <w:p w14:paraId="49BE7D98" w14:textId="77777777" w:rsidR="005B2C1F" w:rsidRDefault="005B2C1F" w:rsidP="005B2C1F">
      <w:pPr>
        <w:keepNext/>
      </w:pPr>
      <w:r>
        <w:rPr>
          <w:noProof/>
        </w:rPr>
        <w:drawing>
          <wp:inline distT="0" distB="0" distL="0" distR="0" wp14:anchorId="6C44D98C" wp14:editId="3CE304D8">
            <wp:extent cx="5833956" cy="3896288"/>
            <wp:effectExtent l="0" t="0" r="0" b="9525"/>
            <wp:docPr id="12" name="Picture 12" descr="Flow chart of all the elements that have been included in thi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low chart of all the elements that have been included in this projec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1430" cy="3901280"/>
                    </a:xfrm>
                    <a:prstGeom prst="rect">
                      <a:avLst/>
                    </a:prstGeom>
                    <a:noFill/>
                  </pic:spPr>
                </pic:pic>
              </a:graphicData>
            </a:graphic>
          </wp:inline>
        </w:drawing>
      </w:r>
    </w:p>
    <w:p w14:paraId="626D9BA5" w14:textId="22BAD911" w:rsidR="00C260FC" w:rsidRPr="00082DA7" w:rsidRDefault="005B2C1F" w:rsidP="005B2C1F">
      <w:pPr>
        <w:pStyle w:val="Caption"/>
      </w:pPr>
      <w:r>
        <w:t xml:space="preserve">Figure </w:t>
      </w:r>
      <w:r>
        <w:fldChar w:fldCharType="begin"/>
      </w:r>
      <w:r>
        <w:instrText>SEQ Figure \* ARABIC</w:instrText>
      </w:r>
      <w:r>
        <w:fldChar w:fldCharType="separate"/>
      </w:r>
      <w:r w:rsidR="001B0001">
        <w:rPr>
          <w:noProof/>
        </w:rPr>
        <w:t>7</w:t>
      </w:r>
      <w:r>
        <w:fldChar w:fldCharType="end"/>
      </w:r>
      <w:r>
        <w:t xml:space="preserve"> All stages of the project</w:t>
      </w:r>
    </w:p>
    <w:p w14:paraId="3A87F17F" w14:textId="671F5DEA" w:rsidR="002633F9" w:rsidRPr="00E5480D" w:rsidRDefault="00961DC0" w:rsidP="00AA3E1D">
      <w:r w:rsidRPr="00E5480D">
        <w:t xml:space="preserve">As has been shown through the use of the cost calculator, </w:t>
      </w:r>
      <w:r w:rsidR="002633F9" w:rsidRPr="00E5480D">
        <w:t xml:space="preserve">in either </w:t>
      </w:r>
      <w:r w:rsidR="009F175E" w:rsidRPr="00E5480D">
        <w:t>scenario</w:t>
      </w:r>
      <w:r w:rsidRPr="00E5480D">
        <w:t xml:space="preserve"> (of four or five intervention levels)</w:t>
      </w:r>
      <w:r w:rsidR="002633F9" w:rsidRPr="00E5480D">
        <w:t xml:space="preserve">, there will be significant costs to bring the bin stores in the </w:t>
      </w:r>
      <w:r w:rsidR="00EE422C">
        <w:t>OA</w:t>
      </w:r>
      <w:r w:rsidR="00480A10" w:rsidRPr="00E5480D">
        <w:t xml:space="preserve"> up to the standard </w:t>
      </w:r>
      <w:r w:rsidR="00A94A2E" w:rsidRPr="00E5480D">
        <w:t>of</w:t>
      </w:r>
      <w:r w:rsidR="00480A10" w:rsidRPr="00E5480D">
        <w:t xml:space="preserve"> the “ideal bin store” that was outlined in the Stage 1 report. </w:t>
      </w:r>
      <w:r w:rsidR="00293A26" w:rsidRPr="00E5480D">
        <w:t xml:space="preserve">The </w:t>
      </w:r>
      <w:r w:rsidR="00FC79F9" w:rsidRPr="00E5480D">
        <w:t>setup</w:t>
      </w:r>
      <w:r w:rsidR="00293A26" w:rsidRPr="00E5480D">
        <w:t xml:space="preserve"> costs for </w:t>
      </w:r>
      <w:r w:rsidR="00C2293E" w:rsidRPr="00E5480D">
        <w:t>the</w:t>
      </w:r>
      <w:r w:rsidR="00293A26" w:rsidRPr="00E5480D">
        <w:t xml:space="preserve"> </w:t>
      </w:r>
      <w:r w:rsidRPr="00E5480D">
        <w:t>h</w:t>
      </w:r>
      <w:r w:rsidR="00293A26" w:rsidRPr="00E5480D">
        <w:t xml:space="preserve">ousing </w:t>
      </w:r>
      <w:r w:rsidRPr="00E5480D">
        <w:t>p</w:t>
      </w:r>
      <w:r w:rsidR="00293A26" w:rsidRPr="00E5480D">
        <w:t>rovider are less than</w:t>
      </w:r>
      <w:r w:rsidR="000304C0">
        <w:t xml:space="preserve"> the costs</w:t>
      </w:r>
      <w:r w:rsidR="00293A26" w:rsidRPr="00E5480D">
        <w:t xml:space="preserve"> </w:t>
      </w:r>
      <w:r w:rsidR="00F0085E">
        <w:t xml:space="preserve">for </w:t>
      </w:r>
      <w:r w:rsidR="00A94A2E" w:rsidRPr="00E5480D">
        <w:t>LBTH</w:t>
      </w:r>
      <w:r w:rsidR="00293A26" w:rsidRPr="00E5480D">
        <w:t xml:space="preserve"> but the</w:t>
      </w:r>
      <w:r w:rsidR="00C2293E" w:rsidRPr="00E5480D">
        <w:t xml:space="preserve"> annual ongoing costs are </w:t>
      </w:r>
      <w:r w:rsidR="00A94A2E" w:rsidRPr="00E5480D">
        <w:t>greater</w:t>
      </w:r>
      <w:r w:rsidR="00F0085E">
        <w:t xml:space="preserve"> for </w:t>
      </w:r>
      <w:r w:rsidR="00BB2CF4">
        <w:t>the Housing Provider</w:t>
      </w:r>
      <w:r w:rsidR="00C2293E" w:rsidRPr="00E5480D">
        <w:t>.</w:t>
      </w:r>
      <w:r w:rsidR="00FC79F9" w:rsidRPr="00E5480D">
        <w:t xml:space="preserve"> </w:t>
      </w:r>
      <w:r w:rsidR="00D61BDF" w:rsidRPr="00E5480D">
        <w:t xml:space="preserve">Due to the costs </w:t>
      </w:r>
      <w:r w:rsidR="00D279C1" w:rsidRPr="00E5480D">
        <w:t xml:space="preserve">to </w:t>
      </w:r>
      <w:r w:rsidR="00D61BDF" w:rsidRPr="00E5480D">
        <w:t xml:space="preserve">the </w:t>
      </w:r>
      <w:r w:rsidRPr="00E5480D">
        <w:t>h</w:t>
      </w:r>
      <w:r w:rsidR="00D61BDF" w:rsidRPr="00E5480D">
        <w:t xml:space="preserve">ousing </w:t>
      </w:r>
      <w:r w:rsidRPr="00E5480D">
        <w:t>p</w:t>
      </w:r>
      <w:r w:rsidR="00D61BDF" w:rsidRPr="00E5480D">
        <w:t>rovider, a model showing potential costs savings after implementing the FRP has also been developed</w:t>
      </w:r>
      <w:r w:rsidR="00FF43A2">
        <w:t xml:space="preserve"> and can be found in 9.8</w:t>
      </w:r>
      <w:r w:rsidR="008B16AD">
        <w:t>. This</w:t>
      </w:r>
      <w:r w:rsidR="00EA494B">
        <w:t xml:space="preserve"> </w:t>
      </w:r>
      <w:r w:rsidR="00405587">
        <w:t>will</w:t>
      </w:r>
      <w:r w:rsidR="008C0E52" w:rsidRPr="00E5480D">
        <w:t xml:space="preserve"> help</w:t>
      </w:r>
      <w:r w:rsidR="00D61BDF" w:rsidRPr="00E5480D">
        <w:t xml:space="preserve"> with engagement and </w:t>
      </w:r>
      <w:r w:rsidR="00B13C65" w:rsidRPr="00E5480D">
        <w:t>uptake</w:t>
      </w:r>
      <w:r w:rsidRPr="00E5480D">
        <w:t xml:space="preserve"> and it is recommended that this </w:t>
      </w:r>
      <w:r w:rsidR="008C0E52">
        <w:t>is</w:t>
      </w:r>
      <w:r w:rsidR="008C0E52" w:rsidRPr="00E5480D">
        <w:t>sued</w:t>
      </w:r>
      <w:r w:rsidRPr="00E5480D">
        <w:t xml:space="preserve"> when engaging with landlords and managing agents</w:t>
      </w:r>
      <w:r w:rsidR="00D61BDF" w:rsidRPr="00E5480D">
        <w:t>.</w:t>
      </w:r>
    </w:p>
    <w:p w14:paraId="4F34C24E" w14:textId="09C6B90E" w:rsidR="00B860B5" w:rsidRDefault="00C2293E" w:rsidP="00D61BDF">
      <w:r w:rsidRPr="00E5480D">
        <w:t>Unfortunately</w:t>
      </w:r>
      <w:r w:rsidR="00961DC0" w:rsidRPr="00E5480D">
        <w:t>,</w:t>
      </w:r>
      <w:r w:rsidRPr="00E5480D">
        <w:t xml:space="preserve"> there is no current funding available to help with the bin store improvements, however LBTH have already secured </w:t>
      </w:r>
      <w:r w:rsidR="00904D54">
        <w:t xml:space="preserve">£2.13 million of </w:t>
      </w:r>
      <w:r w:rsidRPr="00E5480D">
        <w:t>funding to go towards some of the implementations required</w:t>
      </w:r>
      <w:r w:rsidR="00961DC0" w:rsidRPr="00E5480D">
        <w:t xml:space="preserve"> which will greatly help with the costs </w:t>
      </w:r>
      <w:r w:rsidR="00F122A8" w:rsidRPr="00E5480D">
        <w:t>involved</w:t>
      </w:r>
      <w:r w:rsidRPr="00E5480D">
        <w:t xml:space="preserve">. </w:t>
      </w:r>
      <w:r w:rsidR="00537928">
        <w:t>As the funding LBTH already</w:t>
      </w:r>
      <w:r w:rsidR="008472BA">
        <w:t xml:space="preserve"> has</w:t>
      </w:r>
      <w:r w:rsidR="00537928">
        <w:t xml:space="preserve"> is for the whole borough and only for certain improvements, there will be some improvements to the recycling rate, however the full </w:t>
      </w:r>
      <w:r w:rsidR="008472BA">
        <w:t xml:space="preserve">extent of the benefits to the recycling rate will not be seen until all elements have been implemented. </w:t>
      </w:r>
    </w:p>
    <w:p w14:paraId="321E86A8" w14:textId="5F0BE3CA" w:rsidR="008A0F52" w:rsidRPr="00E5480D" w:rsidRDefault="008A0F52" w:rsidP="00D61BDF">
      <w:r>
        <w:t xml:space="preserve">The costs produced from the Cost Calculator are assumptions </w:t>
      </w:r>
      <w:r w:rsidR="00B26E9D">
        <w:t>and not accurate figures</w:t>
      </w:r>
      <w:r w:rsidR="004627DD">
        <w:t xml:space="preserve">, they are there to provide a guide </w:t>
      </w:r>
      <w:r w:rsidR="00C36ACB">
        <w:t xml:space="preserve">on how much funding might be required to </w:t>
      </w:r>
      <w:r w:rsidR="00C36ACB">
        <w:lastRenderedPageBreak/>
        <w:t xml:space="preserve">bring the flatted properties in the OA up to the FRP standard. As mentioned in </w:t>
      </w:r>
      <w:r w:rsidR="003A1452">
        <w:t xml:space="preserve">5.5 </w:t>
      </w:r>
      <w:r w:rsidR="00C36ACB">
        <w:t>some cost elements might not be fully accounted for.</w:t>
      </w:r>
    </w:p>
    <w:p w14:paraId="7FB9FDB9" w14:textId="46C1612B" w:rsidR="00F87E57" w:rsidRPr="00E5480D" w:rsidRDefault="00791224" w:rsidP="00F53B16">
      <w:r w:rsidRPr="00E5480D">
        <w:t xml:space="preserve">To aid in the </w:t>
      </w:r>
      <w:r w:rsidR="00585AAC" w:rsidRPr="00E5480D">
        <w:t xml:space="preserve">implementation </w:t>
      </w:r>
      <w:r w:rsidRPr="00E5480D">
        <w:t xml:space="preserve">of the FRP a communications plan has been developed for LBTH, based on the </w:t>
      </w:r>
      <w:r w:rsidR="00EE1F8D" w:rsidRPr="00E5480D">
        <w:t>4 E’s behaviour change strategy</w:t>
      </w:r>
      <w:r w:rsidR="00A7738C" w:rsidRPr="00E5480D">
        <w:t xml:space="preserve"> of Enable, Exemplify and Encoura</w:t>
      </w:r>
      <w:r w:rsidR="00057F54" w:rsidRPr="00E5480D">
        <w:t xml:space="preserve">ge and Engage. </w:t>
      </w:r>
      <w:r w:rsidR="00EF4AB5" w:rsidRPr="00E5480D">
        <w:t>Consideration was given to relevant socio-economic data</w:t>
      </w:r>
      <w:r w:rsidR="00F9404E" w:rsidRPr="00E5480D">
        <w:t>, with elements such as</w:t>
      </w:r>
      <w:r w:rsidR="00EF4AB5" w:rsidRPr="00E5480D">
        <w:t xml:space="preserve"> </w:t>
      </w:r>
      <w:r w:rsidR="00CC2DEE" w:rsidRPr="00E5480D">
        <w:t xml:space="preserve">age, </w:t>
      </w:r>
      <w:r w:rsidR="004C6FC5" w:rsidRPr="00E5480D">
        <w:t>transience</w:t>
      </w:r>
      <w:r w:rsidR="007E02AF" w:rsidRPr="00E5480D">
        <w:t xml:space="preserve"> of the population</w:t>
      </w:r>
      <w:r w:rsidR="00CC2DEE" w:rsidRPr="00E5480D">
        <w:t xml:space="preserve">, </w:t>
      </w:r>
      <w:r w:rsidR="005B4F0C" w:rsidRPr="00E5480D">
        <w:t>language,</w:t>
      </w:r>
      <w:r w:rsidR="004C6FC5" w:rsidRPr="00E5480D">
        <w:t xml:space="preserve"> and culture</w:t>
      </w:r>
      <w:r w:rsidR="00F9404E" w:rsidRPr="00E5480D">
        <w:t xml:space="preserve"> being taken into account</w:t>
      </w:r>
      <w:r w:rsidR="004C6FC5" w:rsidRPr="00E5480D">
        <w:t xml:space="preserve">. Using this and the 4 E’s a bespoke communications plan was developed </w:t>
      </w:r>
      <w:r w:rsidR="00F9404E" w:rsidRPr="00E5480D">
        <w:t xml:space="preserve">focussing on </w:t>
      </w:r>
      <w:r w:rsidR="004C6FC5" w:rsidRPr="00E5480D">
        <w:t xml:space="preserve">three stages: Pre-Launch, Launch and Post-Launch. </w:t>
      </w:r>
    </w:p>
    <w:p w14:paraId="097E9E2C" w14:textId="65649DF7" w:rsidR="006B0958" w:rsidRPr="00E5480D" w:rsidRDefault="00F9404E" w:rsidP="00D61BDF">
      <w:r w:rsidRPr="00E5480D">
        <w:t xml:space="preserve">The findings from the survey and subsequent use of the data to gather an understanding of the </w:t>
      </w:r>
      <w:r w:rsidR="0033622A" w:rsidRPr="00E5480D">
        <w:t xml:space="preserve">potential cost implications of introducing the FRP should prove a useful </w:t>
      </w:r>
      <w:r w:rsidR="009C39BC" w:rsidRPr="00E5480D">
        <w:t xml:space="preserve">starting point for LBTH to consider further works. </w:t>
      </w:r>
      <w:r w:rsidR="000360EC" w:rsidRPr="00E5480D">
        <w:t xml:space="preserve">Engagement with key stakeholders such as landlords and managing agents will be critical in the implementation of the FRP, and as such the landlord excel has been designed to be as user friendly and simple to use as possible. Finally, the communications plan should provide a good starting point for LBTH to consider how to actively and successfully engage with local residents. Taken together, this should provide </w:t>
      </w:r>
      <w:r w:rsidR="00324B97" w:rsidRPr="00E5480D">
        <w:t xml:space="preserve">a holistic approach to </w:t>
      </w:r>
      <w:r w:rsidR="00613770" w:rsidRPr="00E5480D">
        <w:t xml:space="preserve">implementing the </w:t>
      </w:r>
      <w:r w:rsidR="000360EC" w:rsidRPr="00E5480D">
        <w:t>FRP</w:t>
      </w:r>
      <w:r w:rsidR="00613770" w:rsidRPr="00E5480D">
        <w:t xml:space="preserve">. </w:t>
      </w:r>
      <w:r w:rsidR="00A41616">
        <w:t xml:space="preserve">Tower Hamlets and the Landlords should </w:t>
      </w:r>
      <w:r w:rsidR="0020239C">
        <w:t xml:space="preserve">be providing the best service to their residents, and all should have the same level of service across the borough. Not just in </w:t>
      </w:r>
      <w:r w:rsidR="00C642E4">
        <w:t xml:space="preserve">service delivery but also </w:t>
      </w:r>
      <w:r w:rsidR="00B35873">
        <w:t>in</w:t>
      </w:r>
      <w:r w:rsidR="00C642E4">
        <w:t xml:space="preserve"> the quality of the bin stores and bin areas.</w:t>
      </w:r>
    </w:p>
    <w:p w14:paraId="2DFC5455" w14:textId="4F5D8284" w:rsidR="00A7738C" w:rsidRPr="00E5480D" w:rsidRDefault="00FF7CAE" w:rsidP="00D61BDF">
      <w:r>
        <w:t>If the authority</w:t>
      </w:r>
      <w:r w:rsidR="00F56382">
        <w:t>,</w:t>
      </w:r>
      <w:r>
        <w:t xml:space="preserve"> with the help of landlords and managing agents</w:t>
      </w:r>
      <w:r w:rsidR="00F56382">
        <w:t>,</w:t>
      </w:r>
      <w:r>
        <w:t xml:space="preserve"> do not make </w:t>
      </w:r>
      <w:r w:rsidR="00446082">
        <w:t xml:space="preserve">improvements to the bin stores and the bin areas the borough will struggle to reach </w:t>
      </w:r>
      <w:r w:rsidR="002D7863">
        <w:t xml:space="preserve">the Mayor of London’s recycling targets. Bin areas and bin stores in bad condition discourage residents </w:t>
      </w:r>
      <w:r w:rsidR="005F53BE">
        <w:t>from</w:t>
      </w:r>
      <w:r w:rsidR="002D7863">
        <w:t xml:space="preserve"> recycling correctly, this may cause the recycling rate to </w:t>
      </w:r>
      <w:r w:rsidR="00865659">
        <w:t>decrease further</w:t>
      </w:r>
      <w:r w:rsidR="002D7863">
        <w:t xml:space="preserve"> and contamination to increase. This would also lead to higher disposal costs as more material will end up being disposed of as waste rather than recycled and repurposed into new items. </w:t>
      </w:r>
      <w:r w:rsidR="003108CF">
        <w:t>In order for the FRP package to work and have the maximum effect all elements of the FRP need to be addressed</w:t>
      </w:r>
      <w:r w:rsidR="00BB2662">
        <w:t xml:space="preserve">, and there needs to be cooperation between the authority, landlords and managing agents and residents. </w:t>
      </w:r>
    </w:p>
    <w:p w14:paraId="4BF883A2" w14:textId="27857CAC" w:rsidR="00FE0FD7" w:rsidRPr="00E5480D" w:rsidRDefault="00FE0FD7" w:rsidP="00D61BDF">
      <w:r w:rsidRPr="00E5480D">
        <w:br w:type="page"/>
      </w:r>
    </w:p>
    <w:p w14:paraId="0B76F392" w14:textId="21B058D7" w:rsidR="00EA768C" w:rsidRPr="00E5480D" w:rsidRDefault="005539EA" w:rsidP="00FB0B4B">
      <w:pPr>
        <w:pStyle w:val="Heading1"/>
      </w:pPr>
      <w:bookmarkStart w:id="87" w:name="_Toc118302238"/>
      <w:r w:rsidRPr="00E5480D">
        <w:lastRenderedPageBreak/>
        <w:t>9</w:t>
      </w:r>
      <w:r w:rsidR="00FE0FD7" w:rsidRPr="00E5480D">
        <w:t xml:space="preserve">. </w:t>
      </w:r>
      <w:r w:rsidR="00FB0B4B" w:rsidRPr="00E5480D">
        <w:t>Appendix</w:t>
      </w:r>
      <w:bookmarkEnd w:id="87"/>
    </w:p>
    <w:p w14:paraId="1AD2B574" w14:textId="4886037A" w:rsidR="0001054B" w:rsidRPr="00E5480D" w:rsidRDefault="00D31598" w:rsidP="0001054B">
      <w:pPr>
        <w:pStyle w:val="Heading2"/>
      </w:pPr>
      <w:bookmarkStart w:id="88" w:name="_Ref108607954"/>
      <w:bookmarkStart w:id="89" w:name="_Toc118302239"/>
      <w:r w:rsidRPr="00E5480D">
        <w:t>9</w:t>
      </w:r>
      <w:r w:rsidR="0001054B" w:rsidRPr="00E5480D">
        <w:t>.1. Flats Recycling Package Toolkit</w:t>
      </w:r>
      <w:bookmarkEnd w:id="88"/>
      <w:bookmarkEnd w:id="89"/>
    </w:p>
    <w:p w14:paraId="37892244" w14:textId="42E8E087" w:rsidR="00B0236E" w:rsidRDefault="00B0236E" w:rsidP="00492107">
      <w:pPr>
        <w:pStyle w:val="Heading2"/>
      </w:pPr>
      <w:bookmarkStart w:id="90" w:name="_Toc107820235"/>
      <w:bookmarkStart w:id="91" w:name="_Toc108185295"/>
      <w:bookmarkStart w:id="92" w:name="_Toc108795481"/>
      <w:bookmarkStart w:id="93" w:name="_Toc111134371"/>
      <w:bookmarkStart w:id="94" w:name="_Toc118203750"/>
      <w:bookmarkEnd w:id="90"/>
      <w:bookmarkEnd w:id="91"/>
      <w:bookmarkEnd w:id="92"/>
      <w:bookmarkEnd w:id="93"/>
      <w:bookmarkEnd w:id="94"/>
    </w:p>
    <w:p w14:paraId="1CF396DD" w14:textId="77777777" w:rsidR="00FB6F90" w:rsidRPr="00FB6F90" w:rsidRDefault="00FB6F90" w:rsidP="00FB6F90"/>
    <w:p w14:paraId="23976B9C" w14:textId="1F3CCD2C" w:rsidR="00846E48" w:rsidRPr="00E5480D" w:rsidRDefault="00846E48" w:rsidP="00846E48">
      <w:pPr>
        <w:pStyle w:val="Heading2"/>
      </w:pPr>
      <w:bookmarkStart w:id="95" w:name="_Ref108791020"/>
      <w:bookmarkStart w:id="96" w:name="_Toc118302241"/>
      <w:r w:rsidRPr="00E5480D">
        <w:t>9.</w:t>
      </w:r>
      <w:r w:rsidR="00CF024E" w:rsidRPr="00E5480D">
        <w:t>2</w:t>
      </w:r>
      <w:r w:rsidR="000F2CF9" w:rsidRPr="00E5480D">
        <w:t>.</w:t>
      </w:r>
      <w:r w:rsidRPr="00E5480D">
        <w:t xml:space="preserve">  Cost Calculator Assumptions</w:t>
      </w:r>
      <w:bookmarkEnd w:id="95"/>
      <w:bookmarkEnd w:id="96"/>
    </w:p>
    <w:p w14:paraId="6EFB4D98" w14:textId="446A73CA" w:rsidR="00846E48" w:rsidRPr="00E5480D" w:rsidRDefault="00846E48" w:rsidP="00846E48"/>
    <w:p w14:paraId="11200AB5" w14:textId="06024A5C" w:rsidR="00D91F81" w:rsidRPr="00E5480D" w:rsidRDefault="00D91F81" w:rsidP="00D91F81">
      <w:pPr>
        <w:pStyle w:val="Heading2"/>
      </w:pPr>
      <w:bookmarkStart w:id="97" w:name="_Ref108792743"/>
      <w:bookmarkStart w:id="98" w:name="_Toc118302242"/>
      <w:r w:rsidRPr="00E5480D">
        <w:t>9.3 Set up and Ongoing costs</w:t>
      </w:r>
      <w:r w:rsidR="0093076D" w:rsidRPr="00E5480D">
        <w:t xml:space="preserve"> breakdown</w:t>
      </w:r>
      <w:bookmarkEnd w:id="97"/>
      <w:bookmarkEnd w:id="98"/>
    </w:p>
    <w:p w14:paraId="60057379" w14:textId="2AEA9580" w:rsidR="00D91F81" w:rsidRPr="00E5480D" w:rsidRDefault="00D91F81" w:rsidP="00E5480D"/>
    <w:p w14:paraId="3FD0C99C" w14:textId="12F014EC" w:rsidR="007A6234" w:rsidRPr="00E5480D" w:rsidRDefault="00D31598" w:rsidP="007A6234">
      <w:pPr>
        <w:pStyle w:val="Heading2"/>
      </w:pPr>
      <w:bookmarkStart w:id="99" w:name="_Ref108608245"/>
      <w:bookmarkStart w:id="100" w:name="_Toc118302243"/>
      <w:r w:rsidRPr="00E5480D">
        <w:t>9</w:t>
      </w:r>
      <w:r w:rsidR="00B0236E" w:rsidRPr="00E5480D">
        <w:t>.</w:t>
      </w:r>
      <w:r w:rsidR="00D91F81" w:rsidRPr="00E5480D">
        <w:t>4</w:t>
      </w:r>
      <w:r w:rsidR="000F2CF9" w:rsidRPr="00E5480D">
        <w:t>.</w:t>
      </w:r>
      <w:r w:rsidR="00B0236E" w:rsidRPr="00E5480D">
        <w:t xml:space="preserve">  </w:t>
      </w:r>
      <w:r w:rsidR="007A6234" w:rsidRPr="00E5480D">
        <w:t>Weighted Matrix and Evaluation Scoring</w:t>
      </w:r>
      <w:bookmarkEnd w:id="99"/>
      <w:bookmarkEnd w:id="100"/>
    </w:p>
    <w:p w14:paraId="47D33146" w14:textId="03067CB3" w:rsidR="007A6234" w:rsidRPr="00E5480D" w:rsidRDefault="007A6234" w:rsidP="007A6234">
      <w:bookmarkStart w:id="101" w:name="_1715003884"/>
      <w:bookmarkStart w:id="102" w:name="_Toc107315912"/>
      <w:bookmarkEnd w:id="101"/>
      <w:bookmarkEnd w:id="102"/>
    </w:p>
    <w:p w14:paraId="541F2BC2" w14:textId="4DA6ED04" w:rsidR="00492107" w:rsidRPr="00E5480D" w:rsidRDefault="00D31598" w:rsidP="00492107">
      <w:pPr>
        <w:pStyle w:val="Heading2"/>
      </w:pPr>
      <w:bookmarkStart w:id="103" w:name="_Ref108611835"/>
      <w:bookmarkStart w:id="104" w:name="_Toc118302244"/>
      <w:r w:rsidRPr="00E5480D">
        <w:t>9</w:t>
      </w:r>
      <w:r w:rsidR="0001054B" w:rsidRPr="00E5480D">
        <w:t>.</w:t>
      </w:r>
      <w:r w:rsidR="00D91F81" w:rsidRPr="00E5480D">
        <w:t>5</w:t>
      </w:r>
      <w:r w:rsidR="0001054B" w:rsidRPr="00E5480D">
        <w:t xml:space="preserve">. </w:t>
      </w:r>
      <w:r w:rsidR="00C44410" w:rsidRPr="00E5480D">
        <w:t>FRP Cost Calculator Summary Table</w:t>
      </w:r>
      <w:bookmarkEnd w:id="103"/>
      <w:bookmarkEnd w:id="104"/>
    </w:p>
    <w:p w14:paraId="3751992B" w14:textId="6BD2D8EB" w:rsidR="00613770" w:rsidRDefault="00613770" w:rsidP="00D427BA"/>
    <w:p w14:paraId="4042FC42" w14:textId="44DAD788" w:rsidR="00542F7E" w:rsidRDefault="00542F7E" w:rsidP="004D71E9">
      <w:pPr>
        <w:pStyle w:val="Heading2"/>
      </w:pPr>
      <w:bookmarkStart w:id="105" w:name="_Ref117083804"/>
      <w:bookmarkStart w:id="106" w:name="_Toc118302245"/>
      <w:r>
        <w:t xml:space="preserve">9.6 </w:t>
      </w:r>
      <w:r w:rsidR="00FF2FA9">
        <w:t>Implementation Plan</w:t>
      </w:r>
      <w:bookmarkEnd w:id="105"/>
      <w:bookmarkEnd w:id="106"/>
    </w:p>
    <w:p w14:paraId="1A8B665C" w14:textId="1233E487" w:rsidR="004D71E9" w:rsidRPr="004D71E9" w:rsidRDefault="004D71E9" w:rsidP="004D71E9"/>
    <w:p w14:paraId="57A3787E" w14:textId="5A9C9A03" w:rsidR="39D59885" w:rsidRDefault="004D71E9" w:rsidP="00FB6F90">
      <w:pPr>
        <w:pStyle w:val="Heading2"/>
      </w:pPr>
      <w:bookmarkStart w:id="107" w:name="_Ref117083956"/>
      <w:bookmarkStart w:id="108" w:name="_Toc118302246"/>
      <w:r>
        <w:t>9.7 Stakeholder Map</w:t>
      </w:r>
      <w:bookmarkEnd w:id="107"/>
      <w:bookmarkEnd w:id="108"/>
    </w:p>
    <w:p w14:paraId="307B8EED" w14:textId="1F465526" w:rsidR="004D71E9" w:rsidRPr="004D71E9" w:rsidRDefault="004D71E9" w:rsidP="004D71E9"/>
    <w:p w14:paraId="5669A21F" w14:textId="49EF0C7B" w:rsidR="005623D5" w:rsidRPr="00E5480D" w:rsidRDefault="00D31598" w:rsidP="005623D5">
      <w:pPr>
        <w:pStyle w:val="Heading2"/>
      </w:pPr>
      <w:bookmarkStart w:id="109" w:name="_1713961839"/>
      <w:bookmarkStart w:id="110" w:name="_Toc103354615"/>
      <w:bookmarkStart w:id="111" w:name="_Ref108611724"/>
      <w:bookmarkStart w:id="112" w:name="_Toc118302247"/>
      <w:bookmarkEnd w:id="109"/>
      <w:bookmarkEnd w:id="110"/>
      <w:r w:rsidRPr="00E5480D">
        <w:t>9</w:t>
      </w:r>
      <w:r w:rsidR="0001054B" w:rsidRPr="00E5480D">
        <w:t>.</w:t>
      </w:r>
      <w:r w:rsidR="004D71E9">
        <w:t>8</w:t>
      </w:r>
      <w:r w:rsidR="0001054B" w:rsidRPr="00E5480D">
        <w:t xml:space="preserve">. </w:t>
      </w:r>
      <w:r w:rsidR="00C44410" w:rsidRPr="00E5480D">
        <w:t>Landlord Excel</w:t>
      </w:r>
      <w:bookmarkEnd w:id="111"/>
      <w:bookmarkEnd w:id="112"/>
    </w:p>
    <w:p w14:paraId="096EDEFF" w14:textId="434A9516" w:rsidR="39D59885" w:rsidRDefault="39D59885" w:rsidP="00DB34DD">
      <w:bookmarkStart w:id="113" w:name="_1719394218"/>
      <w:bookmarkStart w:id="114" w:name="_Toc111134377"/>
      <w:bookmarkEnd w:id="113"/>
      <w:bookmarkEnd w:id="114"/>
    </w:p>
    <w:p w14:paraId="5A6A8D3C" w14:textId="77777777" w:rsidR="00542B06" w:rsidRPr="00542B06" w:rsidRDefault="00542B06" w:rsidP="00F46B3B">
      <w:pPr>
        <w:pStyle w:val="Heading2"/>
      </w:pPr>
    </w:p>
    <w:p w14:paraId="1A414DA7" w14:textId="640A1D73" w:rsidR="00484035" w:rsidRDefault="00484035" w:rsidP="00484035">
      <w:pPr>
        <w:pStyle w:val="Heading2"/>
      </w:pPr>
      <w:bookmarkStart w:id="115" w:name="_Toc118302248"/>
      <w:r>
        <w:t>9.</w:t>
      </w:r>
      <w:r w:rsidR="001130D5">
        <w:t>9</w:t>
      </w:r>
      <w:r>
        <w:t xml:space="preserve"> Landlord Tracker</w:t>
      </w:r>
      <w:bookmarkEnd w:id="115"/>
    </w:p>
    <w:p w14:paraId="43585131" w14:textId="683D495A" w:rsidR="00484035" w:rsidRPr="00484035" w:rsidRDefault="00484035" w:rsidP="00605466"/>
    <w:p w14:paraId="3D2BE8DC" w14:textId="346EECB6" w:rsidR="00101F8B" w:rsidRDefault="004E7265" w:rsidP="004E7265">
      <w:pPr>
        <w:pStyle w:val="Heading2"/>
      </w:pPr>
      <w:bookmarkStart w:id="116" w:name="_Toc118302249"/>
      <w:r>
        <w:t>9.1</w:t>
      </w:r>
      <w:r w:rsidR="002E5282">
        <w:t>0</w:t>
      </w:r>
      <w:r>
        <w:t xml:space="preserve"> L</w:t>
      </w:r>
      <w:r w:rsidR="002A2CF4">
        <w:t>ondon Borough of L</w:t>
      </w:r>
      <w:r>
        <w:t>ambeth Case Study</w:t>
      </w:r>
      <w:bookmarkEnd w:id="116"/>
    </w:p>
    <w:p w14:paraId="20DC4176" w14:textId="12D8B353" w:rsidR="004E7265" w:rsidRPr="004E7265" w:rsidRDefault="004E7265" w:rsidP="004E7265"/>
    <w:p w14:paraId="368E516E" w14:textId="2262E83C" w:rsidR="004E7265" w:rsidRDefault="004E7265" w:rsidP="004E7265">
      <w:pPr>
        <w:pStyle w:val="Heading2"/>
      </w:pPr>
      <w:bookmarkStart w:id="117" w:name="_Toc118302250"/>
      <w:r>
        <w:t>9.1</w:t>
      </w:r>
      <w:r w:rsidR="001E7FA6">
        <w:t>1</w:t>
      </w:r>
      <w:r>
        <w:t xml:space="preserve"> </w:t>
      </w:r>
      <w:r w:rsidR="002A2CF4">
        <w:t>Communications plan timeline</w:t>
      </w:r>
      <w:bookmarkEnd w:id="117"/>
    </w:p>
    <w:p w14:paraId="49394D79" w14:textId="1E6425AF" w:rsidR="00644841" w:rsidRPr="00644841" w:rsidRDefault="00644841" w:rsidP="00DC353A"/>
    <w:p w14:paraId="0EEBCFF6" w14:textId="77777777" w:rsidR="00101F8B" w:rsidRPr="00E5480D" w:rsidRDefault="00101F8B" w:rsidP="000D10D8"/>
    <w:sectPr w:rsidR="00101F8B" w:rsidRPr="00E5480D" w:rsidSect="00F122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2BAD5" w14:textId="77777777" w:rsidR="00CE7AF9" w:rsidRDefault="00CE7AF9" w:rsidP="00101F8B">
      <w:r>
        <w:separator/>
      </w:r>
    </w:p>
    <w:p w14:paraId="07B66828" w14:textId="77777777" w:rsidR="00CE7AF9" w:rsidRDefault="00CE7AF9" w:rsidP="00101F8B"/>
    <w:p w14:paraId="7BC673DC" w14:textId="77777777" w:rsidR="00CE7AF9" w:rsidRDefault="00CE7AF9" w:rsidP="00101F8B"/>
    <w:p w14:paraId="0757BB02" w14:textId="77777777" w:rsidR="00CE7AF9" w:rsidRDefault="00CE7AF9" w:rsidP="00101F8B"/>
    <w:p w14:paraId="4BADE769" w14:textId="77777777" w:rsidR="00CE7AF9" w:rsidRDefault="00CE7AF9" w:rsidP="00101F8B"/>
    <w:p w14:paraId="69937D03" w14:textId="77777777" w:rsidR="00CE7AF9" w:rsidRDefault="00CE7AF9" w:rsidP="00101F8B"/>
  </w:endnote>
  <w:endnote w:type="continuationSeparator" w:id="0">
    <w:p w14:paraId="744EF286" w14:textId="77777777" w:rsidR="00CE7AF9" w:rsidRDefault="00CE7AF9" w:rsidP="00101F8B">
      <w:r>
        <w:continuationSeparator/>
      </w:r>
    </w:p>
    <w:p w14:paraId="13BB05C7" w14:textId="77777777" w:rsidR="00CE7AF9" w:rsidRDefault="00CE7AF9" w:rsidP="00101F8B"/>
    <w:p w14:paraId="08D969F4" w14:textId="77777777" w:rsidR="00CE7AF9" w:rsidRDefault="00CE7AF9" w:rsidP="00101F8B"/>
    <w:p w14:paraId="17C27422" w14:textId="77777777" w:rsidR="00CE7AF9" w:rsidRDefault="00CE7AF9" w:rsidP="00101F8B"/>
    <w:p w14:paraId="19EE0290" w14:textId="77777777" w:rsidR="00CE7AF9" w:rsidRDefault="00CE7AF9" w:rsidP="00101F8B"/>
    <w:p w14:paraId="5AE5095B" w14:textId="77777777" w:rsidR="00CE7AF9" w:rsidRDefault="00CE7AF9" w:rsidP="00101F8B"/>
  </w:endnote>
  <w:endnote w:type="continuationNotice" w:id="1">
    <w:p w14:paraId="0F72DD70" w14:textId="77777777" w:rsidR="00CE7AF9" w:rsidRDefault="00CE7A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1Light"/>
      <w:tblW w:w="0" w:type="auto"/>
      <w:tblLayout w:type="fixed"/>
      <w:tblLook w:val="06A0" w:firstRow="1" w:lastRow="0" w:firstColumn="1" w:lastColumn="0" w:noHBand="1" w:noVBand="1"/>
    </w:tblPr>
    <w:tblGrid>
      <w:gridCol w:w="236"/>
      <w:gridCol w:w="236"/>
      <w:gridCol w:w="236"/>
    </w:tblGrid>
    <w:tr w:rsidR="54A8F773" w14:paraId="772E94B4" w14:textId="77777777" w:rsidTr="00DC3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1D60E5B" w14:textId="0B4CE81C" w:rsidR="54A8F773" w:rsidRDefault="54A8F773" w:rsidP="009B1F53">
          <w:pPr>
            <w:pStyle w:val="Header"/>
            <w:ind w:left="-115"/>
          </w:pPr>
        </w:p>
      </w:tc>
      <w:tc>
        <w:tcPr>
          <w:tcW w:w="0" w:type="dxa"/>
        </w:tcPr>
        <w:p w14:paraId="268CA5B6" w14:textId="24D1FCEB" w:rsidR="54A8F773" w:rsidRDefault="54A8F773" w:rsidP="00DB34DD">
          <w:pPr>
            <w:pStyle w:val="Header"/>
            <w:jc w:val="center"/>
            <w:cnfStyle w:val="100000000000" w:firstRow="1" w:lastRow="0" w:firstColumn="0" w:lastColumn="0" w:oddVBand="0" w:evenVBand="0" w:oddHBand="0" w:evenHBand="0" w:firstRowFirstColumn="0" w:firstRowLastColumn="0" w:lastRowFirstColumn="0" w:lastRowLastColumn="0"/>
          </w:pPr>
        </w:p>
      </w:tc>
      <w:tc>
        <w:tcPr>
          <w:tcW w:w="0" w:type="dxa"/>
        </w:tcPr>
        <w:p w14:paraId="48024E16" w14:textId="7A8BD2A9" w:rsidR="54A8F773" w:rsidRDefault="54A8F773" w:rsidP="00DB34DD">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366429DC" w14:textId="64D65EE7" w:rsidR="54A8F773" w:rsidRDefault="54A8F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0C17E5DD"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CE7AF9">
      <w:fldChar w:fldCharType="begin"/>
    </w:r>
    <w:r w:rsidR="00CE7AF9">
      <w:instrText>NUMPAGES  \* Arabic  \* MERGEFORMAT</w:instrText>
    </w:r>
    <w:r w:rsidR="00CE7AF9">
      <w:fldChar w:fldCharType="separate"/>
    </w:r>
    <w:r w:rsidRPr="00CC4CE1">
      <w:t>5</w:t>
    </w:r>
    <w:r w:rsidR="00CE7AF9">
      <w:fldChar w:fldCharType="end"/>
    </w:r>
  </w:p>
  <w:sdt>
    <w:sdtPr>
      <w:alias w:val="Publish Date"/>
      <w:tag w:val=""/>
      <w:id w:val="1841432847"/>
      <w:placeholder>
        <w:docPart w:val="E6D0C618B1944925910688AE5F492742"/>
      </w:placeholder>
      <w:dataBinding w:prefixMappings="xmlns:ns0='http://schemas.microsoft.com/office/2006/coverPageProps' " w:xpath="/ns0:CoverPageProperties[1]/ns0:PublishDate[1]" w:storeItemID="{55AF091B-3C7A-41E3-B477-F2FDAA23CFDA}"/>
      <w:date w:fullDate="2022-11-02T00:00:00Z">
        <w:dateFormat w:val="dd/MM/yyyy"/>
        <w:lid w:val="en-GB"/>
        <w:storeMappedDataAs w:val="dateTime"/>
        <w:calendar w:val="gregorian"/>
      </w:date>
    </w:sdtPr>
    <w:sdtEndPr/>
    <w:sdtContent>
      <w:p w14:paraId="0B17A5A9" w14:textId="219AE5B4" w:rsidR="00114878" w:rsidRPr="00CC4CE1" w:rsidRDefault="00656095" w:rsidP="007C4F08">
        <w:pPr>
          <w:pStyle w:val="Headersfooters"/>
        </w:pPr>
        <w:r>
          <w:t>02/11/2022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7E3EB" w14:textId="77777777" w:rsidR="00CE7AF9" w:rsidRDefault="00CE7AF9">
      <w:pPr>
        <w:spacing w:after="0"/>
      </w:pPr>
    </w:p>
  </w:footnote>
  <w:footnote w:type="continuationSeparator" w:id="0">
    <w:p w14:paraId="019422D0" w14:textId="77777777" w:rsidR="00CE7AF9" w:rsidRDefault="00CE7AF9" w:rsidP="00101F8B">
      <w:r>
        <w:continuationSeparator/>
      </w:r>
    </w:p>
    <w:p w14:paraId="2B0825C9" w14:textId="77777777" w:rsidR="00CE7AF9" w:rsidRDefault="00CE7AF9" w:rsidP="00101F8B"/>
    <w:p w14:paraId="729E478A" w14:textId="77777777" w:rsidR="00CE7AF9" w:rsidRDefault="00CE7AF9" w:rsidP="00101F8B"/>
    <w:p w14:paraId="3D2B7554" w14:textId="77777777" w:rsidR="00CE7AF9" w:rsidRDefault="00CE7AF9" w:rsidP="00101F8B"/>
    <w:p w14:paraId="4740E0DF" w14:textId="77777777" w:rsidR="00CE7AF9" w:rsidRDefault="00CE7AF9" w:rsidP="00101F8B"/>
    <w:p w14:paraId="1EFF9E2F" w14:textId="77777777" w:rsidR="00CE7AF9" w:rsidRDefault="00CE7AF9" w:rsidP="00101F8B"/>
  </w:footnote>
  <w:footnote w:type="continuationNotice" w:id="1">
    <w:p w14:paraId="536D1DC5" w14:textId="77777777" w:rsidR="00CE7AF9" w:rsidRDefault="00CE7AF9">
      <w:pPr>
        <w:spacing w:after="0"/>
      </w:pPr>
    </w:p>
  </w:footnote>
  <w:footnote w:id="2">
    <w:p w14:paraId="20DEAEB7" w14:textId="74869AD5" w:rsidR="004C62CE" w:rsidRDefault="004C62CE" w:rsidP="004C62CE">
      <w:pPr>
        <w:pStyle w:val="FootnoteText"/>
      </w:pPr>
      <w:r>
        <w:rPr>
          <w:rStyle w:val="FootnoteReference"/>
        </w:rPr>
        <w:footnoteRef/>
      </w:r>
      <w:r>
        <w:t xml:space="preserve"> As designed by ReLondon: </w:t>
      </w:r>
      <w:hyperlink r:id="rId1" w:history="1">
        <w:r w:rsidRPr="00F975F0">
          <w:rPr>
            <w:rStyle w:val="Hyperlink"/>
          </w:rPr>
          <w:t>https://relondon.gov.uk/resources/toolkit-flats-recycling-package</w:t>
        </w:r>
      </w:hyperlink>
    </w:p>
  </w:footnote>
  <w:footnote w:id="3">
    <w:p w14:paraId="74CBECCD" w14:textId="77777777" w:rsidR="00911A4F" w:rsidRDefault="00911A4F" w:rsidP="00911A4F">
      <w:pPr>
        <w:pStyle w:val="FootnoteText"/>
      </w:pPr>
      <w:r>
        <w:rPr>
          <w:rStyle w:val="FootnoteReference"/>
        </w:rPr>
        <w:footnoteRef/>
      </w:r>
      <w:r>
        <w:t xml:space="preserve"> </w:t>
      </w:r>
      <w:r w:rsidRPr="00E91926">
        <w:t>https://www.london.gov.uk/what-we-do/environment/london-environment-strategy</w:t>
      </w:r>
    </w:p>
  </w:footnote>
  <w:footnote w:id="4">
    <w:p w14:paraId="4E486B29" w14:textId="77777777" w:rsidR="00911A4F" w:rsidRDefault="00911A4F" w:rsidP="00911A4F">
      <w:pPr>
        <w:pStyle w:val="FootnoteText"/>
      </w:pPr>
      <w:r>
        <w:rPr>
          <w:rStyle w:val="FootnoteReference"/>
        </w:rPr>
        <w:footnoteRef/>
      </w:r>
      <w:r>
        <w:t xml:space="preserve"> Recycling rate provided by LBTH.</w:t>
      </w:r>
    </w:p>
  </w:footnote>
  <w:footnote w:id="5">
    <w:p w14:paraId="4B43D2F2" w14:textId="77777777" w:rsidR="00911A4F" w:rsidRDefault="00911A4F" w:rsidP="00911A4F">
      <w:pPr>
        <w:pStyle w:val="FootnoteText"/>
      </w:pPr>
      <w:r>
        <w:rPr>
          <w:rStyle w:val="FootnoteReference"/>
        </w:rPr>
        <w:footnoteRef/>
      </w:r>
      <w:r>
        <w:t xml:space="preserve"> </w:t>
      </w:r>
      <w:r w:rsidRPr="00CB2A7F">
        <w:t>https://lutfurrahman.co.uk/manifesto/</w:t>
      </w:r>
    </w:p>
  </w:footnote>
  <w:footnote w:id="6">
    <w:p w14:paraId="68ED62EA" w14:textId="4E6AE954" w:rsidR="00E74FBA" w:rsidRDefault="00E74FBA">
      <w:pPr>
        <w:pStyle w:val="FootnoteText"/>
      </w:pPr>
      <w:r>
        <w:rPr>
          <w:rStyle w:val="FootnoteReference"/>
        </w:rPr>
        <w:footnoteRef/>
      </w:r>
      <w:r>
        <w:t xml:space="preserve"> “Don’t let ou</w:t>
      </w:r>
      <w:r w:rsidR="003F1342">
        <w:t>r</w:t>
      </w:r>
      <w:r>
        <w:t xml:space="preserve"> future go to waste” Waste management strategy 2018-30. </w:t>
      </w:r>
    </w:p>
  </w:footnote>
  <w:footnote w:id="7">
    <w:p w14:paraId="4C7DB8E5" w14:textId="4E8D28A6" w:rsidR="00421C8C" w:rsidRDefault="00421C8C">
      <w:pPr>
        <w:pStyle w:val="FootnoteText"/>
      </w:pPr>
      <w:r>
        <w:rPr>
          <w:rStyle w:val="FootnoteReference"/>
        </w:rPr>
        <w:footnoteRef/>
      </w:r>
      <w:r>
        <w:t xml:space="preserve"> </w:t>
      </w:r>
      <w:r w:rsidRPr="00421C8C">
        <w:t>https://www.towerhamlets.gov.uk/Documents/Borough_statistics/2019_ARS_Briefing_Paper.pdf</w:t>
      </w:r>
    </w:p>
  </w:footnote>
  <w:footnote w:id="8">
    <w:p w14:paraId="4CBF4939" w14:textId="49BBA6FD" w:rsidR="00421C8C" w:rsidRDefault="00421C8C">
      <w:pPr>
        <w:pStyle w:val="FootnoteText"/>
      </w:pPr>
      <w:r>
        <w:rPr>
          <w:rStyle w:val="FootnoteReference"/>
        </w:rPr>
        <w:footnoteRef/>
      </w:r>
      <w:r>
        <w:t xml:space="preserve"> </w:t>
      </w:r>
      <w:r w:rsidRPr="00421C8C">
        <w:t>https://www.towerhamlets.gov.uk/Documents/Borough_statistics/Annual_Residents_Survey_results_2018.pdf</w:t>
      </w:r>
    </w:p>
  </w:footnote>
  <w:footnote w:id="9">
    <w:p w14:paraId="04005998" w14:textId="77777777" w:rsidR="00911A4F" w:rsidRDefault="00911A4F" w:rsidP="00911A4F">
      <w:pPr>
        <w:pStyle w:val="FootnoteText"/>
      </w:pPr>
      <w:r>
        <w:rPr>
          <w:rStyle w:val="FootnoteReference"/>
        </w:rPr>
        <w:footnoteRef/>
      </w:r>
      <w:r>
        <w:t xml:space="preserve"> </w:t>
      </w:r>
      <w:r w:rsidRPr="00A43260">
        <w:t>https://relondon.gov.uk/resources/case-study-the-flats-recycling-package</w:t>
      </w:r>
    </w:p>
  </w:footnote>
  <w:footnote w:id="10">
    <w:p w14:paraId="1C79E13B" w14:textId="77777777" w:rsidR="00911A4F" w:rsidRDefault="00911A4F" w:rsidP="00911A4F">
      <w:pPr>
        <w:pStyle w:val="FootnoteText"/>
      </w:pPr>
      <w:r>
        <w:rPr>
          <w:rStyle w:val="FootnoteReference"/>
        </w:rPr>
        <w:footnoteRef/>
      </w:r>
      <w:r>
        <w:t xml:space="preserve"> </w:t>
      </w:r>
      <w:r w:rsidRPr="008517B6">
        <w:t>https://relondon.gov.uk/resources/toolkit-flats-recycling-package</w:t>
      </w:r>
    </w:p>
  </w:footnote>
  <w:footnote w:id="11">
    <w:p w14:paraId="0AC25314" w14:textId="77777777" w:rsidR="00911A4F" w:rsidRDefault="00911A4F" w:rsidP="00911A4F">
      <w:pPr>
        <w:pStyle w:val="FootnoteText"/>
      </w:pPr>
      <w:r>
        <w:rPr>
          <w:rStyle w:val="FootnoteReference"/>
        </w:rPr>
        <w:footnoteRef/>
      </w:r>
      <w:r>
        <w:t xml:space="preserve"> </w:t>
      </w:r>
      <w:r w:rsidRPr="007F773F">
        <w:t>https://relondon.gov.uk/wp-content/uploads/2021/02/Resource-London-Recycling-in-flats-toolkit-2020.pdf</w:t>
      </w:r>
    </w:p>
  </w:footnote>
  <w:footnote w:id="12">
    <w:p w14:paraId="5BF9D40C" w14:textId="77777777" w:rsidR="00911A4F" w:rsidRDefault="00911A4F" w:rsidP="00911A4F">
      <w:pPr>
        <w:pStyle w:val="FootnoteText"/>
      </w:pPr>
      <w:r>
        <w:rPr>
          <w:rStyle w:val="FootnoteReference"/>
        </w:rPr>
        <w:footnoteRef/>
      </w:r>
      <w:r>
        <w:t xml:space="preserve"> </w:t>
      </w:r>
      <w:r w:rsidRPr="00747E26">
        <w:t>https://relondon.gov.uk/wp-content/uploads/2021/02/LWARB-Making-recycling-work-for-people-in-flats-Case-Studies_200122.pdf</w:t>
      </w:r>
    </w:p>
  </w:footnote>
  <w:footnote w:id="13">
    <w:p w14:paraId="1A48A987" w14:textId="77777777" w:rsidR="00911A4F" w:rsidRDefault="00911A4F" w:rsidP="00911A4F">
      <w:pPr>
        <w:pStyle w:val="FootnoteText"/>
      </w:pPr>
      <w:r>
        <w:rPr>
          <w:rStyle w:val="FootnoteReference"/>
        </w:rPr>
        <w:footnoteRef/>
      </w:r>
      <w:r>
        <w:t xml:space="preserve"> </w:t>
      </w:r>
      <w:r w:rsidRPr="00747E26">
        <w:t>https://relondon.gov.uk/wp-content/uploads/2021/02/LWARB-Making-recycling-work-for-people-in-flats-Case-Studies_200122.pdf</w:t>
      </w:r>
    </w:p>
  </w:footnote>
  <w:footnote w:id="14">
    <w:p w14:paraId="224A8CE0" w14:textId="77777777" w:rsidR="003F28AC" w:rsidRDefault="003F28AC" w:rsidP="003F28AC">
      <w:pPr>
        <w:pStyle w:val="FootnoteText"/>
      </w:pPr>
      <w:r>
        <w:rPr>
          <w:rStyle w:val="FootnoteReference"/>
        </w:rPr>
        <w:footnoteRef/>
      </w:r>
      <w:r>
        <w:t xml:space="preserve"> </w:t>
      </w:r>
      <w:r w:rsidRPr="00290092">
        <w:t>https://relondon.gov.uk/wp-content/uploads/2021/02/LWARB-Making-recycling-work-for-people-in-flats-full-report_200128-1.pdf</w:t>
      </w:r>
    </w:p>
  </w:footnote>
  <w:footnote w:id="15">
    <w:p w14:paraId="17E99DE8" w14:textId="688940C4" w:rsidR="004A3DB0" w:rsidRPr="005024CC" w:rsidRDefault="004A3DB0" w:rsidP="004A3DB0">
      <w:pPr>
        <w:pStyle w:val="FootnoteText"/>
        <w:rPr>
          <w:lang w:val="en-US"/>
        </w:rPr>
      </w:pPr>
      <w:r>
        <w:rPr>
          <w:rStyle w:val="FootnoteReference"/>
        </w:rPr>
        <w:footnoteRef/>
      </w:r>
      <w:r>
        <w:t xml:space="preserve"> </w:t>
      </w:r>
      <w:hyperlink r:id="rId2" w:history="1">
        <w:r w:rsidRPr="005A0545">
          <w:rPr>
            <w:rStyle w:val="Hyperlink"/>
          </w:rPr>
          <w:t>https://relondon.gov.uk/resources/toolkit-making-recycling-work-for-people-in-flats-cost-benefit-analysis-tool</w:t>
        </w:r>
      </w:hyperlink>
      <w:r>
        <w:t xml:space="preserve"> </w:t>
      </w:r>
    </w:p>
  </w:footnote>
  <w:footnote w:id="16">
    <w:p w14:paraId="5787798B" w14:textId="4DA71149" w:rsidR="009237A2" w:rsidRDefault="009237A2">
      <w:pPr>
        <w:pStyle w:val="FootnoteText"/>
      </w:pPr>
      <w:r>
        <w:rPr>
          <w:rStyle w:val="FootnoteReference"/>
        </w:rPr>
        <w:footnoteRef/>
      </w:r>
      <w:r>
        <w:t xml:space="preserve"> </w:t>
      </w:r>
      <w:hyperlink r:id="rId3" w:history="1">
        <w:r>
          <w:rPr>
            <w:rStyle w:val="Hyperlink"/>
          </w:rPr>
          <w:t>Mayor reviewing waste contracts over 50% target fears - letsrecycle.com</w:t>
        </w:r>
      </w:hyperlink>
    </w:p>
  </w:footnote>
  <w:footnote w:id="17">
    <w:p w14:paraId="31FCA933" w14:textId="18B159AE" w:rsidR="001F5471" w:rsidRPr="00C66199" w:rsidRDefault="001F5471">
      <w:pPr>
        <w:pStyle w:val="FootnoteText"/>
        <w:rPr>
          <w:lang w:val="en-US"/>
        </w:rPr>
      </w:pPr>
      <w:r>
        <w:rPr>
          <w:rStyle w:val="FootnoteReference"/>
        </w:rPr>
        <w:footnoteRef/>
      </w:r>
      <w:r>
        <w:t xml:space="preserve"> </w:t>
      </w:r>
      <w:r w:rsidRPr="001F5471">
        <w:t>Estimated percentage increase in the volume of household waste sent to dry recycling as a result of implementing the FRP (driven by benefit scenario selected)</w:t>
      </w:r>
      <w:r>
        <w:t>.</w:t>
      </w:r>
    </w:p>
  </w:footnote>
  <w:footnote w:id="18">
    <w:p w14:paraId="10229B60" w14:textId="7F2871D6" w:rsidR="001F5471" w:rsidRPr="00C66199" w:rsidRDefault="001F5471">
      <w:pPr>
        <w:pStyle w:val="FootnoteText"/>
        <w:rPr>
          <w:lang w:val="en-US"/>
        </w:rPr>
      </w:pPr>
      <w:r>
        <w:rPr>
          <w:rStyle w:val="FootnoteReference"/>
        </w:rPr>
        <w:footnoteRef/>
      </w:r>
      <w:r>
        <w:t xml:space="preserve"> </w:t>
      </w:r>
      <w:r w:rsidRPr="001F5471">
        <w:t>Estimated percentage point reduction in the contamination rate of household dry recycling volumes as a result of implementing the FRP (driven by benefit scenario selected).</w:t>
      </w:r>
    </w:p>
  </w:footnote>
  <w:footnote w:id="19">
    <w:p w14:paraId="5E411D8E" w14:textId="1036DFC9" w:rsidR="005D5005" w:rsidRDefault="005D5005">
      <w:pPr>
        <w:pStyle w:val="FootnoteText"/>
      </w:pPr>
      <w:r>
        <w:rPr>
          <w:rStyle w:val="FootnoteReference"/>
        </w:rPr>
        <w:footnoteRef/>
      </w:r>
      <w:r>
        <w:t xml:space="preserve"> </w:t>
      </w:r>
      <w:r w:rsidRPr="005D5005">
        <w:t>https://relondon.gov.uk/resources/toolkit-flats-recycling-package</w:t>
      </w:r>
    </w:p>
  </w:footnote>
  <w:footnote w:id="20">
    <w:p w14:paraId="6980C8B4" w14:textId="77777777" w:rsidR="00716265" w:rsidRDefault="00716265" w:rsidP="00716265">
      <w:pPr>
        <w:pStyle w:val="FootnoteText"/>
      </w:pPr>
      <w:r>
        <w:rPr>
          <w:rStyle w:val="FootnoteReference"/>
        </w:rPr>
        <w:footnoteRef/>
      </w:r>
      <w:r>
        <w:t xml:space="preserve"> </w:t>
      </w:r>
      <w:hyperlink r:id="rId4" w:history="1">
        <w:r w:rsidRPr="00AF73E3">
          <w:rPr>
            <w:rStyle w:val="Hyperlink"/>
          </w:rPr>
          <w:t>https://relondon.gov.uk/wp-content/uploads/2021/02/LWARB-Making-recycling-work-for-people-in-flats-full-report_200128-1.pdf</w:t>
        </w:r>
      </w:hyperlink>
      <w:r>
        <w:t xml:space="preserve"> </w:t>
      </w:r>
    </w:p>
  </w:footnote>
  <w:footnote w:id="21">
    <w:p w14:paraId="04B56BD3" w14:textId="77777777" w:rsidR="00716265" w:rsidRPr="001334DC" w:rsidRDefault="00716265" w:rsidP="00716265">
      <w:pPr>
        <w:pStyle w:val="FootnoteText"/>
        <w:rPr>
          <w:lang w:val="en-US"/>
        </w:rPr>
      </w:pPr>
      <w:r>
        <w:rPr>
          <w:rStyle w:val="FootnoteReference"/>
        </w:rPr>
        <w:footnoteRef/>
      </w:r>
      <w:r>
        <w:t xml:space="preserve"> </w:t>
      </w:r>
      <w:hyperlink r:id="rId5" w:history="1">
        <w:r w:rsidRPr="0089287C">
          <w:rPr>
            <w:rStyle w:val="Hyperlink"/>
          </w:rPr>
          <w:t>https://www.towerhamlets.gov.uk/lgnl/community_and_living/borough_statistics/Borough_profile.aspx</w:t>
        </w:r>
      </w:hyperlink>
      <w:r>
        <w:t xml:space="preserve"> </w:t>
      </w:r>
    </w:p>
  </w:footnote>
  <w:footnote w:id="22">
    <w:p w14:paraId="3EF628D0" w14:textId="77777777" w:rsidR="00716265" w:rsidRPr="004154E6" w:rsidRDefault="00716265" w:rsidP="00716265">
      <w:pPr>
        <w:pStyle w:val="FootnoteText"/>
        <w:rPr>
          <w:lang w:val="en-US"/>
        </w:rPr>
      </w:pPr>
      <w:r>
        <w:rPr>
          <w:rStyle w:val="FootnoteReference"/>
        </w:rPr>
        <w:footnoteRef/>
      </w:r>
      <w:r>
        <w:t xml:space="preserve"> </w:t>
      </w:r>
      <w:hyperlink r:id="rId6" w:history="1">
        <w:r>
          <w:rPr>
            <w:rStyle w:val="Hyperlink"/>
          </w:rPr>
          <w:t>LWARB-Making-recycling-work-for-people-in-flats-full-report_200128-1.pdf (relondon.gov.uk)</w:t>
        </w:r>
      </w:hyperlink>
    </w:p>
  </w:footnote>
  <w:footnote w:id="23">
    <w:p w14:paraId="04887F05" w14:textId="26CC5AE3" w:rsidR="00716265" w:rsidRPr="008469A1" w:rsidRDefault="00716265" w:rsidP="00716265">
      <w:pPr>
        <w:pStyle w:val="FootnoteText"/>
        <w:rPr>
          <w:lang w:val="en-US"/>
        </w:rPr>
      </w:pPr>
      <w:r>
        <w:rPr>
          <w:rStyle w:val="FootnoteReference"/>
        </w:rPr>
        <w:footnoteRef/>
      </w:r>
      <w:hyperlink r:id="rId7" w:history="1">
        <w:r w:rsidR="006E0040" w:rsidRPr="006E0040">
          <w:rPr>
            <w:rStyle w:val="Hyperlink"/>
          </w:rPr>
          <w:t>https://www.towerhamlets.gov.uk/Documents/Borough_statistics/Diversity/Language_proficiency_in_Tower_Hamlets.pdf</w:t>
        </w:r>
      </w:hyperlink>
      <w:r>
        <w:t xml:space="preserve"> </w:t>
      </w:r>
    </w:p>
  </w:footnote>
  <w:footnote w:id="24">
    <w:p w14:paraId="037D92ED" w14:textId="77777777" w:rsidR="00716265" w:rsidRDefault="00716265" w:rsidP="00716265">
      <w:pPr>
        <w:pStyle w:val="FootnoteText"/>
      </w:pPr>
      <w:r>
        <w:rPr>
          <w:rStyle w:val="FootnoteReference"/>
        </w:rPr>
        <w:footnoteRef/>
      </w:r>
      <w:r>
        <w:t xml:space="preserve"> </w:t>
      </w:r>
      <w:hyperlink r:id="rId8" w:history="1">
        <w:r>
          <w:rPr>
            <w:rStyle w:val="Hyperlink"/>
          </w:rPr>
          <w:t>WRAP-Target Audience.pdf</w:t>
        </w:r>
      </w:hyperlink>
    </w:p>
  </w:footnote>
  <w:footnote w:id="25">
    <w:p w14:paraId="037A32BE" w14:textId="73A06FFA" w:rsidR="00716265" w:rsidRPr="008469A1" w:rsidRDefault="00694B14" w:rsidP="00716265">
      <w:pPr>
        <w:pStyle w:val="FootnoteText"/>
        <w:rPr>
          <w:lang w:val="en-US"/>
        </w:rPr>
      </w:pPr>
      <w:r>
        <w:rPr>
          <w:rStyle w:val="FootnoteReference"/>
        </w:rPr>
        <w:footnoteRef/>
      </w:r>
      <w:r w:rsidR="00716265">
        <w:rPr>
          <w:rStyle w:val="FootnoteReference"/>
        </w:rPr>
        <w:footnoteRef/>
      </w:r>
      <w:r w:rsidR="00716265">
        <w:t xml:space="preserve"> </w:t>
      </w:r>
      <w:hyperlink r:id="rId9" w:history="1">
        <w:r w:rsidR="00716265" w:rsidRPr="003D6522">
          <w:rPr>
            <w:rStyle w:val="Hyperlink"/>
          </w:rPr>
          <w:t>https://www.ons.gov.uk/releases/initialfindingsfromthe2021censusinenglandandwales</w:t>
        </w:r>
      </w:hyperlink>
      <w:r w:rsidR="00716265">
        <w:t xml:space="preserve"> </w:t>
      </w:r>
    </w:p>
  </w:footnote>
  <w:footnote w:id="26">
    <w:p w14:paraId="5472A9F1" w14:textId="07906799" w:rsidR="00716265" w:rsidRDefault="00716265" w:rsidP="00716265">
      <w:pPr>
        <w:pStyle w:val="FootnoteText"/>
      </w:pPr>
      <w:r>
        <w:rPr>
          <w:rStyle w:val="FootnoteReference"/>
        </w:rPr>
        <w:footnoteRef/>
      </w:r>
      <w:r>
        <w:t xml:space="preserve"> </w:t>
      </w:r>
      <w:hyperlink r:id="rId10" w:anchor=":~:text=For%20younger%20audiences%2C%20engaging%20online%20experiences%20are%20another,Calendar%20or%20Waste%20Wizard%20provided%20by%20ReCollect%29.%208." w:history="1">
        <w:r>
          <w:rPr>
            <w:rStyle w:val="Hyperlink"/>
          </w:rPr>
          <w:t>20 Ways To Be More Effective in Your Waste and Recycling Communications - ReCollect</w:t>
        </w:r>
      </w:hyperlink>
    </w:p>
  </w:footnote>
  <w:footnote w:id="27">
    <w:p w14:paraId="4DEE5353" w14:textId="77777777" w:rsidR="00716265" w:rsidRPr="00D427BA" w:rsidRDefault="00716265" w:rsidP="00716265">
      <w:pPr>
        <w:spacing w:line="259" w:lineRule="auto"/>
        <w:rPr>
          <w:sz w:val="20"/>
          <w:szCs w:val="20"/>
        </w:rPr>
      </w:pPr>
      <w:r w:rsidRPr="00D427BA">
        <w:rPr>
          <w:rStyle w:val="FootnoteReference"/>
          <w:sz w:val="20"/>
          <w:szCs w:val="20"/>
        </w:rPr>
        <w:footnoteRef/>
      </w:r>
      <w:r w:rsidRPr="00D427BA">
        <w:rPr>
          <w:sz w:val="20"/>
          <w:szCs w:val="20"/>
        </w:rPr>
        <w:t xml:space="preserve"> </w:t>
      </w:r>
      <w:hyperlink r:id="rId11" w:history="1">
        <w:r w:rsidRPr="00D427BA">
          <w:rPr>
            <w:rStyle w:val="Hyperlink"/>
            <w:sz w:val="20"/>
            <w:szCs w:val="20"/>
          </w:rPr>
          <w:t>https://wrap.org.uk/sites/default/files/2021-09/WRAP-Recycling-Tracker-2021-report.pdf</w:t>
        </w:r>
      </w:hyperlink>
      <w:r w:rsidRPr="00D427BA">
        <w:rPr>
          <w:sz w:val="20"/>
          <w:szCs w:val="20"/>
        </w:rPr>
        <w:t xml:space="preserve"> </w:t>
      </w:r>
    </w:p>
    <w:p w14:paraId="4AFF80A7" w14:textId="77777777" w:rsidR="00716265" w:rsidRDefault="00716265" w:rsidP="00716265">
      <w:pPr>
        <w:pStyle w:val="FootnoteText"/>
      </w:pPr>
    </w:p>
  </w:footnote>
  <w:footnote w:id="28">
    <w:p w14:paraId="6177010B" w14:textId="5B484072" w:rsidR="00156A48" w:rsidRPr="00C66199" w:rsidRDefault="00156A48">
      <w:pPr>
        <w:pStyle w:val="FootnoteText"/>
        <w:rPr>
          <w:lang w:val="en-US"/>
        </w:rPr>
      </w:pPr>
      <w:r>
        <w:rPr>
          <w:rStyle w:val="FootnoteReference"/>
        </w:rPr>
        <w:footnoteRef/>
      </w:r>
      <w:r>
        <w:t xml:space="preserve"> </w:t>
      </w:r>
      <w:r w:rsidRPr="00156A48">
        <w:t>https://wrap.org.uk/resources/report/recycling-tracker-report-2021-behaviours-attitudes-and-awareness-around-recycling.</w:t>
      </w:r>
    </w:p>
  </w:footnote>
  <w:footnote w:id="29">
    <w:p w14:paraId="4888A11B" w14:textId="55EA8E20" w:rsidR="00F40C88" w:rsidRDefault="00F40C88">
      <w:pPr>
        <w:pStyle w:val="FootnoteText"/>
      </w:pPr>
      <w:r>
        <w:rPr>
          <w:rStyle w:val="FootnoteReference"/>
        </w:rPr>
        <w:footnoteRef/>
      </w:r>
      <w:r>
        <w:t xml:space="preserve"> </w:t>
      </w:r>
      <w:r w:rsidRPr="00F40C88">
        <w:t>https://relondon.gov.uk/resources/toolkit-flats-recycling-package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4FE65EB4" w:rsidR="00DC0596" w:rsidRDefault="00DC0596" w:rsidP="00101F8B">
    <w:pPr>
      <w:pStyle w:val="Header"/>
    </w:pPr>
    <w:r>
      <w:rPr>
        <w:noProof/>
      </w:rPr>
      <w:drawing>
        <wp:anchor distT="0" distB="0" distL="114300" distR="114300" simplePos="0" relativeHeight="251658240"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38FC2223" w:rsidR="00114878" w:rsidRPr="007B40D8" w:rsidRDefault="0064023E" w:rsidP="007C4F08">
        <w:pPr>
          <w:pStyle w:val="Headersfooters"/>
        </w:pPr>
        <w:r>
          <w:t>Waste Infrastructure Strategy - Stage 2 report</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1E85F6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146495"/>
    <w:multiLevelType w:val="hybridMultilevel"/>
    <w:tmpl w:val="C61A836E"/>
    <w:lvl w:ilvl="0" w:tplc="7512967E">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E0F0D"/>
    <w:multiLevelType w:val="hybridMultilevel"/>
    <w:tmpl w:val="1BDAEFC4"/>
    <w:lvl w:ilvl="0" w:tplc="B8D67B28">
      <w:start w:val="1"/>
      <w:numFmt w:val="decimal"/>
      <w:lvlText w:val="%1."/>
      <w:lvlJc w:val="left"/>
      <w:pPr>
        <w:ind w:left="720" w:hanging="360"/>
      </w:pPr>
    </w:lvl>
    <w:lvl w:ilvl="1" w:tplc="09F08AAC">
      <w:start w:val="1"/>
      <w:numFmt w:val="lowerLetter"/>
      <w:lvlText w:val="%2."/>
      <w:lvlJc w:val="left"/>
      <w:pPr>
        <w:ind w:left="1440" w:hanging="360"/>
      </w:pPr>
    </w:lvl>
    <w:lvl w:ilvl="2" w:tplc="759AF712">
      <w:start w:val="1"/>
      <w:numFmt w:val="lowerRoman"/>
      <w:lvlText w:val="%3."/>
      <w:lvlJc w:val="right"/>
      <w:pPr>
        <w:ind w:left="2160" w:hanging="180"/>
      </w:pPr>
    </w:lvl>
    <w:lvl w:ilvl="3" w:tplc="3274088E">
      <w:start w:val="1"/>
      <w:numFmt w:val="decimal"/>
      <w:lvlText w:val="%4."/>
      <w:lvlJc w:val="left"/>
      <w:pPr>
        <w:ind w:left="2880" w:hanging="360"/>
      </w:pPr>
    </w:lvl>
    <w:lvl w:ilvl="4" w:tplc="AF82909C">
      <w:start w:val="1"/>
      <w:numFmt w:val="lowerLetter"/>
      <w:lvlText w:val="%5."/>
      <w:lvlJc w:val="left"/>
      <w:pPr>
        <w:ind w:left="3600" w:hanging="360"/>
      </w:pPr>
    </w:lvl>
    <w:lvl w:ilvl="5" w:tplc="14322FB6">
      <w:start w:val="1"/>
      <w:numFmt w:val="lowerRoman"/>
      <w:lvlText w:val="%6."/>
      <w:lvlJc w:val="right"/>
      <w:pPr>
        <w:ind w:left="4320" w:hanging="180"/>
      </w:pPr>
    </w:lvl>
    <w:lvl w:ilvl="6" w:tplc="CCE04A0C">
      <w:start w:val="1"/>
      <w:numFmt w:val="decimal"/>
      <w:lvlText w:val="%7."/>
      <w:lvlJc w:val="left"/>
      <w:pPr>
        <w:ind w:left="5040" w:hanging="360"/>
      </w:pPr>
    </w:lvl>
    <w:lvl w:ilvl="7" w:tplc="279E48C6">
      <w:start w:val="1"/>
      <w:numFmt w:val="lowerLetter"/>
      <w:lvlText w:val="%8."/>
      <w:lvlJc w:val="left"/>
      <w:pPr>
        <w:ind w:left="5760" w:hanging="360"/>
      </w:pPr>
    </w:lvl>
    <w:lvl w:ilvl="8" w:tplc="32042102">
      <w:start w:val="1"/>
      <w:numFmt w:val="lowerRoman"/>
      <w:lvlText w:val="%9."/>
      <w:lvlJc w:val="right"/>
      <w:pPr>
        <w:ind w:left="6480" w:hanging="180"/>
      </w:pPr>
    </w:lvl>
  </w:abstractNum>
  <w:abstractNum w:abstractNumId="3" w15:restartNumberingAfterBreak="0">
    <w:nsid w:val="19620A19"/>
    <w:multiLevelType w:val="hybridMultilevel"/>
    <w:tmpl w:val="01686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2C3A6E"/>
    <w:multiLevelType w:val="hybridMultilevel"/>
    <w:tmpl w:val="AB347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7F587"/>
    <w:multiLevelType w:val="hybridMultilevel"/>
    <w:tmpl w:val="CC486D52"/>
    <w:lvl w:ilvl="0" w:tplc="983C99F0">
      <w:start w:val="1"/>
      <w:numFmt w:val="decimal"/>
      <w:lvlText w:val="%1."/>
      <w:lvlJc w:val="left"/>
      <w:pPr>
        <w:ind w:left="720" w:hanging="360"/>
      </w:pPr>
    </w:lvl>
    <w:lvl w:ilvl="1" w:tplc="10CA7FC4">
      <w:start w:val="1"/>
      <w:numFmt w:val="lowerLetter"/>
      <w:lvlText w:val="%2."/>
      <w:lvlJc w:val="left"/>
      <w:pPr>
        <w:ind w:left="1440" w:hanging="360"/>
      </w:pPr>
    </w:lvl>
    <w:lvl w:ilvl="2" w:tplc="FC40D3FE">
      <w:start w:val="1"/>
      <w:numFmt w:val="lowerRoman"/>
      <w:lvlText w:val="%3."/>
      <w:lvlJc w:val="right"/>
      <w:pPr>
        <w:ind w:left="2160" w:hanging="180"/>
      </w:pPr>
    </w:lvl>
    <w:lvl w:ilvl="3" w:tplc="3052410C">
      <w:start w:val="1"/>
      <w:numFmt w:val="decimal"/>
      <w:lvlText w:val="%4."/>
      <w:lvlJc w:val="left"/>
      <w:pPr>
        <w:ind w:left="2880" w:hanging="360"/>
      </w:pPr>
    </w:lvl>
    <w:lvl w:ilvl="4" w:tplc="FE107910">
      <w:start w:val="1"/>
      <w:numFmt w:val="lowerLetter"/>
      <w:lvlText w:val="%5."/>
      <w:lvlJc w:val="left"/>
      <w:pPr>
        <w:ind w:left="3600" w:hanging="360"/>
      </w:pPr>
    </w:lvl>
    <w:lvl w:ilvl="5" w:tplc="FB30F7A2">
      <w:start w:val="1"/>
      <w:numFmt w:val="lowerRoman"/>
      <w:lvlText w:val="%6."/>
      <w:lvlJc w:val="right"/>
      <w:pPr>
        <w:ind w:left="4320" w:hanging="180"/>
      </w:pPr>
    </w:lvl>
    <w:lvl w:ilvl="6" w:tplc="BB764F80">
      <w:start w:val="1"/>
      <w:numFmt w:val="decimal"/>
      <w:lvlText w:val="%7."/>
      <w:lvlJc w:val="left"/>
      <w:pPr>
        <w:ind w:left="5040" w:hanging="360"/>
      </w:pPr>
    </w:lvl>
    <w:lvl w:ilvl="7" w:tplc="49DAB66C">
      <w:start w:val="1"/>
      <w:numFmt w:val="lowerLetter"/>
      <w:lvlText w:val="%8."/>
      <w:lvlJc w:val="left"/>
      <w:pPr>
        <w:ind w:left="5760" w:hanging="360"/>
      </w:pPr>
    </w:lvl>
    <w:lvl w:ilvl="8" w:tplc="C346E02E">
      <w:start w:val="1"/>
      <w:numFmt w:val="lowerRoman"/>
      <w:lvlText w:val="%9."/>
      <w:lvlJc w:val="right"/>
      <w:pPr>
        <w:ind w:left="6480" w:hanging="180"/>
      </w:pPr>
    </w:lvl>
  </w:abstractNum>
  <w:abstractNum w:abstractNumId="6" w15:restartNumberingAfterBreak="0">
    <w:nsid w:val="25F55ACE"/>
    <w:multiLevelType w:val="hybridMultilevel"/>
    <w:tmpl w:val="D1C2C0FA"/>
    <w:lvl w:ilvl="0" w:tplc="D92CEF46">
      <w:start w:val="1"/>
      <w:numFmt w:val="bullet"/>
      <w:lvlText w:val="•"/>
      <w:lvlJc w:val="left"/>
      <w:pPr>
        <w:tabs>
          <w:tab w:val="num" w:pos="720"/>
        </w:tabs>
        <w:ind w:left="720" w:hanging="360"/>
      </w:pPr>
      <w:rPr>
        <w:rFonts w:ascii="Times New Roman" w:hAnsi="Times New Roman" w:hint="default"/>
      </w:rPr>
    </w:lvl>
    <w:lvl w:ilvl="1" w:tplc="16F8A7A8" w:tentative="1">
      <w:start w:val="1"/>
      <w:numFmt w:val="bullet"/>
      <w:lvlText w:val="•"/>
      <w:lvlJc w:val="left"/>
      <w:pPr>
        <w:tabs>
          <w:tab w:val="num" w:pos="1440"/>
        </w:tabs>
        <w:ind w:left="1440" w:hanging="360"/>
      </w:pPr>
      <w:rPr>
        <w:rFonts w:ascii="Times New Roman" w:hAnsi="Times New Roman" w:hint="default"/>
      </w:rPr>
    </w:lvl>
    <w:lvl w:ilvl="2" w:tplc="485ED596" w:tentative="1">
      <w:start w:val="1"/>
      <w:numFmt w:val="bullet"/>
      <w:lvlText w:val="•"/>
      <w:lvlJc w:val="left"/>
      <w:pPr>
        <w:tabs>
          <w:tab w:val="num" w:pos="2160"/>
        </w:tabs>
        <w:ind w:left="2160" w:hanging="360"/>
      </w:pPr>
      <w:rPr>
        <w:rFonts w:ascii="Times New Roman" w:hAnsi="Times New Roman" w:hint="default"/>
      </w:rPr>
    </w:lvl>
    <w:lvl w:ilvl="3" w:tplc="5CB4E804" w:tentative="1">
      <w:start w:val="1"/>
      <w:numFmt w:val="bullet"/>
      <w:lvlText w:val="•"/>
      <w:lvlJc w:val="left"/>
      <w:pPr>
        <w:tabs>
          <w:tab w:val="num" w:pos="2880"/>
        </w:tabs>
        <w:ind w:left="2880" w:hanging="360"/>
      </w:pPr>
      <w:rPr>
        <w:rFonts w:ascii="Times New Roman" w:hAnsi="Times New Roman" w:hint="default"/>
      </w:rPr>
    </w:lvl>
    <w:lvl w:ilvl="4" w:tplc="67E899A2" w:tentative="1">
      <w:start w:val="1"/>
      <w:numFmt w:val="bullet"/>
      <w:lvlText w:val="•"/>
      <w:lvlJc w:val="left"/>
      <w:pPr>
        <w:tabs>
          <w:tab w:val="num" w:pos="3600"/>
        </w:tabs>
        <w:ind w:left="3600" w:hanging="360"/>
      </w:pPr>
      <w:rPr>
        <w:rFonts w:ascii="Times New Roman" w:hAnsi="Times New Roman" w:hint="default"/>
      </w:rPr>
    </w:lvl>
    <w:lvl w:ilvl="5" w:tplc="6E1A3E4A" w:tentative="1">
      <w:start w:val="1"/>
      <w:numFmt w:val="bullet"/>
      <w:lvlText w:val="•"/>
      <w:lvlJc w:val="left"/>
      <w:pPr>
        <w:tabs>
          <w:tab w:val="num" w:pos="4320"/>
        </w:tabs>
        <w:ind w:left="4320" w:hanging="360"/>
      </w:pPr>
      <w:rPr>
        <w:rFonts w:ascii="Times New Roman" w:hAnsi="Times New Roman" w:hint="default"/>
      </w:rPr>
    </w:lvl>
    <w:lvl w:ilvl="6" w:tplc="024A08CA" w:tentative="1">
      <w:start w:val="1"/>
      <w:numFmt w:val="bullet"/>
      <w:lvlText w:val="•"/>
      <w:lvlJc w:val="left"/>
      <w:pPr>
        <w:tabs>
          <w:tab w:val="num" w:pos="5040"/>
        </w:tabs>
        <w:ind w:left="5040" w:hanging="360"/>
      </w:pPr>
      <w:rPr>
        <w:rFonts w:ascii="Times New Roman" w:hAnsi="Times New Roman" w:hint="default"/>
      </w:rPr>
    </w:lvl>
    <w:lvl w:ilvl="7" w:tplc="8D569C7A" w:tentative="1">
      <w:start w:val="1"/>
      <w:numFmt w:val="bullet"/>
      <w:lvlText w:val="•"/>
      <w:lvlJc w:val="left"/>
      <w:pPr>
        <w:tabs>
          <w:tab w:val="num" w:pos="5760"/>
        </w:tabs>
        <w:ind w:left="5760" w:hanging="360"/>
      </w:pPr>
      <w:rPr>
        <w:rFonts w:ascii="Times New Roman" w:hAnsi="Times New Roman" w:hint="default"/>
      </w:rPr>
    </w:lvl>
    <w:lvl w:ilvl="8" w:tplc="9A483F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EFA61AD"/>
    <w:multiLevelType w:val="hybridMultilevel"/>
    <w:tmpl w:val="7780F832"/>
    <w:lvl w:ilvl="0" w:tplc="3C841914">
      <w:numFmt w:val="bullet"/>
      <w:lvlText w:val="-"/>
      <w:lvlJc w:val="left"/>
      <w:pPr>
        <w:ind w:left="720" w:hanging="360"/>
      </w:pPr>
      <w:rPr>
        <w:rFonts w:ascii="Lato" w:eastAsiaTheme="minorHAnsi" w:hAnsi="Lato" w:cs="La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4D055A"/>
    <w:multiLevelType w:val="multilevel"/>
    <w:tmpl w:val="C4C43C86"/>
    <w:lvl w:ilvl="0">
      <w:start w:val="1"/>
      <w:numFmt w:val="bullet"/>
      <w:pStyle w:val="ListBullet"/>
      <w:lvlText w:val=""/>
      <w:lvlJc w:val="left"/>
      <w:pPr>
        <w:ind w:left="717" w:hanging="360"/>
      </w:pPr>
      <w:rPr>
        <w:rFonts w:ascii="Symbol" w:hAnsi="Symbol" w:hint="default"/>
        <w:color w:val="FFC000" w:themeColor="accent4"/>
      </w:rPr>
    </w:lvl>
    <w:lvl w:ilvl="1">
      <w:start w:val="1"/>
      <w:numFmt w:val="bullet"/>
      <w:lvlText w:val="o"/>
      <w:lvlJc w:val="left"/>
      <w:pPr>
        <w:ind w:left="1437" w:hanging="360"/>
      </w:pPr>
      <w:rPr>
        <w:rFonts w:ascii="Courier New" w:hAnsi="Courier New" w:hint="default"/>
        <w:color w:val="FFC000" w:themeColor="accent4"/>
      </w:rPr>
    </w:lvl>
    <w:lvl w:ilvl="2">
      <w:start w:val="1"/>
      <w:numFmt w:val="bullet"/>
      <w:lvlText w:val=""/>
      <w:lvlJc w:val="left"/>
      <w:pPr>
        <w:ind w:left="2157" w:hanging="360"/>
      </w:pPr>
      <w:rPr>
        <w:rFonts w:ascii="Wingdings" w:hAnsi="Wingdings" w:hint="default"/>
        <w:color w:val="FFC000" w:themeColor="accent4"/>
      </w:rPr>
    </w:lvl>
    <w:lvl w:ilvl="3">
      <w:start w:val="1"/>
      <w:numFmt w:val="bullet"/>
      <w:lvlText w:val=""/>
      <w:lvlJc w:val="left"/>
      <w:pPr>
        <w:ind w:left="2877" w:hanging="360"/>
      </w:pPr>
      <w:rPr>
        <w:rFonts w:ascii="Symbol" w:hAnsi="Symbol" w:hint="default"/>
        <w:color w:val="FFC000" w:themeColor="accent4"/>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9" w15:restartNumberingAfterBreak="0">
    <w:nsid w:val="41FC34AD"/>
    <w:multiLevelType w:val="hybridMultilevel"/>
    <w:tmpl w:val="826E4A48"/>
    <w:lvl w:ilvl="0" w:tplc="C3F2C524">
      <w:start w:val="1"/>
      <w:numFmt w:val="decimal"/>
      <w:lvlText w:val="%1."/>
      <w:lvlJc w:val="left"/>
      <w:pPr>
        <w:ind w:left="720" w:hanging="360"/>
      </w:pPr>
      <w:rPr>
        <w:rFonts w:hint="default"/>
        <w:color w:val="21252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EC2254"/>
    <w:multiLevelType w:val="hybridMultilevel"/>
    <w:tmpl w:val="BD504C04"/>
    <w:lvl w:ilvl="0" w:tplc="B866C388">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5E6884"/>
    <w:multiLevelType w:val="hybridMultilevel"/>
    <w:tmpl w:val="B2E462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CF35C67"/>
    <w:multiLevelType w:val="hybridMultilevel"/>
    <w:tmpl w:val="236E9F12"/>
    <w:lvl w:ilvl="0" w:tplc="091CCB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64BFD"/>
    <w:multiLevelType w:val="hybridMultilevel"/>
    <w:tmpl w:val="FD843B3E"/>
    <w:lvl w:ilvl="0" w:tplc="48CE65B4">
      <w:start w:val="1"/>
      <w:numFmt w:val="bullet"/>
      <w:lvlText w:val="•"/>
      <w:lvlJc w:val="left"/>
      <w:pPr>
        <w:tabs>
          <w:tab w:val="num" w:pos="720"/>
        </w:tabs>
        <w:ind w:left="720" w:hanging="360"/>
      </w:pPr>
      <w:rPr>
        <w:rFonts w:ascii="Arial" w:hAnsi="Arial" w:hint="default"/>
      </w:rPr>
    </w:lvl>
    <w:lvl w:ilvl="1" w:tplc="3D427584" w:tentative="1">
      <w:start w:val="1"/>
      <w:numFmt w:val="bullet"/>
      <w:lvlText w:val="•"/>
      <w:lvlJc w:val="left"/>
      <w:pPr>
        <w:tabs>
          <w:tab w:val="num" w:pos="1440"/>
        </w:tabs>
        <w:ind w:left="1440" w:hanging="360"/>
      </w:pPr>
      <w:rPr>
        <w:rFonts w:ascii="Arial" w:hAnsi="Arial" w:hint="default"/>
      </w:rPr>
    </w:lvl>
    <w:lvl w:ilvl="2" w:tplc="A62A0F36" w:tentative="1">
      <w:start w:val="1"/>
      <w:numFmt w:val="bullet"/>
      <w:lvlText w:val="•"/>
      <w:lvlJc w:val="left"/>
      <w:pPr>
        <w:tabs>
          <w:tab w:val="num" w:pos="2160"/>
        </w:tabs>
        <w:ind w:left="2160" w:hanging="360"/>
      </w:pPr>
      <w:rPr>
        <w:rFonts w:ascii="Arial" w:hAnsi="Arial" w:hint="default"/>
      </w:rPr>
    </w:lvl>
    <w:lvl w:ilvl="3" w:tplc="C7EA199A" w:tentative="1">
      <w:start w:val="1"/>
      <w:numFmt w:val="bullet"/>
      <w:lvlText w:val="•"/>
      <w:lvlJc w:val="left"/>
      <w:pPr>
        <w:tabs>
          <w:tab w:val="num" w:pos="2880"/>
        </w:tabs>
        <w:ind w:left="2880" w:hanging="360"/>
      </w:pPr>
      <w:rPr>
        <w:rFonts w:ascii="Arial" w:hAnsi="Arial" w:hint="default"/>
      </w:rPr>
    </w:lvl>
    <w:lvl w:ilvl="4" w:tplc="A5DEA20E" w:tentative="1">
      <w:start w:val="1"/>
      <w:numFmt w:val="bullet"/>
      <w:lvlText w:val="•"/>
      <w:lvlJc w:val="left"/>
      <w:pPr>
        <w:tabs>
          <w:tab w:val="num" w:pos="3600"/>
        </w:tabs>
        <w:ind w:left="3600" w:hanging="360"/>
      </w:pPr>
      <w:rPr>
        <w:rFonts w:ascii="Arial" w:hAnsi="Arial" w:hint="default"/>
      </w:rPr>
    </w:lvl>
    <w:lvl w:ilvl="5" w:tplc="756ADD16" w:tentative="1">
      <w:start w:val="1"/>
      <w:numFmt w:val="bullet"/>
      <w:lvlText w:val="•"/>
      <w:lvlJc w:val="left"/>
      <w:pPr>
        <w:tabs>
          <w:tab w:val="num" w:pos="4320"/>
        </w:tabs>
        <w:ind w:left="4320" w:hanging="360"/>
      </w:pPr>
      <w:rPr>
        <w:rFonts w:ascii="Arial" w:hAnsi="Arial" w:hint="default"/>
      </w:rPr>
    </w:lvl>
    <w:lvl w:ilvl="6" w:tplc="1C4E37FC" w:tentative="1">
      <w:start w:val="1"/>
      <w:numFmt w:val="bullet"/>
      <w:lvlText w:val="•"/>
      <w:lvlJc w:val="left"/>
      <w:pPr>
        <w:tabs>
          <w:tab w:val="num" w:pos="5040"/>
        </w:tabs>
        <w:ind w:left="5040" w:hanging="360"/>
      </w:pPr>
      <w:rPr>
        <w:rFonts w:ascii="Arial" w:hAnsi="Arial" w:hint="default"/>
      </w:rPr>
    </w:lvl>
    <w:lvl w:ilvl="7" w:tplc="0B72817A" w:tentative="1">
      <w:start w:val="1"/>
      <w:numFmt w:val="bullet"/>
      <w:lvlText w:val="•"/>
      <w:lvlJc w:val="left"/>
      <w:pPr>
        <w:tabs>
          <w:tab w:val="num" w:pos="5760"/>
        </w:tabs>
        <w:ind w:left="5760" w:hanging="360"/>
      </w:pPr>
      <w:rPr>
        <w:rFonts w:ascii="Arial" w:hAnsi="Arial" w:hint="default"/>
      </w:rPr>
    </w:lvl>
    <w:lvl w:ilvl="8" w:tplc="BEEC0C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210FD0"/>
    <w:multiLevelType w:val="hybridMultilevel"/>
    <w:tmpl w:val="E5581078"/>
    <w:lvl w:ilvl="0" w:tplc="22F44036">
      <w:start w:val="27"/>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6431735"/>
    <w:multiLevelType w:val="hybridMultilevel"/>
    <w:tmpl w:val="F4F4F49E"/>
    <w:lvl w:ilvl="0" w:tplc="139A4208">
      <w:start w:val="1"/>
      <w:numFmt w:val="bullet"/>
      <w:lvlText w:val="•"/>
      <w:lvlJc w:val="left"/>
      <w:pPr>
        <w:tabs>
          <w:tab w:val="num" w:pos="720"/>
        </w:tabs>
        <w:ind w:left="720" w:hanging="360"/>
      </w:pPr>
      <w:rPr>
        <w:rFonts w:ascii="Arial" w:hAnsi="Arial" w:hint="default"/>
      </w:rPr>
    </w:lvl>
    <w:lvl w:ilvl="1" w:tplc="AC6C395E" w:tentative="1">
      <w:start w:val="1"/>
      <w:numFmt w:val="bullet"/>
      <w:lvlText w:val="•"/>
      <w:lvlJc w:val="left"/>
      <w:pPr>
        <w:tabs>
          <w:tab w:val="num" w:pos="1440"/>
        </w:tabs>
        <w:ind w:left="1440" w:hanging="360"/>
      </w:pPr>
      <w:rPr>
        <w:rFonts w:ascii="Arial" w:hAnsi="Arial" w:hint="default"/>
      </w:rPr>
    </w:lvl>
    <w:lvl w:ilvl="2" w:tplc="2DB6EFDE" w:tentative="1">
      <w:start w:val="1"/>
      <w:numFmt w:val="bullet"/>
      <w:lvlText w:val="•"/>
      <w:lvlJc w:val="left"/>
      <w:pPr>
        <w:tabs>
          <w:tab w:val="num" w:pos="2160"/>
        </w:tabs>
        <w:ind w:left="2160" w:hanging="360"/>
      </w:pPr>
      <w:rPr>
        <w:rFonts w:ascii="Arial" w:hAnsi="Arial" w:hint="default"/>
      </w:rPr>
    </w:lvl>
    <w:lvl w:ilvl="3" w:tplc="AD90F6D4" w:tentative="1">
      <w:start w:val="1"/>
      <w:numFmt w:val="bullet"/>
      <w:lvlText w:val="•"/>
      <w:lvlJc w:val="left"/>
      <w:pPr>
        <w:tabs>
          <w:tab w:val="num" w:pos="2880"/>
        </w:tabs>
        <w:ind w:left="2880" w:hanging="360"/>
      </w:pPr>
      <w:rPr>
        <w:rFonts w:ascii="Arial" w:hAnsi="Arial" w:hint="default"/>
      </w:rPr>
    </w:lvl>
    <w:lvl w:ilvl="4" w:tplc="DFC66234" w:tentative="1">
      <w:start w:val="1"/>
      <w:numFmt w:val="bullet"/>
      <w:lvlText w:val="•"/>
      <w:lvlJc w:val="left"/>
      <w:pPr>
        <w:tabs>
          <w:tab w:val="num" w:pos="3600"/>
        </w:tabs>
        <w:ind w:left="3600" w:hanging="360"/>
      </w:pPr>
      <w:rPr>
        <w:rFonts w:ascii="Arial" w:hAnsi="Arial" w:hint="default"/>
      </w:rPr>
    </w:lvl>
    <w:lvl w:ilvl="5" w:tplc="CE2E68D8" w:tentative="1">
      <w:start w:val="1"/>
      <w:numFmt w:val="bullet"/>
      <w:lvlText w:val="•"/>
      <w:lvlJc w:val="left"/>
      <w:pPr>
        <w:tabs>
          <w:tab w:val="num" w:pos="4320"/>
        </w:tabs>
        <w:ind w:left="4320" w:hanging="360"/>
      </w:pPr>
      <w:rPr>
        <w:rFonts w:ascii="Arial" w:hAnsi="Arial" w:hint="default"/>
      </w:rPr>
    </w:lvl>
    <w:lvl w:ilvl="6" w:tplc="919A5ED4" w:tentative="1">
      <w:start w:val="1"/>
      <w:numFmt w:val="bullet"/>
      <w:lvlText w:val="•"/>
      <w:lvlJc w:val="left"/>
      <w:pPr>
        <w:tabs>
          <w:tab w:val="num" w:pos="5040"/>
        </w:tabs>
        <w:ind w:left="5040" w:hanging="360"/>
      </w:pPr>
      <w:rPr>
        <w:rFonts w:ascii="Arial" w:hAnsi="Arial" w:hint="default"/>
      </w:rPr>
    </w:lvl>
    <w:lvl w:ilvl="7" w:tplc="455407EC" w:tentative="1">
      <w:start w:val="1"/>
      <w:numFmt w:val="bullet"/>
      <w:lvlText w:val="•"/>
      <w:lvlJc w:val="left"/>
      <w:pPr>
        <w:tabs>
          <w:tab w:val="num" w:pos="5760"/>
        </w:tabs>
        <w:ind w:left="5760" w:hanging="360"/>
      </w:pPr>
      <w:rPr>
        <w:rFonts w:ascii="Arial" w:hAnsi="Arial" w:hint="default"/>
      </w:rPr>
    </w:lvl>
    <w:lvl w:ilvl="8" w:tplc="5274A0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F843B0"/>
    <w:multiLevelType w:val="hybridMultilevel"/>
    <w:tmpl w:val="F5C0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295144"/>
    <w:multiLevelType w:val="multilevel"/>
    <w:tmpl w:val="CDDE54C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Wingdings" w:hAnsi="Wingdings"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690F3E49"/>
    <w:multiLevelType w:val="hybridMultilevel"/>
    <w:tmpl w:val="93D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2C5B10"/>
    <w:multiLevelType w:val="hybridMultilevel"/>
    <w:tmpl w:val="5E8EE704"/>
    <w:lvl w:ilvl="0" w:tplc="38AA432E">
      <w:start w:val="1"/>
      <w:numFmt w:val="bullet"/>
      <w:lvlText w:val="•"/>
      <w:lvlJc w:val="left"/>
      <w:pPr>
        <w:tabs>
          <w:tab w:val="num" w:pos="720"/>
        </w:tabs>
        <w:ind w:left="720" w:hanging="360"/>
      </w:pPr>
      <w:rPr>
        <w:rFonts w:ascii="Arial" w:hAnsi="Arial" w:hint="default"/>
      </w:rPr>
    </w:lvl>
    <w:lvl w:ilvl="1" w:tplc="BF76C54A" w:tentative="1">
      <w:start w:val="1"/>
      <w:numFmt w:val="bullet"/>
      <w:lvlText w:val="•"/>
      <w:lvlJc w:val="left"/>
      <w:pPr>
        <w:tabs>
          <w:tab w:val="num" w:pos="1440"/>
        </w:tabs>
        <w:ind w:left="1440" w:hanging="360"/>
      </w:pPr>
      <w:rPr>
        <w:rFonts w:ascii="Arial" w:hAnsi="Arial" w:hint="default"/>
      </w:rPr>
    </w:lvl>
    <w:lvl w:ilvl="2" w:tplc="2ACC1918" w:tentative="1">
      <w:start w:val="1"/>
      <w:numFmt w:val="bullet"/>
      <w:lvlText w:val="•"/>
      <w:lvlJc w:val="left"/>
      <w:pPr>
        <w:tabs>
          <w:tab w:val="num" w:pos="2160"/>
        </w:tabs>
        <w:ind w:left="2160" w:hanging="360"/>
      </w:pPr>
      <w:rPr>
        <w:rFonts w:ascii="Arial" w:hAnsi="Arial" w:hint="default"/>
      </w:rPr>
    </w:lvl>
    <w:lvl w:ilvl="3" w:tplc="2A2C4A52" w:tentative="1">
      <w:start w:val="1"/>
      <w:numFmt w:val="bullet"/>
      <w:lvlText w:val="•"/>
      <w:lvlJc w:val="left"/>
      <w:pPr>
        <w:tabs>
          <w:tab w:val="num" w:pos="2880"/>
        </w:tabs>
        <w:ind w:left="2880" w:hanging="360"/>
      </w:pPr>
      <w:rPr>
        <w:rFonts w:ascii="Arial" w:hAnsi="Arial" w:hint="default"/>
      </w:rPr>
    </w:lvl>
    <w:lvl w:ilvl="4" w:tplc="B580A52A" w:tentative="1">
      <w:start w:val="1"/>
      <w:numFmt w:val="bullet"/>
      <w:lvlText w:val="•"/>
      <w:lvlJc w:val="left"/>
      <w:pPr>
        <w:tabs>
          <w:tab w:val="num" w:pos="3600"/>
        </w:tabs>
        <w:ind w:left="3600" w:hanging="360"/>
      </w:pPr>
      <w:rPr>
        <w:rFonts w:ascii="Arial" w:hAnsi="Arial" w:hint="default"/>
      </w:rPr>
    </w:lvl>
    <w:lvl w:ilvl="5" w:tplc="D3808858" w:tentative="1">
      <w:start w:val="1"/>
      <w:numFmt w:val="bullet"/>
      <w:lvlText w:val="•"/>
      <w:lvlJc w:val="left"/>
      <w:pPr>
        <w:tabs>
          <w:tab w:val="num" w:pos="4320"/>
        </w:tabs>
        <w:ind w:left="4320" w:hanging="360"/>
      </w:pPr>
      <w:rPr>
        <w:rFonts w:ascii="Arial" w:hAnsi="Arial" w:hint="default"/>
      </w:rPr>
    </w:lvl>
    <w:lvl w:ilvl="6" w:tplc="006459D4" w:tentative="1">
      <w:start w:val="1"/>
      <w:numFmt w:val="bullet"/>
      <w:lvlText w:val="•"/>
      <w:lvlJc w:val="left"/>
      <w:pPr>
        <w:tabs>
          <w:tab w:val="num" w:pos="5040"/>
        </w:tabs>
        <w:ind w:left="5040" w:hanging="360"/>
      </w:pPr>
      <w:rPr>
        <w:rFonts w:ascii="Arial" w:hAnsi="Arial" w:hint="default"/>
      </w:rPr>
    </w:lvl>
    <w:lvl w:ilvl="7" w:tplc="AD60C41A" w:tentative="1">
      <w:start w:val="1"/>
      <w:numFmt w:val="bullet"/>
      <w:lvlText w:val="•"/>
      <w:lvlJc w:val="left"/>
      <w:pPr>
        <w:tabs>
          <w:tab w:val="num" w:pos="5760"/>
        </w:tabs>
        <w:ind w:left="5760" w:hanging="360"/>
      </w:pPr>
      <w:rPr>
        <w:rFonts w:ascii="Arial" w:hAnsi="Arial" w:hint="default"/>
      </w:rPr>
    </w:lvl>
    <w:lvl w:ilvl="8" w:tplc="9B881F5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2642C8"/>
    <w:multiLevelType w:val="hybridMultilevel"/>
    <w:tmpl w:val="77A4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6"/>
  </w:num>
  <w:num w:numId="4">
    <w:abstractNumId w:val="0"/>
  </w:num>
  <w:num w:numId="5">
    <w:abstractNumId w:val="9"/>
  </w:num>
  <w:num w:numId="6">
    <w:abstractNumId w:val="12"/>
  </w:num>
  <w:num w:numId="7">
    <w:abstractNumId w:val="3"/>
  </w:num>
  <w:num w:numId="8">
    <w:abstractNumId w:val="17"/>
  </w:num>
  <w:num w:numId="9">
    <w:abstractNumId w:val="3"/>
  </w:num>
  <w:num w:numId="10">
    <w:abstractNumId w:val="15"/>
  </w:num>
  <w:num w:numId="11">
    <w:abstractNumId w:val="13"/>
  </w:num>
  <w:num w:numId="12">
    <w:abstractNumId w:val="19"/>
  </w:num>
  <w:num w:numId="13">
    <w:abstractNumId w:val="2"/>
  </w:num>
  <w:num w:numId="14">
    <w:abstractNumId w:val="5"/>
  </w:num>
  <w:num w:numId="15">
    <w:abstractNumId w:val="7"/>
  </w:num>
  <w:num w:numId="16">
    <w:abstractNumId w:val="18"/>
  </w:num>
  <w:num w:numId="17">
    <w:abstractNumId w:val="20"/>
  </w:num>
  <w:num w:numId="18">
    <w:abstractNumId w:val="1"/>
  </w:num>
  <w:num w:numId="19">
    <w:abstractNumId w:val="10"/>
  </w:num>
  <w:num w:numId="20">
    <w:abstractNumId w:val="14"/>
  </w:num>
  <w:num w:numId="21">
    <w:abstractNumId w:val="11"/>
  </w:num>
  <w:num w:numId="22">
    <w:abstractNumId w:val="1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00138"/>
    <w:rsid w:val="0000018E"/>
    <w:rsid w:val="000008C1"/>
    <w:rsid w:val="00000FC8"/>
    <w:rsid w:val="00001B04"/>
    <w:rsid w:val="00001E6E"/>
    <w:rsid w:val="0000233E"/>
    <w:rsid w:val="000025AB"/>
    <w:rsid w:val="00002641"/>
    <w:rsid w:val="00002C47"/>
    <w:rsid w:val="00003805"/>
    <w:rsid w:val="00003EA9"/>
    <w:rsid w:val="00004335"/>
    <w:rsid w:val="0000446F"/>
    <w:rsid w:val="00004E5B"/>
    <w:rsid w:val="00005CDD"/>
    <w:rsid w:val="00006D54"/>
    <w:rsid w:val="00006F31"/>
    <w:rsid w:val="0001054B"/>
    <w:rsid w:val="00010D87"/>
    <w:rsid w:val="0001170F"/>
    <w:rsid w:val="000117F5"/>
    <w:rsid w:val="000119D0"/>
    <w:rsid w:val="00012D84"/>
    <w:rsid w:val="00013068"/>
    <w:rsid w:val="000130C7"/>
    <w:rsid w:val="00013BE4"/>
    <w:rsid w:val="00013F16"/>
    <w:rsid w:val="00013F6B"/>
    <w:rsid w:val="0001470C"/>
    <w:rsid w:val="00016ECC"/>
    <w:rsid w:val="00017205"/>
    <w:rsid w:val="000172DB"/>
    <w:rsid w:val="00020ABD"/>
    <w:rsid w:val="0002122B"/>
    <w:rsid w:val="00021680"/>
    <w:rsid w:val="00021B93"/>
    <w:rsid w:val="00021F4D"/>
    <w:rsid w:val="0002232C"/>
    <w:rsid w:val="0002272E"/>
    <w:rsid w:val="00022F51"/>
    <w:rsid w:val="00023A6E"/>
    <w:rsid w:val="00023D60"/>
    <w:rsid w:val="000240A6"/>
    <w:rsid w:val="00024764"/>
    <w:rsid w:val="00026A35"/>
    <w:rsid w:val="000271E5"/>
    <w:rsid w:val="00027A08"/>
    <w:rsid w:val="000301DB"/>
    <w:rsid w:val="000304C0"/>
    <w:rsid w:val="00030763"/>
    <w:rsid w:val="000326C4"/>
    <w:rsid w:val="00033CD0"/>
    <w:rsid w:val="000343A2"/>
    <w:rsid w:val="00034AB5"/>
    <w:rsid w:val="00034D34"/>
    <w:rsid w:val="0003507B"/>
    <w:rsid w:val="000360EC"/>
    <w:rsid w:val="00036831"/>
    <w:rsid w:val="0003687E"/>
    <w:rsid w:val="00036C94"/>
    <w:rsid w:val="0003725B"/>
    <w:rsid w:val="00037B2E"/>
    <w:rsid w:val="00037C42"/>
    <w:rsid w:val="00040BB0"/>
    <w:rsid w:val="000418CF"/>
    <w:rsid w:val="00043033"/>
    <w:rsid w:val="00043103"/>
    <w:rsid w:val="0004323B"/>
    <w:rsid w:val="00043C23"/>
    <w:rsid w:val="0004432C"/>
    <w:rsid w:val="0004495E"/>
    <w:rsid w:val="00045075"/>
    <w:rsid w:val="000452F0"/>
    <w:rsid w:val="000474FF"/>
    <w:rsid w:val="00047E9B"/>
    <w:rsid w:val="00050BC2"/>
    <w:rsid w:val="0005126F"/>
    <w:rsid w:val="0005145C"/>
    <w:rsid w:val="000517F4"/>
    <w:rsid w:val="00052B51"/>
    <w:rsid w:val="00052FEA"/>
    <w:rsid w:val="00053620"/>
    <w:rsid w:val="000542B2"/>
    <w:rsid w:val="00054F08"/>
    <w:rsid w:val="00055CC0"/>
    <w:rsid w:val="000562F7"/>
    <w:rsid w:val="00056FDF"/>
    <w:rsid w:val="00057130"/>
    <w:rsid w:val="00057F54"/>
    <w:rsid w:val="00057F95"/>
    <w:rsid w:val="00060824"/>
    <w:rsid w:val="0006146D"/>
    <w:rsid w:val="00061EF0"/>
    <w:rsid w:val="000623D3"/>
    <w:rsid w:val="0006294F"/>
    <w:rsid w:val="000630B9"/>
    <w:rsid w:val="000637AC"/>
    <w:rsid w:val="0006527C"/>
    <w:rsid w:val="000654ED"/>
    <w:rsid w:val="000656B9"/>
    <w:rsid w:val="00065F05"/>
    <w:rsid w:val="0006650E"/>
    <w:rsid w:val="00066A27"/>
    <w:rsid w:val="00066BF9"/>
    <w:rsid w:val="00067948"/>
    <w:rsid w:val="00070113"/>
    <w:rsid w:val="00070438"/>
    <w:rsid w:val="000704BC"/>
    <w:rsid w:val="00070CD3"/>
    <w:rsid w:val="00071A0C"/>
    <w:rsid w:val="0007271E"/>
    <w:rsid w:val="00072A3C"/>
    <w:rsid w:val="00074412"/>
    <w:rsid w:val="00075D17"/>
    <w:rsid w:val="00076113"/>
    <w:rsid w:val="0007653A"/>
    <w:rsid w:val="00076735"/>
    <w:rsid w:val="00076B08"/>
    <w:rsid w:val="00076C57"/>
    <w:rsid w:val="00076E06"/>
    <w:rsid w:val="00077989"/>
    <w:rsid w:val="00080937"/>
    <w:rsid w:val="00080CA2"/>
    <w:rsid w:val="00081E6B"/>
    <w:rsid w:val="0008284F"/>
    <w:rsid w:val="00082DA7"/>
    <w:rsid w:val="00082FEA"/>
    <w:rsid w:val="000834BE"/>
    <w:rsid w:val="000849C2"/>
    <w:rsid w:val="00084CC5"/>
    <w:rsid w:val="00085603"/>
    <w:rsid w:val="00086044"/>
    <w:rsid w:val="0008604E"/>
    <w:rsid w:val="000866D0"/>
    <w:rsid w:val="00087159"/>
    <w:rsid w:val="00087CAC"/>
    <w:rsid w:val="00090415"/>
    <w:rsid w:val="00090B75"/>
    <w:rsid w:val="00091004"/>
    <w:rsid w:val="00091DB0"/>
    <w:rsid w:val="00091F5B"/>
    <w:rsid w:val="00092DFA"/>
    <w:rsid w:val="00092E64"/>
    <w:rsid w:val="00093523"/>
    <w:rsid w:val="0009403C"/>
    <w:rsid w:val="00097251"/>
    <w:rsid w:val="00097A8F"/>
    <w:rsid w:val="000A0EFF"/>
    <w:rsid w:val="000A2033"/>
    <w:rsid w:val="000A23C5"/>
    <w:rsid w:val="000A2631"/>
    <w:rsid w:val="000A29B0"/>
    <w:rsid w:val="000A2C21"/>
    <w:rsid w:val="000A3276"/>
    <w:rsid w:val="000A3277"/>
    <w:rsid w:val="000A39CB"/>
    <w:rsid w:val="000A4C1E"/>
    <w:rsid w:val="000A4E50"/>
    <w:rsid w:val="000A6987"/>
    <w:rsid w:val="000A7535"/>
    <w:rsid w:val="000A76C8"/>
    <w:rsid w:val="000A776F"/>
    <w:rsid w:val="000A7B58"/>
    <w:rsid w:val="000B020B"/>
    <w:rsid w:val="000B1288"/>
    <w:rsid w:val="000B1A03"/>
    <w:rsid w:val="000B2713"/>
    <w:rsid w:val="000B3A30"/>
    <w:rsid w:val="000B40AB"/>
    <w:rsid w:val="000B4306"/>
    <w:rsid w:val="000B4A16"/>
    <w:rsid w:val="000B4D80"/>
    <w:rsid w:val="000B536D"/>
    <w:rsid w:val="000B5786"/>
    <w:rsid w:val="000B5D1B"/>
    <w:rsid w:val="000B6C2A"/>
    <w:rsid w:val="000B76E4"/>
    <w:rsid w:val="000C0F00"/>
    <w:rsid w:val="000C19E9"/>
    <w:rsid w:val="000C1B69"/>
    <w:rsid w:val="000C1EE4"/>
    <w:rsid w:val="000C24B2"/>
    <w:rsid w:val="000C2510"/>
    <w:rsid w:val="000C2FF4"/>
    <w:rsid w:val="000C32A8"/>
    <w:rsid w:val="000C42E4"/>
    <w:rsid w:val="000C488C"/>
    <w:rsid w:val="000C4B3B"/>
    <w:rsid w:val="000C55F0"/>
    <w:rsid w:val="000C57D1"/>
    <w:rsid w:val="000C5A4D"/>
    <w:rsid w:val="000C658D"/>
    <w:rsid w:val="000C65AA"/>
    <w:rsid w:val="000C6BBF"/>
    <w:rsid w:val="000C6CB9"/>
    <w:rsid w:val="000C7C25"/>
    <w:rsid w:val="000C7C9F"/>
    <w:rsid w:val="000D10D8"/>
    <w:rsid w:val="000D3628"/>
    <w:rsid w:val="000D3E7A"/>
    <w:rsid w:val="000D4BE9"/>
    <w:rsid w:val="000D5579"/>
    <w:rsid w:val="000D5AB6"/>
    <w:rsid w:val="000D6A5A"/>
    <w:rsid w:val="000D760C"/>
    <w:rsid w:val="000D7723"/>
    <w:rsid w:val="000E00DC"/>
    <w:rsid w:val="000E07FD"/>
    <w:rsid w:val="000E086B"/>
    <w:rsid w:val="000E0931"/>
    <w:rsid w:val="000E0BDF"/>
    <w:rsid w:val="000E167A"/>
    <w:rsid w:val="000E2FBC"/>
    <w:rsid w:val="000E314D"/>
    <w:rsid w:val="000E366A"/>
    <w:rsid w:val="000E37CC"/>
    <w:rsid w:val="000E3CF2"/>
    <w:rsid w:val="000E50EA"/>
    <w:rsid w:val="000E6EF6"/>
    <w:rsid w:val="000E6F72"/>
    <w:rsid w:val="000E7C14"/>
    <w:rsid w:val="000F0484"/>
    <w:rsid w:val="000F06D8"/>
    <w:rsid w:val="000F0E83"/>
    <w:rsid w:val="000F1833"/>
    <w:rsid w:val="000F1DD8"/>
    <w:rsid w:val="000F29EF"/>
    <w:rsid w:val="000F2CF9"/>
    <w:rsid w:val="000F3368"/>
    <w:rsid w:val="000F3456"/>
    <w:rsid w:val="000F41D8"/>
    <w:rsid w:val="000F47E0"/>
    <w:rsid w:val="000F4956"/>
    <w:rsid w:val="000F52BC"/>
    <w:rsid w:val="000F52D7"/>
    <w:rsid w:val="000F5BF0"/>
    <w:rsid w:val="000F5F3F"/>
    <w:rsid w:val="000F6644"/>
    <w:rsid w:val="000F7992"/>
    <w:rsid w:val="000F7D6F"/>
    <w:rsid w:val="00100245"/>
    <w:rsid w:val="00100F70"/>
    <w:rsid w:val="00101BE4"/>
    <w:rsid w:val="00101F8B"/>
    <w:rsid w:val="0010203A"/>
    <w:rsid w:val="00102B9B"/>
    <w:rsid w:val="00102DBF"/>
    <w:rsid w:val="00103878"/>
    <w:rsid w:val="001041DF"/>
    <w:rsid w:val="001045B9"/>
    <w:rsid w:val="001062AF"/>
    <w:rsid w:val="00106308"/>
    <w:rsid w:val="00107463"/>
    <w:rsid w:val="001074B9"/>
    <w:rsid w:val="00107C13"/>
    <w:rsid w:val="001103C7"/>
    <w:rsid w:val="00110401"/>
    <w:rsid w:val="001107D6"/>
    <w:rsid w:val="00111520"/>
    <w:rsid w:val="00111B2D"/>
    <w:rsid w:val="00112601"/>
    <w:rsid w:val="00112E23"/>
    <w:rsid w:val="0011307D"/>
    <w:rsid w:val="001130D5"/>
    <w:rsid w:val="00113493"/>
    <w:rsid w:val="0011357C"/>
    <w:rsid w:val="00113CAC"/>
    <w:rsid w:val="001147DE"/>
    <w:rsid w:val="00114878"/>
    <w:rsid w:val="001149D2"/>
    <w:rsid w:val="00114E12"/>
    <w:rsid w:val="00115092"/>
    <w:rsid w:val="00115B31"/>
    <w:rsid w:val="00115DEC"/>
    <w:rsid w:val="001169F2"/>
    <w:rsid w:val="00116D5E"/>
    <w:rsid w:val="00117324"/>
    <w:rsid w:val="0011795F"/>
    <w:rsid w:val="00117A51"/>
    <w:rsid w:val="00120472"/>
    <w:rsid w:val="00120BCF"/>
    <w:rsid w:val="00120D3C"/>
    <w:rsid w:val="00120E6E"/>
    <w:rsid w:val="00121235"/>
    <w:rsid w:val="001217E3"/>
    <w:rsid w:val="00121A3D"/>
    <w:rsid w:val="00122024"/>
    <w:rsid w:val="00122380"/>
    <w:rsid w:val="00122F2F"/>
    <w:rsid w:val="00123B5D"/>
    <w:rsid w:val="00124FBE"/>
    <w:rsid w:val="0012530B"/>
    <w:rsid w:val="00125CE4"/>
    <w:rsid w:val="00125F68"/>
    <w:rsid w:val="001260E6"/>
    <w:rsid w:val="00126439"/>
    <w:rsid w:val="00126562"/>
    <w:rsid w:val="00126622"/>
    <w:rsid w:val="00126791"/>
    <w:rsid w:val="0012717C"/>
    <w:rsid w:val="0012722B"/>
    <w:rsid w:val="00127F63"/>
    <w:rsid w:val="00130377"/>
    <w:rsid w:val="0013063A"/>
    <w:rsid w:val="0013095A"/>
    <w:rsid w:val="00131516"/>
    <w:rsid w:val="00131DBE"/>
    <w:rsid w:val="00131DD1"/>
    <w:rsid w:val="00132F0A"/>
    <w:rsid w:val="001332BD"/>
    <w:rsid w:val="001343B8"/>
    <w:rsid w:val="00134E20"/>
    <w:rsid w:val="001352D6"/>
    <w:rsid w:val="001353B7"/>
    <w:rsid w:val="0013562E"/>
    <w:rsid w:val="001357FA"/>
    <w:rsid w:val="00135983"/>
    <w:rsid w:val="00135D76"/>
    <w:rsid w:val="0013629B"/>
    <w:rsid w:val="00136BAE"/>
    <w:rsid w:val="00136D1F"/>
    <w:rsid w:val="0013795F"/>
    <w:rsid w:val="00140BF9"/>
    <w:rsid w:val="00140DE8"/>
    <w:rsid w:val="00141E54"/>
    <w:rsid w:val="00142191"/>
    <w:rsid w:val="00142950"/>
    <w:rsid w:val="00143559"/>
    <w:rsid w:val="0014410F"/>
    <w:rsid w:val="001442E8"/>
    <w:rsid w:val="001443D3"/>
    <w:rsid w:val="00145C11"/>
    <w:rsid w:val="001502A1"/>
    <w:rsid w:val="0015032D"/>
    <w:rsid w:val="001508E2"/>
    <w:rsid w:val="00151AFB"/>
    <w:rsid w:val="00152F58"/>
    <w:rsid w:val="00153008"/>
    <w:rsid w:val="0015396D"/>
    <w:rsid w:val="00153DFA"/>
    <w:rsid w:val="00153F3A"/>
    <w:rsid w:val="0015478D"/>
    <w:rsid w:val="00155A43"/>
    <w:rsid w:val="00156A48"/>
    <w:rsid w:val="00156CD8"/>
    <w:rsid w:val="00156F97"/>
    <w:rsid w:val="001572E8"/>
    <w:rsid w:val="00160390"/>
    <w:rsid w:val="0016097F"/>
    <w:rsid w:val="00160C92"/>
    <w:rsid w:val="00160D24"/>
    <w:rsid w:val="00161C18"/>
    <w:rsid w:val="0016220C"/>
    <w:rsid w:val="00162453"/>
    <w:rsid w:val="00162D9B"/>
    <w:rsid w:val="00162EAC"/>
    <w:rsid w:val="0016335F"/>
    <w:rsid w:val="0016353A"/>
    <w:rsid w:val="001639BC"/>
    <w:rsid w:val="00164324"/>
    <w:rsid w:val="00164395"/>
    <w:rsid w:val="001648F7"/>
    <w:rsid w:val="00165724"/>
    <w:rsid w:val="00165858"/>
    <w:rsid w:val="00165D51"/>
    <w:rsid w:val="00166354"/>
    <w:rsid w:val="00166D96"/>
    <w:rsid w:val="0016793A"/>
    <w:rsid w:val="00167E0C"/>
    <w:rsid w:val="00167F51"/>
    <w:rsid w:val="001702A6"/>
    <w:rsid w:val="00170B9B"/>
    <w:rsid w:val="0017121C"/>
    <w:rsid w:val="00171719"/>
    <w:rsid w:val="001717BA"/>
    <w:rsid w:val="00171DF5"/>
    <w:rsid w:val="00172BC4"/>
    <w:rsid w:val="0017300A"/>
    <w:rsid w:val="00173512"/>
    <w:rsid w:val="00173958"/>
    <w:rsid w:val="00173D7C"/>
    <w:rsid w:val="00174A52"/>
    <w:rsid w:val="00174BD2"/>
    <w:rsid w:val="00174C8A"/>
    <w:rsid w:val="00174EB1"/>
    <w:rsid w:val="00174F7A"/>
    <w:rsid w:val="001764E6"/>
    <w:rsid w:val="0017672F"/>
    <w:rsid w:val="001773D4"/>
    <w:rsid w:val="00177BE4"/>
    <w:rsid w:val="00177C4C"/>
    <w:rsid w:val="00181436"/>
    <w:rsid w:val="00182A68"/>
    <w:rsid w:val="00183076"/>
    <w:rsid w:val="00184BE8"/>
    <w:rsid w:val="00185456"/>
    <w:rsid w:val="001859E0"/>
    <w:rsid w:val="001866FC"/>
    <w:rsid w:val="00186C7A"/>
    <w:rsid w:val="00186FB3"/>
    <w:rsid w:val="00187512"/>
    <w:rsid w:val="00190C17"/>
    <w:rsid w:val="00191DD9"/>
    <w:rsid w:val="001921EC"/>
    <w:rsid w:val="0019246F"/>
    <w:rsid w:val="0019297A"/>
    <w:rsid w:val="00192E67"/>
    <w:rsid w:val="001934E7"/>
    <w:rsid w:val="00194321"/>
    <w:rsid w:val="001946CA"/>
    <w:rsid w:val="00194D7C"/>
    <w:rsid w:val="00195E0F"/>
    <w:rsid w:val="00195EBC"/>
    <w:rsid w:val="00196C0E"/>
    <w:rsid w:val="00197347"/>
    <w:rsid w:val="00197E9C"/>
    <w:rsid w:val="001A0071"/>
    <w:rsid w:val="001A037B"/>
    <w:rsid w:val="001A110B"/>
    <w:rsid w:val="001A1C92"/>
    <w:rsid w:val="001A44ED"/>
    <w:rsid w:val="001A52E5"/>
    <w:rsid w:val="001A548E"/>
    <w:rsid w:val="001A599C"/>
    <w:rsid w:val="001A59FA"/>
    <w:rsid w:val="001A5F4D"/>
    <w:rsid w:val="001A7304"/>
    <w:rsid w:val="001A7481"/>
    <w:rsid w:val="001A7781"/>
    <w:rsid w:val="001B0001"/>
    <w:rsid w:val="001B02B7"/>
    <w:rsid w:val="001B02C6"/>
    <w:rsid w:val="001B0444"/>
    <w:rsid w:val="001B0A47"/>
    <w:rsid w:val="001B0A5A"/>
    <w:rsid w:val="001B15C5"/>
    <w:rsid w:val="001B1A24"/>
    <w:rsid w:val="001B1C50"/>
    <w:rsid w:val="001B1E23"/>
    <w:rsid w:val="001B2956"/>
    <w:rsid w:val="001B3004"/>
    <w:rsid w:val="001B308B"/>
    <w:rsid w:val="001B3848"/>
    <w:rsid w:val="001B3CD6"/>
    <w:rsid w:val="001B4006"/>
    <w:rsid w:val="001B4CF9"/>
    <w:rsid w:val="001B4EC7"/>
    <w:rsid w:val="001B588A"/>
    <w:rsid w:val="001B5F77"/>
    <w:rsid w:val="001B6122"/>
    <w:rsid w:val="001B742E"/>
    <w:rsid w:val="001C00E6"/>
    <w:rsid w:val="001C02B5"/>
    <w:rsid w:val="001C042B"/>
    <w:rsid w:val="001C1CED"/>
    <w:rsid w:val="001C294A"/>
    <w:rsid w:val="001C2B1E"/>
    <w:rsid w:val="001C4D6A"/>
    <w:rsid w:val="001C5051"/>
    <w:rsid w:val="001C639C"/>
    <w:rsid w:val="001C6AD6"/>
    <w:rsid w:val="001C723B"/>
    <w:rsid w:val="001C7770"/>
    <w:rsid w:val="001D0CE6"/>
    <w:rsid w:val="001D1659"/>
    <w:rsid w:val="001D1796"/>
    <w:rsid w:val="001D1C4F"/>
    <w:rsid w:val="001D2401"/>
    <w:rsid w:val="001D2539"/>
    <w:rsid w:val="001D2F5A"/>
    <w:rsid w:val="001D34A5"/>
    <w:rsid w:val="001D37F9"/>
    <w:rsid w:val="001D4030"/>
    <w:rsid w:val="001E0244"/>
    <w:rsid w:val="001E0CEB"/>
    <w:rsid w:val="001E11CC"/>
    <w:rsid w:val="001E171B"/>
    <w:rsid w:val="001E1A74"/>
    <w:rsid w:val="001E2E1D"/>
    <w:rsid w:val="001E3E2D"/>
    <w:rsid w:val="001E432E"/>
    <w:rsid w:val="001E475D"/>
    <w:rsid w:val="001E6D97"/>
    <w:rsid w:val="001E7FA6"/>
    <w:rsid w:val="001F0580"/>
    <w:rsid w:val="001F194F"/>
    <w:rsid w:val="001F1E18"/>
    <w:rsid w:val="001F26ED"/>
    <w:rsid w:val="001F280F"/>
    <w:rsid w:val="001F3E6B"/>
    <w:rsid w:val="001F5471"/>
    <w:rsid w:val="001F59F1"/>
    <w:rsid w:val="001F5CFB"/>
    <w:rsid w:val="001F5E55"/>
    <w:rsid w:val="001F65E6"/>
    <w:rsid w:val="001F67FC"/>
    <w:rsid w:val="001F6B45"/>
    <w:rsid w:val="001F6F5C"/>
    <w:rsid w:val="001F745D"/>
    <w:rsid w:val="001F7702"/>
    <w:rsid w:val="001F7F9E"/>
    <w:rsid w:val="00200261"/>
    <w:rsid w:val="00200299"/>
    <w:rsid w:val="002008B7"/>
    <w:rsid w:val="00200CE0"/>
    <w:rsid w:val="00201B0A"/>
    <w:rsid w:val="00201D15"/>
    <w:rsid w:val="0020239C"/>
    <w:rsid w:val="002027E3"/>
    <w:rsid w:val="002028E2"/>
    <w:rsid w:val="00203AD3"/>
    <w:rsid w:val="0020409A"/>
    <w:rsid w:val="002046DE"/>
    <w:rsid w:val="00204740"/>
    <w:rsid w:val="0020499C"/>
    <w:rsid w:val="00204F41"/>
    <w:rsid w:val="0020508F"/>
    <w:rsid w:val="002051D9"/>
    <w:rsid w:val="00205448"/>
    <w:rsid w:val="002058F2"/>
    <w:rsid w:val="00205A7C"/>
    <w:rsid w:val="002071DB"/>
    <w:rsid w:val="00207E28"/>
    <w:rsid w:val="00211495"/>
    <w:rsid w:val="00211710"/>
    <w:rsid w:val="00211906"/>
    <w:rsid w:val="0021203E"/>
    <w:rsid w:val="00212239"/>
    <w:rsid w:val="0021232C"/>
    <w:rsid w:val="0021308A"/>
    <w:rsid w:val="00214021"/>
    <w:rsid w:val="00215281"/>
    <w:rsid w:val="002160D4"/>
    <w:rsid w:val="002175C1"/>
    <w:rsid w:val="00220F7E"/>
    <w:rsid w:val="00221A70"/>
    <w:rsid w:val="002223B8"/>
    <w:rsid w:val="00223FD9"/>
    <w:rsid w:val="00224FB3"/>
    <w:rsid w:val="00225251"/>
    <w:rsid w:val="002255A2"/>
    <w:rsid w:val="002258AB"/>
    <w:rsid w:val="00225911"/>
    <w:rsid w:val="0022626B"/>
    <w:rsid w:val="0023012E"/>
    <w:rsid w:val="00231CC5"/>
    <w:rsid w:val="00232281"/>
    <w:rsid w:val="002329BB"/>
    <w:rsid w:val="002348A8"/>
    <w:rsid w:val="0023647A"/>
    <w:rsid w:val="00236DA1"/>
    <w:rsid w:val="00237658"/>
    <w:rsid w:val="002416CB"/>
    <w:rsid w:val="00242E31"/>
    <w:rsid w:val="00242F02"/>
    <w:rsid w:val="0024314D"/>
    <w:rsid w:val="00245479"/>
    <w:rsid w:val="0024582F"/>
    <w:rsid w:val="00246010"/>
    <w:rsid w:val="00246BC2"/>
    <w:rsid w:val="00246F93"/>
    <w:rsid w:val="002477E9"/>
    <w:rsid w:val="002517F3"/>
    <w:rsid w:val="00251800"/>
    <w:rsid w:val="002518CF"/>
    <w:rsid w:val="00251B2D"/>
    <w:rsid w:val="00251B2E"/>
    <w:rsid w:val="00251DEF"/>
    <w:rsid w:val="002524BE"/>
    <w:rsid w:val="00252B3E"/>
    <w:rsid w:val="00252E86"/>
    <w:rsid w:val="00253705"/>
    <w:rsid w:val="00254459"/>
    <w:rsid w:val="0025508A"/>
    <w:rsid w:val="00255735"/>
    <w:rsid w:val="0025588C"/>
    <w:rsid w:val="0025723B"/>
    <w:rsid w:val="002573D1"/>
    <w:rsid w:val="002579EF"/>
    <w:rsid w:val="00257ADE"/>
    <w:rsid w:val="00257CF1"/>
    <w:rsid w:val="002623C0"/>
    <w:rsid w:val="002625FF"/>
    <w:rsid w:val="00262D98"/>
    <w:rsid w:val="00263061"/>
    <w:rsid w:val="002633F9"/>
    <w:rsid w:val="00263899"/>
    <w:rsid w:val="00263DC4"/>
    <w:rsid w:val="0026451B"/>
    <w:rsid w:val="00264F95"/>
    <w:rsid w:val="002651C1"/>
    <w:rsid w:val="0026568A"/>
    <w:rsid w:val="002656E5"/>
    <w:rsid w:val="00266B23"/>
    <w:rsid w:val="00267B3E"/>
    <w:rsid w:val="00267DB1"/>
    <w:rsid w:val="00270A26"/>
    <w:rsid w:val="00270E9B"/>
    <w:rsid w:val="0027113F"/>
    <w:rsid w:val="0027188E"/>
    <w:rsid w:val="00272C26"/>
    <w:rsid w:val="00273FFE"/>
    <w:rsid w:val="0027412C"/>
    <w:rsid w:val="002742D7"/>
    <w:rsid w:val="00274331"/>
    <w:rsid w:val="0027459A"/>
    <w:rsid w:val="00274C62"/>
    <w:rsid w:val="0027505D"/>
    <w:rsid w:val="00275742"/>
    <w:rsid w:val="002760EA"/>
    <w:rsid w:val="00276337"/>
    <w:rsid w:val="0027773B"/>
    <w:rsid w:val="0028085B"/>
    <w:rsid w:val="00282286"/>
    <w:rsid w:val="0028271F"/>
    <w:rsid w:val="002828B2"/>
    <w:rsid w:val="002835C9"/>
    <w:rsid w:val="00283830"/>
    <w:rsid w:val="00283F7F"/>
    <w:rsid w:val="00284139"/>
    <w:rsid w:val="00284556"/>
    <w:rsid w:val="00286B88"/>
    <w:rsid w:val="00286CFB"/>
    <w:rsid w:val="0028723F"/>
    <w:rsid w:val="00290092"/>
    <w:rsid w:val="0029016E"/>
    <w:rsid w:val="002902BF"/>
    <w:rsid w:val="00290975"/>
    <w:rsid w:val="00290E89"/>
    <w:rsid w:val="00291C71"/>
    <w:rsid w:val="0029257B"/>
    <w:rsid w:val="00292F93"/>
    <w:rsid w:val="00293083"/>
    <w:rsid w:val="00293A26"/>
    <w:rsid w:val="002949E7"/>
    <w:rsid w:val="00294C80"/>
    <w:rsid w:val="00295478"/>
    <w:rsid w:val="00295686"/>
    <w:rsid w:val="002959C5"/>
    <w:rsid w:val="00295C4D"/>
    <w:rsid w:val="00296103"/>
    <w:rsid w:val="002961D6"/>
    <w:rsid w:val="002965DC"/>
    <w:rsid w:val="00296E4D"/>
    <w:rsid w:val="0029732F"/>
    <w:rsid w:val="00297396"/>
    <w:rsid w:val="00297A19"/>
    <w:rsid w:val="002A0AD0"/>
    <w:rsid w:val="002A0BD4"/>
    <w:rsid w:val="002A1272"/>
    <w:rsid w:val="002A16B7"/>
    <w:rsid w:val="002A2B9B"/>
    <w:rsid w:val="002A2CF4"/>
    <w:rsid w:val="002A3679"/>
    <w:rsid w:val="002A53E2"/>
    <w:rsid w:val="002A5D29"/>
    <w:rsid w:val="002A6BED"/>
    <w:rsid w:val="002A739D"/>
    <w:rsid w:val="002A76EC"/>
    <w:rsid w:val="002B089C"/>
    <w:rsid w:val="002B1669"/>
    <w:rsid w:val="002B1DDA"/>
    <w:rsid w:val="002B249B"/>
    <w:rsid w:val="002B265D"/>
    <w:rsid w:val="002B3678"/>
    <w:rsid w:val="002B3962"/>
    <w:rsid w:val="002B3F0C"/>
    <w:rsid w:val="002B4366"/>
    <w:rsid w:val="002B5198"/>
    <w:rsid w:val="002B5215"/>
    <w:rsid w:val="002B5271"/>
    <w:rsid w:val="002B5B4A"/>
    <w:rsid w:val="002B5DA6"/>
    <w:rsid w:val="002B7122"/>
    <w:rsid w:val="002B7767"/>
    <w:rsid w:val="002B78FC"/>
    <w:rsid w:val="002B7C4C"/>
    <w:rsid w:val="002C0096"/>
    <w:rsid w:val="002C0D84"/>
    <w:rsid w:val="002C0DE0"/>
    <w:rsid w:val="002C0EF8"/>
    <w:rsid w:val="002C12F4"/>
    <w:rsid w:val="002C2281"/>
    <w:rsid w:val="002C2387"/>
    <w:rsid w:val="002C2610"/>
    <w:rsid w:val="002C27C8"/>
    <w:rsid w:val="002C2882"/>
    <w:rsid w:val="002C3C6A"/>
    <w:rsid w:val="002C5162"/>
    <w:rsid w:val="002C557B"/>
    <w:rsid w:val="002C6734"/>
    <w:rsid w:val="002C7B2D"/>
    <w:rsid w:val="002C7EF3"/>
    <w:rsid w:val="002C7F69"/>
    <w:rsid w:val="002D0DFB"/>
    <w:rsid w:val="002D1BFA"/>
    <w:rsid w:val="002D20B4"/>
    <w:rsid w:val="002D22B5"/>
    <w:rsid w:val="002D31D4"/>
    <w:rsid w:val="002D3D12"/>
    <w:rsid w:val="002D3EA4"/>
    <w:rsid w:val="002D4381"/>
    <w:rsid w:val="002D45F1"/>
    <w:rsid w:val="002D4D1E"/>
    <w:rsid w:val="002D4D38"/>
    <w:rsid w:val="002D518E"/>
    <w:rsid w:val="002D55B4"/>
    <w:rsid w:val="002D578F"/>
    <w:rsid w:val="002D5E48"/>
    <w:rsid w:val="002D60E3"/>
    <w:rsid w:val="002D6848"/>
    <w:rsid w:val="002D7863"/>
    <w:rsid w:val="002D7B94"/>
    <w:rsid w:val="002E04E5"/>
    <w:rsid w:val="002E0693"/>
    <w:rsid w:val="002E1D47"/>
    <w:rsid w:val="002E1E8C"/>
    <w:rsid w:val="002E2180"/>
    <w:rsid w:val="002E3E05"/>
    <w:rsid w:val="002E3F0C"/>
    <w:rsid w:val="002E4106"/>
    <w:rsid w:val="002E4251"/>
    <w:rsid w:val="002E5282"/>
    <w:rsid w:val="002E5413"/>
    <w:rsid w:val="002E60E3"/>
    <w:rsid w:val="002E6364"/>
    <w:rsid w:val="002E6832"/>
    <w:rsid w:val="002E6949"/>
    <w:rsid w:val="002E715D"/>
    <w:rsid w:val="002F0367"/>
    <w:rsid w:val="002F0EB0"/>
    <w:rsid w:val="002F0F95"/>
    <w:rsid w:val="002F185D"/>
    <w:rsid w:val="002F1BB8"/>
    <w:rsid w:val="002F2B75"/>
    <w:rsid w:val="002F33FB"/>
    <w:rsid w:val="002F34F7"/>
    <w:rsid w:val="002F38B6"/>
    <w:rsid w:val="002F3E1B"/>
    <w:rsid w:val="002F4723"/>
    <w:rsid w:val="002F4FAF"/>
    <w:rsid w:val="002F6B2A"/>
    <w:rsid w:val="002F6C03"/>
    <w:rsid w:val="002F6CB9"/>
    <w:rsid w:val="002F7828"/>
    <w:rsid w:val="003002B7"/>
    <w:rsid w:val="003003CC"/>
    <w:rsid w:val="003007DC"/>
    <w:rsid w:val="00300E4B"/>
    <w:rsid w:val="00300F27"/>
    <w:rsid w:val="00301777"/>
    <w:rsid w:val="00302946"/>
    <w:rsid w:val="00302C5E"/>
    <w:rsid w:val="00302DB5"/>
    <w:rsid w:val="003034D3"/>
    <w:rsid w:val="003035AD"/>
    <w:rsid w:val="00304103"/>
    <w:rsid w:val="00305699"/>
    <w:rsid w:val="00305CD3"/>
    <w:rsid w:val="00306C8F"/>
    <w:rsid w:val="0030737E"/>
    <w:rsid w:val="0030766D"/>
    <w:rsid w:val="00307867"/>
    <w:rsid w:val="0031028B"/>
    <w:rsid w:val="003108CF"/>
    <w:rsid w:val="00310D71"/>
    <w:rsid w:val="00311356"/>
    <w:rsid w:val="0031167D"/>
    <w:rsid w:val="003118F7"/>
    <w:rsid w:val="00311DEA"/>
    <w:rsid w:val="00312769"/>
    <w:rsid w:val="00312E2A"/>
    <w:rsid w:val="0031329F"/>
    <w:rsid w:val="00314022"/>
    <w:rsid w:val="0031408F"/>
    <w:rsid w:val="00314876"/>
    <w:rsid w:val="00314ECC"/>
    <w:rsid w:val="003155FE"/>
    <w:rsid w:val="00315895"/>
    <w:rsid w:val="0031591D"/>
    <w:rsid w:val="0031685A"/>
    <w:rsid w:val="00316B08"/>
    <w:rsid w:val="00316E49"/>
    <w:rsid w:val="00316F1E"/>
    <w:rsid w:val="0031745B"/>
    <w:rsid w:val="00317506"/>
    <w:rsid w:val="00320608"/>
    <w:rsid w:val="00320AFC"/>
    <w:rsid w:val="00320FE2"/>
    <w:rsid w:val="00322103"/>
    <w:rsid w:val="003221EA"/>
    <w:rsid w:val="003231AD"/>
    <w:rsid w:val="003234BE"/>
    <w:rsid w:val="0032361F"/>
    <w:rsid w:val="003238FD"/>
    <w:rsid w:val="00323E4F"/>
    <w:rsid w:val="0032442C"/>
    <w:rsid w:val="003247B6"/>
    <w:rsid w:val="00324B97"/>
    <w:rsid w:val="00325BBB"/>
    <w:rsid w:val="00326436"/>
    <w:rsid w:val="00327054"/>
    <w:rsid w:val="00327ED1"/>
    <w:rsid w:val="003304C8"/>
    <w:rsid w:val="00330D1C"/>
    <w:rsid w:val="00331C37"/>
    <w:rsid w:val="00332435"/>
    <w:rsid w:val="00332633"/>
    <w:rsid w:val="003327AB"/>
    <w:rsid w:val="003334BD"/>
    <w:rsid w:val="0033392D"/>
    <w:rsid w:val="00333942"/>
    <w:rsid w:val="003343FD"/>
    <w:rsid w:val="00335225"/>
    <w:rsid w:val="0033538D"/>
    <w:rsid w:val="003353E2"/>
    <w:rsid w:val="00335A16"/>
    <w:rsid w:val="0033622A"/>
    <w:rsid w:val="003372AB"/>
    <w:rsid w:val="003373EC"/>
    <w:rsid w:val="00337578"/>
    <w:rsid w:val="00337F7E"/>
    <w:rsid w:val="003409A1"/>
    <w:rsid w:val="003438C7"/>
    <w:rsid w:val="00343F59"/>
    <w:rsid w:val="003446A7"/>
    <w:rsid w:val="00344CB5"/>
    <w:rsid w:val="0034606A"/>
    <w:rsid w:val="003466E5"/>
    <w:rsid w:val="003469D6"/>
    <w:rsid w:val="003471D2"/>
    <w:rsid w:val="00347534"/>
    <w:rsid w:val="003476A2"/>
    <w:rsid w:val="003506CB"/>
    <w:rsid w:val="00351615"/>
    <w:rsid w:val="00352CFF"/>
    <w:rsid w:val="003537C3"/>
    <w:rsid w:val="00353A0A"/>
    <w:rsid w:val="00353ADC"/>
    <w:rsid w:val="003544BC"/>
    <w:rsid w:val="003549F5"/>
    <w:rsid w:val="00354F01"/>
    <w:rsid w:val="00355FB4"/>
    <w:rsid w:val="00356950"/>
    <w:rsid w:val="003572DB"/>
    <w:rsid w:val="00357E06"/>
    <w:rsid w:val="003602CC"/>
    <w:rsid w:val="00360CB2"/>
    <w:rsid w:val="0036117F"/>
    <w:rsid w:val="00361C54"/>
    <w:rsid w:val="00362A3D"/>
    <w:rsid w:val="003630CA"/>
    <w:rsid w:val="00364ABE"/>
    <w:rsid w:val="00365381"/>
    <w:rsid w:val="0036581E"/>
    <w:rsid w:val="00365B61"/>
    <w:rsid w:val="0036657E"/>
    <w:rsid w:val="003672CC"/>
    <w:rsid w:val="00367786"/>
    <w:rsid w:val="003710E8"/>
    <w:rsid w:val="00371423"/>
    <w:rsid w:val="00371850"/>
    <w:rsid w:val="003718FD"/>
    <w:rsid w:val="00371E91"/>
    <w:rsid w:val="0037273E"/>
    <w:rsid w:val="00372AC2"/>
    <w:rsid w:val="003738D2"/>
    <w:rsid w:val="0037480E"/>
    <w:rsid w:val="0037513F"/>
    <w:rsid w:val="0037565A"/>
    <w:rsid w:val="00376616"/>
    <w:rsid w:val="003766FC"/>
    <w:rsid w:val="00376722"/>
    <w:rsid w:val="00376DE8"/>
    <w:rsid w:val="003806D5"/>
    <w:rsid w:val="003818A2"/>
    <w:rsid w:val="00381ABD"/>
    <w:rsid w:val="00382168"/>
    <w:rsid w:val="003821E1"/>
    <w:rsid w:val="003822F5"/>
    <w:rsid w:val="003829B0"/>
    <w:rsid w:val="00383528"/>
    <w:rsid w:val="00384081"/>
    <w:rsid w:val="003844E5"/>
    <w:rsid w:val="00384804"/>
    <w:rsid w:val="00384F9B"/>
    <w:rsid w:val="0038535F"/>
    <w:rsid w:val="00385CA1"/>
    <w:rsid w:val="00385DAC"/>
    <w:rsid w:val="00387117"/>
    <w:rsid w:val="003878D5"/>
    <w:rsid w:val="00387B85"/>
    <w:rsid w:val="00387FD6"/>
    <w:rsid w:val="003902AE"/>
    <w:rsid w:val="00390EB0"/>
    <w:rsid w:val="003919ED"/>
    <w:rsid w:val="00392E93"/>
    <w:rsid w:val="00393117"/>
    <w:rsid w:val="00393420"/>
    <w:rsid w:val="00393C97"/>
    <w:rsid w:val="00393CBF"/>
    <w:rsid w:val="00393CEE"/>
    <w:rsid w:val="00393EAB"/>
    <w:rsid w:val="0039571D"/>
    <w:rsid w:val="00396DE5"/>
    <w:rsid w:val="00396FEB"/>
    <w:rsid w:val="003973B9"/>
    <w:rsid w:val="0039771D"/>
    <w:rsid w:val="00397B6D"/>
    <w:rsid w:val="003A00E1"/>
    <w:rsid w:val="003A0A02"/>
    <w:rsid w:val="003A1452"/>
    <w:rsid w:val="003A2078"/>
    <w:rsid w:val="003A235F"/>
    <w:rsid w:val="003A32B5"/>
    <w:rsid w:val="003A368F"/>
    <w:rsid w:val="003A41D9"/>
    <w:rsid w:val="003A52B3"/>
    <w:rsid w:val="003A5359"/>
    <w:rsid w:val="003A5384"/>
    <w:rsid w:val="003A54B2"/>
    <w:rsid w:val="003A5721"/>
    <w:rsid w:val="003A5C7E"/>
    <w:rsid w:val="003A5EED"/>
    <w:rsid w:val="003A6783"/>
    <w:rsid w:val="003A68A4"/>
    <w:rsid w:val="003A6A63"/>
    <w:rsid w:val="003A727A"/>
    <w:rsid w:val="003B0121"/>
    <w:rsid w:val="003B03A1"/>
    <w:rsid w:val="003B0793"/>
    <w:rsid w:val="003B0917"/>
    <w:rsid w:val="003B0E58"/>
    <w:rsid w:val="003B0FAA"/>
    <w:rsid w:val="003B1E24"/>
    <w:rsid w:val="003B2027"/>
    <w:rsid w:val="003B388F"/>
    <w:rsid w:val="003B3A55"/>
    <w:rsid w:val="003B3B95"/>
    <w:rsid w:val="003B4052"/>
    <w:rsid w:val="003B451C"/>
    <w:rsid w:val="003B4776"/>
    <w:rsid w:val="003B4B9B"/>
    <w:rsid w:val="003B4DD6"/>
    <w:rsid w:val="003B54A9"/>
    <w:rsid w:val="003B625E"/>
    <w:rsid w:val="003B64F3"/>
    <w:rsid w:val="003B7329"/>
    <w:rsid w:val="003B794D"/>
    <w:rsid w:val="003B7F3F"/>
    <w:rsid w:val="003B7F9F"/>
    <w:rsid w:val="003C002D"/>
    <w:rsid w:val="003C0506"/>
    <w:rsid w:val="003C054F"/>
    <w:rsid w:val="003C0574"/>
    <w:rsid w:val="003C1B51"/>
    <w:rsid w:val="003C2D47"/>
    <w:rsid w:val="003C2D91"/>
    <w:rsid w:val="003C362D"/>
    <w:rsid w:val="003C3E63"/>
    <w:rsid w:val="003C4363"/>
    <w:rsid w:val="003C453D"/>
    <w:rsid w:val="003C466D"/>
    <w:rsid w:val="003C595C"/>
    <w:rsid w:val="003C59FF"/>
    <w:rsid w:val="003C5C45"/>
    <w:rsid w:val="003C5E01"/>
    <w:rsid w:val="003C68B4"/>
    <w:rsid w:val="003C6B78"/>
    <w:rsid w:val="003C6C5B"/>
    <w:rsid w:val="003C6F02"/>
    <w:rsid w:val="003C7323"/>
    <w:rsid w:val="003C7758"/>
    <w:rsid w:val="003C7D48"/>
    <w:rsid w:val="003D021A"/>
    <w:rsid w:val="003D0431"/>
    <w:rsid w:val="003D11A0"/>
    <w:rsid w:val="003D1638"/>
    <w:rsid w:val="003D1682"/>
    <w:rsid w:val="003D18BF"/>
    <w:rsid w:val="003D2010"/>
    <w:rsid w:val="003D32CA"/>
    <w:rsid w:val="003D3DF2"/>
    <w:rsid w:val="003D4091"/>
    <w:rsid w:val="003D41B2"/>
    <w:rsid w:val="003D434F"/>
    <w:rsid w:val="003D50A9"/>
    <w:rsid w:val="003D563A"/>
    <w:rsid w:val="003D57D3"/>
    <w:rsid w:val="003D61FD"/>
    <w:rsid w:val="003D6B4C"/>
    <w:rsid w:val="003D741D"/>
    <w:rsid w:val="003E08A1"/>
    <w:rsid w:val="003E3AC8"/>
    <w:rsid w:val="003E4DD5"/>
    <w:rsid w:val="003E5126"/>
    <w:rsid w:val="003E53F7"/>
    <w:rsid w:val="003E5813"/>
    <w:rsid w:val="003E5A97"/>
    <w:rsid w:val="003E5A9E"/>
    <w:rsid w:val="003E5DD8"/>
    <w:rsid w:val="003E650F"/>
    <w:rsid w:val="003E6DCE"/>
    <w:rsid w:val="003F0319"/>
    <w:rsid w:val="003F0944"/>
    <w:rsid w:val="003F1342"/>
    <w:rsid w:val="003F1598"/>
    <w:rsid w:val="003F178F"/>
    <w:rsid w:val="003F244E"/>
    <w:rsid w:val="003F28AC"/>
    <w:rsid w:val="003F36C6"/>
    <w:rsid w:val="003F42B0"/>
    <w:rsid w:val="003F51A2"/>
    <w:rsid w:val="003F543B"/>
    <w:rsid w:val="003F7012"/>
    <w:rsid w:val="003F7391"/>
    <w:rsid w:val="003F7BFF"/>
    <w:rsid w:val="00400D52"/>
    <w:rsid w:val="00400EB5"/>
    <w:rsid w:val="0040100F"/>
    <w:rsid w:val="00402799"/>
    <w:rsid w:val="00402C3B"/>
    <w:rsid w:val="00404C7F"/>
    <w:rsid w:val="00404ED3"/>
    <w:rsid w:val="004053A2"/>
    <w:rsid w:val="004054E9"/>
    <w:rsid w:val="00405587"/>
    <w:rsid w:val="004055CF"/>
    <w:rsid w:val="00405880"/>
    <w:rsid w:val="0040675C"/>
    <w:rsid w:val="00406EB7"/>
    <w:rsid w:val="004079AF"/>
    <w:rsid w:val="00410F62"/>
    <w:rsid w:val="00412380"/>
    <w:rsid w:val="00412419"/>
    <w:rsid w:val="0041246E"/>
    <w:rsid w:val="004128FE"/>
    <w:rsid w:val="00413BD3"/>
    <w:rsid w:val="00415E66"/>
    <w:rsid w:val="00415F8B"/>
    <w:rsid w:val="0041671B"/>
    <w:rsid w:val="004168EE"/>
    <w:rsid w:val="0041713C"/>
    <w:rsid w:val="00417635"/>
    <w:rsid w:val="0041789C"/>
    <w:rsid w:val="00417979"/>
    <w:rsid w:val="00417A06"/>
    <w:rsid w:val="00417CE8"/>
    <w:rsid w:val="004203CB"/>
    <w:rsid w:val="004211E9"/>
    <w:rsid w:val="00421C8C"/>
    <w:rsid w:val="00422322"/>
    <w:rsid w:val="00422C9B"/>
    <w:rsid w:val="00422EA8"/>
    <w:rsid w:val="00424143"/>
    <w:rsid w:val="00425DD7"/>
    <w:rsid w:val="0042693B"/>
    <w:rsid w:val="00426E94"/>
    <w:rsid w:val="004274AA"/>
    <w:rsid w:val="0042786F"/>
    <w:rsid w:val="00427C9B"/>
    <w:rsid w:val="004301D8"/>
    <w:rsid w:val="004303D9"/>
    <w:rsid w:val="004308FC"/>
    <w:rsid w:val="00432ADC"/>
    <w:rsid w:val="004331E7"/>
    <w:rsid w:val="0043329A"/>
    <w:rsid w:val="00433E28"/>
    <w:rsid w:val="00434DE2"/>
    <w:rsid w:val="004358EB"/>
    <w:rsid w:val="00435D87"/>
    <w:rsid w:val="00435D95"/>
    <w:rsid w:val="0043614E"/>
    <w:rsid w:val="004368BD"/>
    <w:rsid w:val="004369A3"/>
    <w:rsid w:val="004374A7"/>
    <w:rsid w:val="004377E3"/>
    <w:rsid w:val="00437D0B"/>
    <w:rsid w:val="00437D70"/>
    <w:rsid w:val="00437EA4"/>
    <w:rsid w:val="004403B8"/>
    <w:rsid w:val="004403BC"/>
    <w:rsid w:val="00440ACD"/>
    <w:rsid w:val="00442AEA"/>
    <w:rsid w:val="0044321F"/>
    <w:rsid w:val="004439B2"/>
    <w:rsid w:val="00444FFB"/>
    <w:rsid w:val="004453CA"/>
    <w:rsid w:val="00446082"/>
    <w:rsid w:val="00446F5E"/>
    <w:rsid w:val="004471DE"/>
    <w:rsid w:val="00447E2E"/>
    <w:rsid w:val="00447EF0"/>
    <w:rsid w:val="0045112F"/>
    <w:rsid w:val="0045152D"/>
    <w:rsid w:val="0045187C"/>
    <w:rsid w:val="004525DA"/>
    <w:rsid w:val="0045419A"/>
    <w:rsid w:val="00455F7F"/>
    <w:rsid w:val="00456445"/>
    <w:rsid w:val="004570F7"/>
    <w:rsid w:val="0045786F"/>
    <w:rsid w:val="00460424"/>
    <w:rsid w:val="00460923"/>
    <w:rsid w:val="00460E1C"/>
    <w:rsid w:val="0046118B"/>
    <w:rsid w:val="004627DD"/>
    <w:rsid w:val="00463A6D"/>
    <w:rsid w:val="00464984"/>
    <w:rsid w:val="00464C56"/>
    <w:rsid w:val="00465F1F"/>
    <w:rsid w:val="00466087"/>
    <w:rsid w:val="0046761D"/>
    <w:rsid w:val="00467758"/>
    <w:rsid w:val="0046775B"/>
    <w:rsid w:val="004677B0"/>
    <w:rsid w:val="004678CB"/>
    <w:rsid w:val="00467F29"/>
    <w:rsid w:val="00470310"/>
    <w:rsid w:val="00470B24"/>
    <w:rsid w:val="00471C8E"/>
    <w:rsid w:val="00472644"/>
    <w:rsid w:val="00472941"/>
    <w:rsid w:val="00472CC9"/>
    <w:rsid w:val="00472DD7"/>
    <w:rsid w:val="004749D4"/>
    <w:rsid w:val="004756E5"/>
    <w:rsid w:val="00477339"/>
    <w:rsid w:val="004802BE"/>
    <w:rsid w:val="00480345"/>
    <w:rsid w:val="00480925"/>
    <w:rsid w:val="00480A10"/>
    <w:rsid w:val="00481047"/>
    <w:rsid w:val="0048106F"/>
    <w:rsid w:val="0048147E"/>
    <w:rsid w:val="00481A54"/>
    <w:rsid w:val="00481F2C"/>
    <w:rsid w:val="0048202C"/>
    <w:rsid w:val="00482245"/>
    <w:rsid w:val="004828B9"/>
    <w:rsid w:val="004829E4"/>
    <w:rsid w:val="00482A95"/>
    <w:rsid w:val="004839DB"/>
    <w:rsid w:val="0048402A"/>
    <w:rsid w:val="00484035"/>
    <w:rsid w:val="0048429F"/>
    <w:rsid w:val="004843A7"/>
    <w:rsid w:val="004860E1"/>
    <w:rsid w:val="00486A3D"/>
    <w:rsid w:val="00486D35"/>
    <w:rsid w:val="004875F0"/>
    <w:rsid w:val="00487749"/>
    <w:rsid w:val="00490087"/>
    <w:rsid w:val="00490C8D"/>
    <w:rsid w:val="0049126E"/>
    <w:rsid w:val="004914F4"/>
    <w:rsid w:val="0049162E"/>
    <w:rsid w:val="00491662"/>
    <w:rsid w:val="00492107"/>
    <w:rsid w:val="0049231F"/>
    <w:rsid w:val="00492E21"/>
    <w:rsid w:val="00493747"/>
    <w:rsid w:val="004950B8"/>
    <w:rsid w:val="00495A28"/>
    <w:rsid w:val="0049718E"/>
    <w:rsid w:val="00497A0C"/>
    <w:rsid w:val="004A031A"/>
    <w:rsid w:val="004A0365"/>
    <w:rsid w:val="004A0BE4"/>
    <w:rsid w:val="004A0FB7"/>
    <w:rsid w:val="004A1056"/>
    <w:rsid w:val="004A1590"/>
    <w:rsid w:val="004A1F93"/>
    <w:rsid w:val="004A231C"/>
    <w:rsid w:val="004A2C15"/>
    <w:rsid w:val="004A345F"/>
    <w:rsid w:val="004A3599"/>
    <w:rsid w:val="004A3DB0"/>
    <w:rsid w:val="004A4585"/>
    <w:rsid w:val="004A50A7"/>
    <w:rsid w:val="004A65C1"/>
    <w:rsid w:val="004A676E"/>
    <w:rsid w:val="004A731A"/>
    <w:rsid w:val="004A7894"/>
    <w:rsid w:val="004B0D86"/>
    <w:rsid w:val="004B176B"/>
    <w:rsid w:val="004B1A75"/>
    <w:rsid w:val="004B1BDD"/>
    <w:rsid w:val="004B3F40"/>
    <w:rsid w:val="004B4824"/>
    <w:rsid w:val="004B5AAA"/>
    <w:rsid w:val="004B60E2"/>
    <w:rsid w:val="004B6541"/>
    <w:rsid w:val="004B665B"/>
    <w:rsid w:val="004B6BA7"/>
    <w:rsid w:val="004B6F8C"/>
    <w:rsid w:val="004B78BA"/>
    <w:rsid w:val="004C0653"/>
    <w:rsid w:val="004C09E0"/>
    <w:rsid w:val="004C0ED0"/>
    <w:rsid w:val="004C24FC"/>
    <w:rsid w:val="004C2C9B"/>
    <w:rsid w:val="004C2D42"/>
    <w:rsid w:val="004C3373"/>
    <w:rsid w:val="004C382B"/>
    <w:rsid w:val="004C3E15"/>
    <w:rsid w:val="004C42F7"/>
    <w:rsid w:val="004C43B6"/>
    <w:rsid w:val="004C464B"/>
    <w:rsid w:val="004C4753"/>
    <w:rsid w:val="004C4D32"/>
    <w:rsid w:val="004C59B7"/>
    <w:rsid w:val="004C5CF1"/>
    <w:rsid w:val="004C5F08"/>
    <w:rsid w:val="004C62CE"/>
    <w:rsid w:val="004C672D"/>
    <w:rsid w:val="004C6E8F"/>
    <w:rsid w:val="004C6FC5"/>
    <w:rsid w:val="004C7142"/>
    <w:rsid w:val="004C7517"/>
    <w:rsid w:val="004C7940"/>
    <w:rsid w:val="004C7F12"/>
    <w:rsid w:val="004D10C6"/>
    <w:rsid w:val="004D1460"/>
    <w:rsid w:val="004D155E"/>
    <w:rsid w:val="004D1A6E"/>
    <w:rsid w:val="004D2328"/>
    <w:rsid w:val="004D23E4"/>
    <w:rsid w:val="004D24AF"/>
    <w:rsid w:val="004D24EA"/>
    <w:rsid w:val="004D267E"/>
    <w:rsid w:val="004D2C83"/>
    <w:rsid w:val="004D52C0"/>
    <w:rsid w:val="004D5836"/>
    <w:rsid w:val="004D672D"/>
    <w:rsid w:val="004D6CA9"/>
    <w:rsid w:val="004D6F32"/>
    <w:rsid w:val="004D71E9"/>
    <w:rsid w:val="004D7317"/>
    <w:rsid w:val="004D73A7"/>
    <w:rsid w:val="004D7547"/>
    <w:rsid w:val="004D78D3"/>
    <w:rsid w:val="004D7A0B"/>
    <w:rsid w:val="004D7A86"/>
    <w:rsid w:val="004D7BB3"/>
    <w:rsid w:val="004E018E"/>
    <w:rsid w:val="004E0A93"/>
    <w:rsid w:val="004E19D8"/>
    <w:rsid w:val="004E1A32"/>
    <w:rsid w:val="004E24CD"/>
    <w:rsid w:val="004E2522"/>
    <w:rsid w:val="004E3783"/>
    <w:rsid w:val="004E46AB"/>
    <w:rsid w:val="004E4848"/>
    <w:rsid w:val="004E4D5A"/>
    <w:rsid w:val="004E5C1E"/>
    <w:rsid w:val="004E67BF"/>
    <w:rsid w:val="004E6FB5"/>
    <w:rsid w:val="004E7265"/>
    <w:rsid w:val="004E7D16"/>
    <w:rsid w:val="004E7D47"/>
    <w:rsid w:val="004F02DC"/>
    <w:rsid w:val="004F06F5"/>
    <w:rsid w:val="004F1408"/>
    <w:rsid w:val="004F1B12"/>
    <w:rsid w:val="004F2608"/>
    <w:rsid w:val="004F2DF6"/>
    <w:rsid w:val="004F4BC5"/>
    <w:rsid w:val="004F55C3"/>
    <w:rsid w:val="004F5C02"/>
    <w:rsid w:val="004F6635"/>
    <w:rsid w:val="004F7E86"/>
    <w:rsid w:val="004F7FF7"/>
    <w:rsid w:val="00500533"/>
    <w:rsid w:val="00500681"/>
    <w:rsid w:val="00500CC6"/>
    <w:rsid w:val="00501098"/>
    <w:rsid w:val="00501E3E"/>
    <w:rsid w:val="00502425"/>
    <w:rsid w:val="005032EE"/>
    <w:rsid w:val="00503C98"/>
    <w:rsid w:val="005042D3"/>
    <w:rsid w:val="00504AC8"/>
    <w:rsid w:val="00505967"/>
    <w:rsid w:val="00506B1D"/>
    <w:rsid w:val="00506DF6"/>
    <w:rsid w:val="005071CC"/>
    <w:rsid w:val="005076D2"/>
    <w:rsid w:val="005079F0"/>
    <w:rsid w:val="00507E25"/>
    <w:rsid w:val="00507E8E"/>
    <w:rsid w:val="00510831"/>
    <w:rsid w:val="00510A46"/>
    <w:rsid w:val="00510E00"/>
    <w:rsid w:val="0051129B"/>
    <w:rsid w:val="00511910"/>
    <w:rsid w:val="005123D4"/>
    <w:rsid w:val="00512728"/>
    <w:rsid w:val="005129C5"/>
    <w:rsid w:val="00512DB7"/>
    <w:rsid w:val="00513C53"/>
    <w:rsid w:val="00514359"/>
    <w:rsid w:val="00514B13"/>
    <w:rsid w:val="00514DD8"/>
    <w:rsid w:val="00515325"/>
    <w:rsid w:val="0051559F"/>
    <w:rsid w:val="00515A77"/>
    <w:rsid w:val="00515FFB"/>
    <w:rsid w:val="00516268"/>
    <w:rsid w:val="00516301"/>
    <w:rsid w:val="005166C9"/>
    <w:rsid w:val="00516928"/>
    <w:rsid w:val="00516F98"/>
    <w:rsid w:val="00517E35"/>
    <w:rsid w:val="005200E8"/>
    <w:rsid w:val="00520144"/>
    <w:rsid w:val="005202B3"/>
    <w:rsid w:val="00520A5C"/>
    <w:rsid w:val="005234CB"/>
    <w:rsid w:val="0052397C"/>
    <w:rsid w:val="00523DF7"/>
    <w:rsid w:val="0052413F"/>
    <w:rsid w:val="00524FA5"/>
    <w:rsid w:val="00525493"/>
    <w:rsid w:val="005261E7"/>
    <w:rsid w:val="00526AAC"/>
    <w:rsid w:val="00526BBD"/>
    <w:rsid w:val="0052799A"/>
    <w:rsid w:val="00527ABA"/>
    <w:rsid w:val="00527B3C"/>
    <w:rsid w:val="00527D46"/>
    <w:rsid w:val="00527F51"/>
    <w:rsid w:val="00530088"/>
    <w:rsid w:val="005303E6"/>
    <w:rsid w:val="00532807"/>
    <w:rsid w:val="0053369B"/>
    <w:rsid w:val="00533B79"/>
    <w:rsid w:val="00533C88"/>
    <w:rsid w:val="00534043"/>
    <w:rsid w:val="00534250"/>
    <w:rsid w:val="005342F5"/>
    <w:rsid w:val="005350D3"/>
    <w:rsid w:val="00535FCF"/>
    <w:rsid w:val="00536118"/>
    <w:rsid w:val="0053654B"/>
    <w:rsid w:val="0053656A"/>
    <w:rsid w:val="00536A74"/>
    <w:rsid w:val="0053771D"/>
    <w:rsid w:val="00537928"/>
    <w:rsid w:val="00537B08"/>
    <w:rsid w:val="00537EF9"/>
    <w:rsid w:val="005400B1"/>
    <w:rsid w:val="005404EE"/>
    <w:rsid w:val="005418C4"/>
    <w:rsid w:val="00542385"/>
    <w:rsid w:val="0054248D"/>
    <w:rsid w:val="00542B06"/>
    <w:rsid w:val="00542B96"/>
    <w:rsid w:val="00542F7E"/>
    <w:rsid w:val="005459C5"/>
    <w:rsid w:val="005467AB"/>
    <w:rsid w:val="00547186"/>
    <w:rsid w:val="0055075B"/>
    <w:rsid w:val="005507D2"/>
    <w:rsid w:val="00550A24"/>
    <w:rsid w:val="00551A52"/>
    <w:rsid w:val="00551CC2"/>
    <w:rsid w:val="00552C85"/>
    <w:rsid w:val="0055308C"/>
    <w:rsid w:val="0055391B"/>
    <w:rsid w:val="005539EA"/>
    <w:rsid w:val="00553AD1"/>
    <w:rsid w:val="00554E2E"/>
    <w:rsid w:val="00555B9F"/>
    <w:rsid w:val="00555C63"/>
    <w:rsid w:val="00556EB8"/>
    <w:rsid w:val="00560681"/>
    <w:rsid w:val="00561017"/>
    <w:rsid w:val="005623D5"/>
    <w:rsid w:val="0056275B"/>
    <w:rsid w:val="0056535F"/>
    <w:rsid w:val="00566142"/>
    <w:rsid w:val="00566A2B"/>
    <w:rsid w:val="005702C1"/>
    <w:rsid w:val="00570488"/>
    <w:rsid w:val="00570856"/>
    <w:rsid w:val="005710C2"/>
    <w:rsid w:val="00571D62"/>
    <w:rsid w:val="00572582"/>
    <w:rsid w:val="005728C9"/>
    <w:rsid w:val="00573339"/>
    <w:rsid w:val="005752D0"/>
    <w:rsid w:val="0057574C"/>
    <w:rsid w:val="00575C6B"/>
    <w:rsid w:val="00576B92"/>
    <w:rsid w:val="00576C1B"/>
    <w:rsid w:val="00577132"/>
    <w:rsid w:val="0057721F"/>
    <w:rsid w:val="005803E0"/>
    <w:rsid w:val="005806D2"/>
    <w:rsid w:val="00580911"/>
    <w:rsid w:val="0058098D"/>
    <w:rsid w:val="0058099C"/>
    <w:rsid w:val="00580EB5"/>
    <w:rsid w:val="0058169A"/>
    <w:rsid w:val="00581B1B"/>
    <w:rsid w:val="00581F12"/>
    <w:rsid w:val="00582093"/>
    <w:rsid w:val="00582F23"/>
    <w:rsid w:val="00583700"/>
    <w:rsid w:val="00584D7C"/>
    <w:rsid w:val="00585204"/>
    <w:rsid w:val="00585AAC"/>
    <w:rsid w:val="00586D1F"/>
    <w:rsid w:val="00587A9C"/>
    <w:rsid w:val="005901D8"/>
    <w:rsid w:val="00590DCF"/>
    <w:rsid w:val="00591336"/>
    <w:rsid w:val="005917CD"/>
    <w:rsid w:val="00591F95"/>
    <w:rsid w:val="0059215E"/>
    <w:rsid w:val="00592505"/>
    <w:rsid w:val="00592833"/>
    <w:rsid w:val="00592CB9"/>
    <w:rsid w:val="005931AA"/>
    <w:rsid w:val="0059324A"/>
    <w:rsid w:val="005942A3"/>
    <w:rsid w:val="00594481"/>
    <w:rsid w:val="0059451A"/>
    <w:rsid w:val="00594C7A"/>
    <w:rsid w:val="00595489"/>
    <w:rsid w:val="00595BF1"/>
    <w:rsid w:val="00595F7A"/>
    <w:rsid w:val="00596545"/>
    <w:rsid w:val="005966F8"/>
    <w:rsid w:val="0059672E"/>
    <w:rsid w:val="00597721"/>
    <w:rsid w:val="005A006E"/>
    <w:rsid w:val="005A0482"/>
    <w:rsid w:val="005A09B9"/>
    <w:rsid w:val="005A0A42"/>
    <w:rsid w:val="005A0DC5"/>
    <w:rsid w:val="005A0F21"/>
    <w:rsid w:val="005A128F"/>
    <w:rsid w:val="005A21AE"/>
    <w:rsid w:val="005A28DB"/>
    <w:rsid w:val="005A297B"/>
    <w:rsid w:val="005A2FDA"/>
    <w:rsid w:val="005A381A"/>
    <w:rsid w:val="005A38E3"/>
    <w:rsid w:val="005A3DF4"/>
    <w:rsid w:val="005A3EA6"/>
    <w:rsid w:val="005A4881"/>
    <w:rsid w:val="005A489F"/>
    <w:rsid w:val="005A5D1A"/>
    <w:rsid w:val="005A60A7"/>
    <w:rsid w:val="005A66E6"/>
    <w:rsid w:val="005A6DAF"/>
    <w:rsid w:val="005A6F4B"/>
    <w:rsid w:val="005A6F53"/>
    <w:rsid w:val="005A7764"/>
    <w:rsid w:val="005B0ECC"/>
    <w:rsid w:val="005B1972"/>
    <w:rsid w:val="005B1E31"/>
    <w:rsid w:val="005B225A"/>
    <w:rsid w:val="005B2C1F"/>
    <w:rsid w:val="005B2CC8"/>
    <w:rsid w:val="005B3B20"/>
    <w:rsid w:val="005B3D63"/>
    <w:rsid w:val="005B4230"/>
    <w:rsid w:val="005B4DBD"/>
    <w:rsid w:val="005B4F0C"/>
    <w:rsid w:val="005B5296"/>
    <w:rsid w:val="005B5D6D"/>
    <w:rsid w:val="005B60D7"/>
    <w:rsid w:val="005C0F46"/>
    <w:rsid w:val="005C1CBF"/>
    <w:rsid w:val="005C240E"/>
    <w:rsid w:val="005C249D"/>
    <w:rsid w:val="005C2833"/>
    <w:rsid w:val="005C3021"/>
    <w:rsid w:val="005C3A34"/>
    <w:rsid w:val="005C42A1"/>
    <w:rsid w:val="005C515B"/>
    <w:rsid w:val="005C523C"/>
    <w:rsid w:val="005C5B8D"/>
    <w:rsid w:val="005C5C13"/>
    <w:rsid w:val="005C67B3"/>
    <w:rsid w:val="005C7047"/>
    <w:rsid w:val="005C7E69"/>
    <w:rsid w:val="005D04C2"/>
    <w:rsid w:val="005D106E"/>
    <w:rsid w:val="005D1165"/>
    <w:rsid w:val="005D1406"/>
    <w:rsid w:val="005D16A1"/>
    <w:rsid w:val="005D2788"/>
    <w:rsid w:val="005D2836"/>
    <w:rsid w:val="005D2883"/>
    <w:rsid w:val="005D2DC4"/>
    <w:rsid w:val="005D4603"/>
    <w:rsid w:val="005D5005"/>
    <w:rsid w:val="005D6006"/>
    <w:rsid w:val="005D697B"/>
    <w:rsid w:val="005D6C00"/>
    <w:rsid w:val="005D6C69"/>
    <w:rsid w:val="005D6F59"/>
    <w:rsid w:val="005E0090"/>
    <w:rsid w:val="005E08A5"/>
    <w:rsid w:val="005E0EDE"/>
    <w:rsid w:val="005E1207"/>
    <w:rsid w:val="005E153D"/>
    <w:rsid w:val="005E1857"/>
    <w:rsid w:val="005E22AD"/>
    <w:rsid w:val="005E2498"/>
    <w:rsid w:val="005E2576"/>
    <w:rsid w:val="005E2E66"/>
    <w:rsid w:val="005E2F79"/>
    <w:rsid w:val="005E30B6"/>
    <w:rsid w:val="005E32BE"/>
    <w:rsid w:val="005E335D"/>
    <w:rsid w:val="005E3506"/>
    <w:rsid w:val="005E35C7"/>
    <w:rsid w:val="005E51D3"/>
    <w:rsid w:val="005E535A"/>
    <w:rsid w:val="005E5472"/>
    <w:rsid w:val="005E57A5"/>
    <w:rsid w:val="005E57D2"/>
    <w:rsid w:val="005E59DF"/>
    <w:rsid w:val="005E5B0A"/>
    <w:rsid w:val="005E5BA9"/>
    <w:rsid w:val="005E64B0"/>
    <w:rsid w:val="005E6C19"/>
    <w:rsid w:val="005E6FEB"/>
    <w:rsid w:val="005E7AAD"/>
    <w:rsid w:val="005E7E27"/>
    <w:rsid w:val="005F13A8"/>
    <w:rsid w:val="005F13FC"/>
    <w:rsid w:val="005F152A"/>
    <w:rsid w:val="005F17C1"/>
    <w:rsid w:val="005F1E1F"/>
    <w:rsid w:val="005F20EC"/>
    <w:rsid w:val="005F24B4"/>
    <w:rsid w:val="005F2D3F"/>
    <w:rsid w:val="005F3A28"/>
    <w:rsid w:val="005F4375"/>
    <w:rsid w:val="005F53BE"/>
    <w:rsid w:val="005F586E"/>
    <w:rsid w:val="005F5C29"/>
    <w:rsid w:val="005F61FD"/>
    <w:rsid w:val="005F6C76"/>
    <w:rsid w:val="005F780D"/>
    <w:rsid w:val="00600024"/>
    <w:rsid w:val="0060038A"/>
    <w:rsid w:val="00600C83"/>
    <w:rsid w:val="00601E3A"/>
    <w:rsid w:val="00603D3C"/>
    <w:rsid w:val="00605466"/>
    <w:rsid w:val="00605BD5"/>
    <w:rsid w:val="00605ED7"/>
    <w:rsid w:val="00606775"/>
    <w:rsid w:val="00607727"/>
    <w:rsid w:val="006103C8"/>
    <w:rsid w:val="006113BA"/>
    <w:rsid w:val="00611B05"/>
    <w:rsid w:val="00613163"/>
    <w:rsid w:val="00613427"/>
    <w:rsid w:val="00613770"/>
    <w:rsid w:val="00613CAB"/>
    <w:rsid w:val="0061451F"/>
    <w:rsid w:val="00614C48"/>
    <w:rsid w:val="006150EB"/>
    <w:rsid w:val="0061573E"/>
    <w:rsid w:val="00615964"/>
    <w:rsid w:val="00615A42"/>
    <w:rsid w:val="00615A83"/>
    <w:rsid w:val="00616840"/>
    <w:rsid w:val="00616FE9"/>
    <w:rsid w:val="006172E5"/>
    <w:rsid w:val="00617F46"/>
    <w:rsid w:val="0062203D"/>
    <w:rsid w:val="006227B8"/>
    <w:rsid w:val="00622A63"/>
    <w:rsid w:val="00622BCD"/>
    <w:rsid w:val="00622CB0"/>
    <w:rsid w:val="00622FDE"/>
    <w:rsid w:val="00623785"/>
    <w:rsid w:val="00623F10"/>
    <w:rsid w:val="00624424"/>
    <w:rsid w:val="006245B3"/>
    <w:rsid w:val="00625073"/>
    <w:rsid w:val="00625B21"/>
    <w:rsid w:val="00625B5D"/>
    <w:rsid w:val="00626D83"/>
    <w:rsid w:val="0062745F"/>
    <w:rsid w:val="006317DC"/>
    <w:rsid w:val="006331AC"/>
    <w:rsid w:val="00633265"/>
    <w:rsid w:val="00633539"/>
    <w:rsid w:val="00633569"/>
    <w:rsid w:val="00634C65"/>
    <w:rsid w:val="00635125"/>
    <w:rsid w:val="006351CD"/>
    <w:rsid w:val="00635278"/>
    <w:rsid w:val="0063570F"/>
    <w:rsid w:val="006358E2"/>
    <w:rsid w:val="0063667D"/>
    <w:rsid w:val="006368A7"/>
    <w:rsid w:val="00637CA9"/>
    <w:rsid w:val="0064023E"/>
    <w:rsid w:val="006409E3"/>
    <w:rsid w:val="00640C1F"/>
    <w:rsid w:val="00640D4E"/>
    <w:rsid w:val="00640EF1"/>
    <w:rsid w:val="006416D3"/>
    <w:rsid w:val="00642199"/>
    <w:rsid w:val="00642658"/>
    <w:rsid w:val="006433E1"/>
    <w:rsid w:val="006435B7"/>
    <w:rsid w:val="00643FE3"/>
    <w:rsid w:val="00644841"/>
    <w:rsid w:val="00644B30"/>
    <w:rsid w:val="0064769E"/>
    <w:rsid w:val="00647897"/>
    <w:rsid w:val="00647BE2"/>
    <w:rsid w:val="006512B1"/>
    <w:rsid w:val="006525F1"/>
    <w:rsid w:val="006527CB"/>
    <w:rsid w:val="00652CFC"/>
    <w:rsid w:val="00653132"/>
    <w:rsid w:val="00653470"/>
    <w:rsid w:val="00653FD5"/>
    <w:rsid w:val="006540F1"/>
    <w:rsid w:val="00654193"/>
    <w:rsid w:val="00654E03"/>
    <w:rsid w:val="0065599A"/>
    <w:rsid w:val="00655DC0"/>
    <w:rsid w:val="00656095"/>
    <w:rsid w:val="006567CC"/>
    <w:rsid w:val="00656C96"/>
    <w:rsid w:val="00656D15"/>
    <w:rsid w:val="006571BE"/>
    <w:rsid w:val="006573A9"/>
    <w:rsid w:val="00657CDF"/>
    <w:rsid w:val="006600DC"/>
    <w:rsid w:val="0066030A"/>
    <w:rsid w:val="006617DC"/>
    <w:rsid w:val="00661E1C"/>
    <w:rsid w:val="006623EA"/>
    <w:rsid w:val="006631DB"/>
    <w:rsid w:val="006657FC"/>
    <w:rsid w:val="00665C41"/>
    <w:rsid w:val="00666296"/>
    <w:rsid w:val="006666C9"/>
    <w:rsid w:val="00666785"/>
    <w:rsid w:val="006670D3"/>
    <w:rsid w:val="00667299"/>
    <w:rsid w:val="00667904"/>
    <w:rsid w:val="00667973"/>
    <w:rsid w:val="00667E7F"/>
    <w:rsid w:val="0067074E"/>
    <w:rsid w:val="0067091A"/>
    <w:rsid w:val="00670E38"/>
    <w:rsid w:val="00671DDF"/>
    <w:rsid w:val="00671F98"/>
    <w:rsid w:val="00672D15"/>
    <w:rsid w:val="0067528F"/>
    <w:rsid w:val="00675363"/>
    <w:rsid w:val="006755D5"/>
    <w:rsid w:val="00675AAD"/>
    <w:rsid w:val="006769CC"/>
    <w:rsid w:val="00676DCD"/>
    <w:rsid w:val="00677723"/>
    <w:rsid w:val="00677E5A"/>
    <w:rsid w:val="006811BE"/>
    <w:rsid w:val="00681B7E"/>
    <w:rsid w:val="00682806"/>
    <w:rsid w:val="0068314E"/>
    <w:rsid w:val="00683179"/>
    <w:rsid w:val="006836EB"/>
    <w:rsid w:val="00684327"/>
    <w:rsid w:val="006843D6"/>
    <w:rsid w:val="00684756"/>
    <w:rsid w:val="0068563B"/>
    <w:rsid w:val="00685891"/>
    <w:rsid w:val="006866B6"/>
    <w:rsid w:val="00686950"/>
    <w:rsid w:val="00687FD8"/>
    <w:rsid w:val="00690942"/>
    <w:rsid w:val="00691398"/>
    <w:rsid w:val="006915E1"/>
    <w:rsid w:val="0069194D"/>
    <w:rsid w:val="00691E00"/>
    <w:rsid w:val="00692BFB"/>
    <w:rsid w:val="00693D9D"/>
    <w:rsid w:val="00693F6A"/>
    <w:rsid w:val="0069479D"/>
    <w:rsid w:val="0069480C"/>
    <w:rsid w:val="00694B14"/>
    <w:rsid w:val="00696803"/>
    <w:rsid w:val="00696996"/>
    <w:rsid w:val="00696C66"/>
    <w:rsid w:val="00696DC2"/>
    <w:rsid w:val="006976CB"/>
    <w:rsid w:val="00697C10"/>
    <w:rsid w:val="006A01B5"/>
    <w:rsid w:val="006A032F"/>
    <w:rsid w:val="006A0642"/>
    <w:rsid w:val="006A1A16"/>
    <w:rsid w:val="006A2035"/>
    <w:rsid w:val="006A2D9B"/>
    <w:rsid w:val="006A3242"/>
    <w:rsid w:val="006A32B5"/>
    <w:rsid w:val="006A3B59"/>
    <w:rsid w:val="006A40FA"/>
    <w:rsid w:val="006A496E"/>
    <w:rsid w:val="006A5021"/>
    <w:rsid w:val="006A510C"/>
    <w:rsid w:val="006A5962"/>
    <w:rsid w:val="006A5B10"/>
    <w:rsid w:val="006A5E8C"/>
    <w:rsid w:val="006A6700"/>
    <w:rsid w:val="006A6AE5"/>
    <w:rsid w:val="006A72A1"/>
    <w:rsid w:val="006A7466"/>
    <w:rsid w:val="006A7CD9"/>
    <w:rsid w:val="006B0958"/>
    <w:rsid w:val="006B0A69"/>
    <w:rsid w:val="006B14AF"/>
    <w:rsid w:val="006B19A8"/>
    <w:rsid w:val="006B257A"/>
    <w:rsid w:val="006B33F3"/>
    <w:rsid w:val="006B344A"/>
    <w:rsid w:val="006B40D8"/>
    <w:rsid w:val="006B4233"/>
    <w:rsid w:val="006B47B4"/>
    <w:rsid w:val="006B5532"/>
    <w:rsid w:val="006B5712"/>
    <w:rsid w:val="006B5B4C"/>
    <w:rsid w:val="006B5F58"/>
    <w:rsid w:val="006B66AB"/>
    <w:rsid w:val="006B7536"/>
    <w:rsid w:val="006B7654"/>
    <w:rsid w:val="006B7D1C"/>
    <w:rsid w:val="006C0FC4"/>
    <w:rsid w:val="006C1FE6"/>
    <w:rsid w:val="006C2AC1"/>
    <w:rsid w:val="006C3579"/>
    <w:rsid w:val="006C3809"/>
    <w:rsid w:val="006C39E5"/>
    <w:rsid w:val="006C4043"/>
    <w:rsid w:val="006C447B"/>
    <w:rsid w:val="006C4565"/>
    <w:rsid w:val="006C4809"/>
    <w:rsid w:val="006C4EBA"/>
    <w:rsid w:val="006C6E43"/>
    <w:rsid w:val="006C7D5E"/>
    <w:rsid w:val="006C7E2F"/>
    <w:rsid w:val="006D1186"/>
    <w:rsid w:val="006D11E1"/>
    <w:rsid w:val="006D1903"/>
    <w:rsid w:val="006D1BA1"/>
    <w:rsid w:val="006D1D1C"/>
    <w:rsid w:val="006D1D43"/>
    <w:rsid w:val="006D270B"/>
    <w:rsid w:val="006D2842"/>
    <w:rsid w:val="006D44D6"/>
    <w:rsid w:val="006D4DC7"/>
    <w:rsid w:val="006D5090"/>
    <w:rsid w:val="006D526C"/>
    <w:rsid w:val="006D631C"/>
    <w:rsid w:val="006D7054"/>
    <w:rsid w:val="006D7213"/>
    <w:rsid w:val="006D7634"/>
    <w:rsid w:val="006D7F70"/>
    <w:rsid w:val="006E0040"/>
    <w:rsid w:val="006E18E8"/>
    <w:rsid w:val="006E2C6F"/>
    <w:rsid w:val="006E2E61"/>
    <w:rsid w:val="006E30F0"/>
    <w:rsid w:val="006E3174"/>
    <w:rsid w:val="006E3501"/>
    <w:rsid w:val="006E3A2E"/>
    <w:rsid w:val="006E3EDB"/>
    <w:rsid w:val="006E3F58"/>
    <w:rsid w:val="006E508D"/>
    <w:rsid w:val="006E5EED"/>
    <w:rsid w:val="006E63CC"/>
    <w:rsid w:val="006E69C1"/>
    <w:rsid w:val="006E6E2B"/>
    <w:rsid w:val="006F0AFC"/>
    <w:rsid w:val="006F1A24"/>
    <w:rsid w:val="006F1C85"/>
    <w:rsid w:val="006F1E0D"/>
    <w:rsid w:val="006F2B71"/>
    <w:rsid w:val="006F3190"/>
    <w:rsid w:val="006F3452"/>
    <w:rsid w:val="006F40F9"/>
    <w:rsid w:val="006F466E"/>
    <w:rsid w:val="006F46AB"/>
    <w:rsid w:val="006F4DE2"/>
    <w:rsid w:val="006F55EB"/>
    <w:rsid w:val="006F56DF"/>
    <w:rsid w:val="006F604F"/>
    <w:rsid w:val="006F621C"/>
    <w:rsid w:val="006F64EC"/>
    <w:rsid w:val="00700C94"/>
    <w:rsid w:val="00700CD1"/>
    <w:rsid w:val="007020FF"/>
    <w:rsid w:val="007024C6"/>
    <w:rsid w:val="00702FDE"/>
    <w:rsid w:val="00703205"/>
    <w:rsid w:val="007040F2"/>
    <w:rsid w:val="007045C3"/>
    <w:rsid w:val="007058CC"/>
    <w:rsid w:val="00705E81"/>
    <w:rsid w:val="0070612E"/>
    <w:rsid w:val="00706332"/>
    <w:rsid w:val="00706A4D"/>
    <w:rsid w:val="00707481"/>
    <w:rsid w:val="00707584"/>
    <w:rsid w:val="00707E44"/>
    <w:rsid w:val="007116C7"/>
    <w:rsid w:val="007119B7"/>
    <w:rsid w:val="00711B6A"/>
    <w:rsid w:val="00711FE7"/>
    <w:rsid w:val="00712176"/>
    <w:rsid w:val="007122FD"/>
    <w:rsid w:val="00712300"/>
    <w:rsid w:val="007123E3"/>
    <w:rsid w:val="007129BD"/>
    <w:rsid w:val="00712EFF"/>
    <w:rsid w:val="0071377D"/>
    <w:rsid w:val="00713A29"/>
    <w:rsid w:val="00713FE2"/>
    <w:rsid w:val="00715C28"/>
    <w:rsid w:val="007160FB"/>
    <w:rsid w:val="00716103"/>
    <w:rsid w:val="00716265"/>
    <w:rsid w:val="00717E14"/>
    <w:rsid w:val="007200B1"/>
    <w:rsid w:val="00720144"/>
    <w:rsid w:val="00720145"/>
    <w:rsid w:val="00720A51"/>
    <w:rsid w:val="007213A9"/>
    <w:rsid w:val="00721CC7"/>
    <w:rsid w:val="00724205"/>
    <w:rsid w:val="00724882"/>
    <w:rsid w:val="00724F86"/>
    <w:rsid w:val="0072507C"/>
    <w:rsid w:val="007266B6"/>
    <w:rsid w:val="0072690F"/>
    <w:rsid w:val="00730862"/>
    <w:rsid w:val="00730D93"/>
    <w:rsid w:val="00731BFD"/>
    <w:rsid w:val="00731E75"/>
    <w:rsid w:val="0073271E"/>
    <w:rsid w:val="00732C39"/>
    <w:rsid w:val="00732C85"/>
    <w:rsid w:val="0073547B"/>
    <w:rsid w:val="00735578"/>
    <w:rsid w:val="00736E20"/>
    <w:rsid w:val="00737975"/>
    <w:rsid w:val="00737B63"/>
    <w:rsid w:val="00737B91"/>
    <w:rsid w:val="0074009C"/>
    <w:rsid w:val="00741A37"/>
    <w:rsid w:val="00741A4B"/>
    <w:rsid w:val="007426DD"/>
    <w:rsid w:val="00743115"/>
    <w:rsid w:val="00743282"/>
    <w:rsid w:val="00743412"/>
    <w:rsid w:val="00743CF7"/>
    <w:rsid w:val="00745320"/>
    <w:rsid w:val="007456D4"/>
    <w:rsid w:val="0074572A"/>
    <w:rsid w:val="00745A22"/>
    <w:rsid w:val="00745B7B"/>
    <w:rsid w:val="00745D27"/>
    <w:rsid w:val="007466DA"/>
    <w:rsid w:val="007479D6"/>
    <w:rsid w:val="00747AB4"/>
    <w:rsid w:val="00747F3F"/>
    <w:rsid w:val="0075023E"/>
    <w:rsid w:val="0075035F"/>
    <w:rsid w:val="00750C5B"/>
    <w:rsid w:val="00751390"/>
    <w:rsid w:val="0075175C"/>
    <w:rsid w:val="007521AB"/>
    <w:rsid w:val="00752393"/>
    <w:rsid w:val="0075253E"/>
    <w:rsid w:val="00752F87"/>
    <w:rsid w:val="00753663"/>
    <w:rsid w:val="007539E0"/>
    <w:rsid w:val="00754999"/>
    <w:rsid w:val="00754DF7"/>
    <w:rsid w:val="007553C5"/>
    <w:rsid w:val="00755CF9"/>
    <w:rsid w:val="0075659A"/>
    <w:rsid w:val="00757B6B"/>
    <w:rsid w:val="007602A3"/>
    <w:rsid w:val="007604FB"/>
    <w:rsid w:val="00761120"/>
    <w:rsid w:val="007624CC"/>
    <w:rsid w:val="00762A76"/>
    <w:rsid w:val="00763A47"/>
    <w:rsid w:val="00763E94"/>
    <w:rsid w:val="007645B5"/>
    <w:rsid w:val="00764E34"/>
    <w:rsid w:val="007650B0"/>
    <w:rsid w:val="00765193"/>
    <w:rsid w:val="007651BC"/>
    <w:rsid w:val="0076549D"/>
    <w:rsid w:val="00765608"/>
    <w:rsid w:val="00765F7F"/>
    <w:rsid w:val="00766984"/>
    <w:rsid w:val="007671B7"/>
    <w:rsid w:val="0077069C"/>
    <w:rsid w:val="0077093B"/>
    <w:rsid w:val="007719C5"/>
    <w:rsid w:val="00772C4C"/>
    <w:rsid w:val="00772D3B"/>
    <w:rsid w:val="00772D4E"/>
    <w:rsid w:val="0077378A"/>
    <w:rsid w:val="00773C15"/>
    <w:rsid w:val="00773C23"/>
    <w:rsid w:val="00774185"/>
    <w:rsid w:val="007743C9"/>
    <w:rsid w:val="007756FA"/>
    <w:rsid w:val="00775C23"/>
    <w:rsid w:val="007764A5"/>
    <w:rsid w:val="0077668A"/>
    <w:rsid w:val="00776E17"/>
    <w:rsid w:val="00776F87"/>
    <w:rsid w:val="00777DEB"/>
    <w:rsid w:val="00777E80"/>
    <w:rsid w:val="007823A1"/>
    <w:rsid w:val="00783531"/>
    <w:rsid w:val="0078465A"/>
    <w:rsid w:val="0078525B"/>
    <w:rsid w:val="00785593"/>
    <w:rsid w:val="007855D5"/>
    <w:rsid w:val="0078561F"/>
    <w:rsid w:val="0078720E"/>
    <w:rsid w:val="0078732A"/>
    <w:rsid w:val="007873E1"/>
    <w:rsid w:val="00787AC8"/>
    <w:rsid w:val="00790438"/>
    <w:rsid w:val="00790477"/>
    <w:rsid w:val="00791224"/>
    <w:rsid w:val="00791619"/>
    <w:rsid w:val="0079194D"/>
    <w:rsid w:val="00791CD9"/>
    <w:rsid w:val="0079216A"/>
    <w:rsid w:val="00792DAE"/>
    <w:rsid w:val="00792F2A"/>
    <w:rsid w:val="007936C0"/>
    <w:rsid w:val="00793B56"/>
    <w:rsid w:val="007941F0"/>
    <w:rsid w:val="00796087"/>
    <w:rsid w:val="007A016A"/>
    <w:rsid w:val="007A05B3"/>
    <w:rsid w:val="007A092A"/>
    <w:rsid w:val="007A09C3"/>
    <w:rsid w:val="007A11F6"/>
    <w:rsid w:val="007A1548"/>
    <w:rsid w:val="007A1BA5"/>
    <w:rsid w:val="007A1D0B"/>
    <w:rsid w:val="007A21B9"/>
    <w:rsid w:val="007A2562"/>
    <w:rsid w:val="007A2C90"/>
    <w:rsid w:val="007A2FF3"/>
    <w:rsid w:val="007A3112"/>
    <w:rsid w:val="007A403B"/>
    <w:rsid w:val="007A48AD"/>
    <w:rsid w:val="007A508E"/>
    <w:rsid w:val="007A53E1"/>
    <w:rsid w:val="007A54ED"/>
    <w:rsid w:val="007A5FC3"/>
    <w:rsid w:val="007A6234"/>
    <w:rsid w:val="007A705B"/>
    <w:rsid w:val="007A7FF7"/>
    <w:rsid w:val="007B0328"/>
    <w:rsid w:val="007B10E1"/>
    <w:rsid w:val="007B145D"/>
    <w:rsid w:val="007B1478"/>
    <w:rsid w:val="007B303A"/>
    <w:rsid w:val="007B32B3"/>
    <w:rsid w:val="007B40B6"/>
    <w:rsid w:val="007B40D8"/>
    <w:rsid w:val="007B4C57"/>
    <w:rsid w:val="007B4D21"/>
    <w:rsid w:val="007B4D35"/>
    <w:rsid w:val="007B549A"/>
    <w:rsid w:val="007B54B8"/>
    <w:rsid w:val="007B55E4"/>
    <w:rsid w:val="007B58D1"/>
    <w:rsid w:val="007B609A"/>
    <w:rsid w:val="007B6B08"/>
    <w:rsid w:val="007C1709"/>
    <w:rsid w:val="007C17AE"/>
    <w:rsid w:val="007C3E64"/>
    <w:rsid w:val="007C42A6"/>
    <w:rsid w:val="007C4744"/>
    <w:rsid w:val="007C4F08"/>
    <w:rsid w:val="007C6818"/>
    <w:rsid w:val="007C6B17"/>
    <w:rsid w:val="007C71CD"/>
    <w:rsid w:val="007C7410"/>
    <w:rsid w:val="007C78FD"/>
    <w:rsid w:val="007C7FC8"/>
    <w:rsid w:val="007D0574"/>
    <w:rsid w:val="007D0A97"/>
    <w:rsid w:val="007D0C89"/>
    <w:rsid w:val="007D135C"/>
    <w:rsid w:val="007D13FD"/>
    <w:rsid w:val="007D1B62"/>
    <w:rsid w:val="007D2322"/>
    <w:rsid w:val="007D247E"/>
    <w:rsid w:val="007D31DC"/>
    <w:rsid w:val="007D51D7"/>
    <w:rsid w:val="007D6863"/>
    <w:rsid w:val="007D68C7"/>
    <w:rsid w:val="007D6B1C"/>
    <w:rsid w:val="007D6B2E"/>
    <w:rsid w:val="007D7BC4"/>
    <w:rsid w:val="007E00F7"/>
    <w:rsid w:val="007E02AF"/>
    <w:rsid w:val="007E0EE2"/>
    <w:rsid w:val="007E1307"/>
    <w:rsid w:val="007E1DC6"/>
    <w:rsid w:val="007E266C"/>
    <w:rsid w:val="007E3588"/>
    <w:rsid w:val="007E3CD9"/>
    <w:rsid w:val="007E48B9"/>
    <w:rsid w:val="007E4B61"/>
    <w:rsid w:val="007E4D75"/>
    <w:rsid w:val="007E51EE"/>
    <w:rsid w:val="007E5989"/>
    <w:rsid w:val="007E59C7"/>
    <w:rsid w:val="007E5A2C"/>
    <w:rsid w:val="007E5DE7"/>
    <w:rsid w:val="007E5E66"/>
    <w:rsid w:val="007E5E9B"/>
    <w:rsid w:val="007E61F2"/>
    <w:rsid w:val="007E6728"/>
    <w:rsid w:val="007E699A"/>
    <w:rsid w:val="007E7386"/>
    <w:rsid w:val="007E73B4"/>
    <w:rsid w:val="007E76D7"/>
    <w:rsid w:val="007E78BE"/>
    <w:rsid w:val="007F05EF"/>
    <w:rsid w:val="007F05F0"/>
    <w:rsid w:val="007F07F1"/>
    <w:rsid w:val="007F09E9"/>
    <w:rsid w:val="007F0A63"/>
    <w:rsid w:val="007F1026"/>
    <w:rsid w:val="007F2AFD"/>
    <w:rsid w:val="007F2EA6"/>
    <w:rsid w:val="007F2FC7"/>
    <w:rsid w:val="007F32D3"/>
    <w:rsid w:val="007F4052"/>
    <w:rsid w:val="007F41DA"/>
    <w:rsid w:val="007F42A7"/>
    <w:rsid w:val="007F43DE"/>
    <w:rsid w:val="007F5563"/>
    <w:rsid w:val="007F773F"/>
    <w:rsid w:val="007F793B"/>
    <w:rsid w:val="007F7D7C"/>
    <w:rsid w:val="00800F42"/>
    <w:rsid w:val="00801272"/>
    <w:rsid w:val="008012CD"/>
    <w:rsid w:val="008013B7"/>
    <w:rsid w:val="00801462"/>
    <w:rsid w:val="00801F9C"/>
    <w:rsid w:val="008020CF"/>
    <w:rsid w:val="00802604"/>
    <w:rsid w:val="008027E1"/>
    <w:rsid w:val="00803B82"/>
    <w:rsid w:val="00804BDD"/>
    <w:rsid w:val="00805368"/>
    <w:rsid w:val="00805775"/>
    <w:rsid w:val="008057F1"/>
    <w:rsid w:val="00805A2E"/>
    <w:rsid w:val="00805E80"/>
    <w:rsid w:val="0080624F"/>
    <w:rsid w:val="008069DC"/>
    <w:rsid w:val="00806DF0"/>
    <w:rsid w:val="008074ED"/>
    <w:rsid w:val="008113CB"/>
    <w:rsid w:val="0081147D"/>
    <w:rsid w:val="008117DD"/>
    <w:rsid w:val="008125D3"/>
    <w:rsid w:val="00812CA2"/>
    <w:rsid w:val="00812FAA"/>
    <w:rsid w:val="008133AD"/>
    <w:rsid w:val="0081368E"/>
    <w:rsid w:val="008141EA"/>
    <w:rsid w:val="00815830"/>
    <w:rsid w:val="008158A3"/>
    <w:rsid w:val="00815BEA"/>
    <w:rsid w:val="00816105"/>
    <w:rsid w:val="00816778"/>
    <w:rsid w:val="0081698E"/>
    <w:rsid w:val="008170BB"/>
    <w:rsid w:val="00817181"/>
    <w:rsid w:val="008201CC"/>
    <w:rsid w:val="00820241"/>
    <w:rsid w:val="00820807"/>
    <w:rsid w:val="008208D6"/>
    <w:rsid w:val="008213C7"/>
    <w:rsid w:val="00821699"/>
    <w:rsid w:val="00821F2E"/>
    <w:rsid w:val="0082215C"/>
    <w:rsid w:val="008222B7"/>
    <w:rsid w:val="00822B34"/>
    <w:rsid w:val="008230D4"/>
    <w:rsid w:val="008236BB"/>
    <w:rsid w:val="00823C0E"/>
    <w:rsid w:val="00824E73"/>
    <w:rsid w:val="0082543D"/>
    <w:rsid w:val="00825AAF"/>
    <w:rsid w:val="00826151"/>
    <w:rsid w:val="008264D9"/>
    <w:rsid w:val="00826BAD"/>
    <w:rsid w:val="0083077B"/>
    <w:rsid w:val="00830AB0"/>
    <w:rsid w:val="00830FDC"/>
    <w:rsid w:val="00831789"/>
    <w:rsid w:val="00831FF0"/>
    <w:rsid w:val="008320F0"/>
    <w:rsid w:val="0083273F"/>
    <w:rsid w:val="00834EEF"/>
    <w:rsid w:val="00836D86"/>
    <w:rsid w:val="00836D8C"/>
    <w:rsid w:val="00837238"/>
    <w:rsid w:val="00837251"/>
    <w:rsid w:val="008375C7"/>
    <w:rsid w:val="00837610"/>
    <w:rsid w:val="008377E8"/>
    <w:rsid w:val="00837FD5"/>
    <w:rsid w:val="00841234"/>
    <w:rsid w:val="008413A0"/>
    <w:rsid w:val="008413AB"/>
    <w:rsid w:val="00841401"/>
    <w:rsid w:val="00841632"/>
    <w:rsid w:val="00841980"/>
    <w:rsid w:val="008420A1"/>
    <w:rsid w:val="00842179"/>
    <w:rsid w:val="00842311"/>
    <w:rsid w:val="00842907"/>
    <w:rsid w:val="00842DCA"/>
    <w:rsid w:val="008434E8"/>
    <w:rsid w:val="00843836"/>
    <w:rsid w:val="0084437B"/>
    <w:rsid w:val="008446E1"/>
    <w:rsid w:val="008458FE"/>
    <w:rsid w:val="00846080"/>
    <w:rsid w:val="0084663B"/>
    <w:rsid w:val="008469CA"/>
    <w:rsid w:val="00846E48"/>
    <w:rsid w:val="008472BA"/>
    <w:rsid w:val="008478F2"/>
    <w:rsid w:val="00847EA9"/>
    <w:rsid w:val="00847F52"/>
    <w:rsid w:val="00850818"/>
    <w:rsid w:val="00850C8D"/>
    <w:rsid w:val="00851779"/>
    <w:rsid w:val="00851E9F"/>
    <w:rsid w:val="008536EB"/>
    <w:rsid w:val="00853AB5"/>
    <w:rsid w:val="008541C8"/>
    <w:rsid w:val="0085426C"/>
    <w:rsid w:val="00854EC2"/>
    <w:rsid w:val="008554D6"/>
    <w:rsid w:val="0085581F"/>
    <w:rsid w:val="00856497"/>
    <w:rsid w:val="00856EC7"/>
    <w:rsid w:val="008577EF"/>
    <w:rsid w:val="008578AC"/>
    <w:rsid w:val="00857A06"/>
    <w:rsid w:val="008602A7"/>
    <w:rsid w:val="00860654"/>
    <w:rsid w:val="00861274"/>
    <w:rsid w:val="00861ABF"/>
    <w:rsid w:val="00862068"/>
    <w:rsid w:val="008625C2"/>
    <w:rsid w:val="0086342C"/>
    <w:rsid w:val="008642B8"/>
    <w:rsid w:val="00864412"/>
    <w:rsid w:val="00865659"/>
    <w:rsid w:val="00865C68"/>
    <w:rsid w:val="00865DAF"/>
    <w:rsid w:val="00866551"/>
    <w:rsid w:val="00866D5B"/>
    <w:rsid w:val="00867024"/>
    <w:rsid w:val="00867218"/>
    <w:rsid w:val="00867736"/>
    <w:rsid w:val="00867D49"/>
    <w:rsid w:val="00870267"/>
    <w:rsid w:val="00870932"/>
    <w:rsid w:val="00870EB7"/>
    <w:rsid w:val="00870FBB"/>
    <w:rsid w:val="008711AC"/>
    <w:rsid w:val="0087130B"/>
    <w:rsid w:val="0087271E"/>
    <w:rsid w:val="0087280E"/>
    <w:rsid w:val="00872DED"/>
    <w:rsid w:val="00874193"/>
    <w:rsid w:val="00874926"/>
    <w:rsid w:val="0087517B"/>
    <w:rsid w:val="00875A69"/>
    <w:rsid w:val="00875C01"/>
    <w:rsid w:val="00875F29"/>
    <w:rsid w:val="00876517"/>
    <w:rsid w:val="008772CC"/>
    <w:rsid w:val="00877864"/>
    <w:rsid w:val="00877B49"/>
    <w:rsid w:val="00877CA0"/>
    <w:rsid w:val="00880FFC"/>
    <w:rsid w:val="008816E2"/>
    <w:rsid w:val="00881964"/>
    <w:rsid w:val="00882E15"/>
    <w:rsid w:val="00882EFA"/>
    <w:rsid w:val="008836A7"/>
    <w:rsid w:val="00885BC3"/>
    <w:rsid w:val="008870C6"/>
    <w:rsid w:val="008900CF"/>
    <w:rsid w:val="008902E3"/>
    <w:rsid w:val="0089064A"/>
    <w:rsid w:val="0089079B"/>
    <w:rsid w:val="008912F3"/>
    <w:rsid w:val="008921BD"/>
    <w:rsid w:val="0089270D"/>
    <w:rsid w:val="00892AE5"/>
    <w:rsid w:val="00892F92"/>
    <w:rsid w:val="00893037"/>
    <w:rsid w:val="008932E5"/>
    <w:rsid w:val="0089378C"/>
    <w:rsid w:val="008943D0"/>
    <w:rsid w:val="0089555C"/>
    <w:rsid w:val="0089578D"/>
    <w:rsid w:val="00895FAD"/>
    <w:rsid w:val="008962B8"/>
    <w:rsid w:val="008967F4"/>
    <w:rsid w:val="00897C4E"/>
    <w:rsid w:val="00897D43"/>
    <w:rsid w:val="00897DA0"/>
    <w:rsid w:val="008A01F0"/>
    <w:rsid w:val="008A0F52"/>
    <w:rsid w:val="008A1275"/>
    <w:rsid w:val="008A2708"/>
    <w:rsid w:val="008A287B"/>
    <w:rsid w:val="008A2CFE"/>
    <w:rsid w:val="008A30F4"/>
    <w:rsid w:val="008A32EB"/>
    <w:rsid w:val="008A401C"/>
    <w:rsid w:val="008A4169"/>
    <w:rsid w:val="008A65BA"/>
    <w:rsid w:val="008A6BBF"/>
    <w:rsid w:val="008A7025"/>
    <w:rsid w:val="008A71F1"/>
    <w:rsid w:val="008B036C"/>
    <w:rsid w:val="008B137F"/>
    <w:rsid w:val="008B15F5"/>
    <w:rsid w:val="008B1613"/>
    <w:rsid w:val="008B16AD"/>
    <w:rsid w:val="008B17CF"/>
    <w:rsid w:val="008B197E"/>
    <w:rsid w:val="008B233E"/>
    <w:rsid w:val="008B2BCD"/>
    <w:rsid w:val="008B2E49"/>
    <w:rsid w:val="008B36AF"/>
    <w:rsid w:val="008B3E40"/>
    <w:rsid w:val="008B3FA6"/>
    <w:rsid w:val="008B4264"/>
    <w:rsid w:val="008B5362"/>
    <w:rsid w:val="008B62B6"/>
    <w:rsid w:val="008B6625"/>
    <w:rsid w:val="008B6BFF"/>
    <w:rsid w:val="008B6C06"/>
    <w:rsid w:val="008B6F20"/>
    <w:rsid w:val="008B70E7"/>
    <w:rsid w:val="008B7726"/>
    <w:rsid w:val="008B78D6"/>
    <w:rsid w:val="008C0911"/>
    <w:rsid w:val="008C0E52"/>
    <w:rsid w:val="008C0FB3"/>
    <w:rsid w:val="008C1637"/>
    <w:rsid w:val="008C1866"/>
    <w:rsid w:val="008C19E9"/>
    <w:rsid w:val="008C1B41"/>
    <w:rsid w:val="008C1C07"/>
    <w:rsid w:val="008C2782"/>
    <w:rsid w:val="008C2DF8"/>
    <w:rsid w:val="008C3A6C"/>
    <w:rsid w:val="008C7221"/>
    <w:rsid w:val="008C7E7B"/>
    <w:rsid w:val="008D0226"/>
    <w:rsid w:val="008D0548"/>
    <w:rsid w:val="008D064D"/>
    <w:rsid w:val="008D0A70"/>
    <w:rsid w:val="008D10D3"/>
    <w:rsid w:val="008D118F"/>
    <w:rsid w:val="008D1354"/>
    <w:rsid w:val="008D1F81"/>
    <w:rsid w:val="008D3C21"/>
    <w:rsid w:val="008D4914"/>
    <w:rsid w:val="008D4CC3"/>
    <w:rsid w:val="008D4F6F"/>
    <w:rsid w:val="008D5B88"/>
    <w:rsid w:val="008D5EF4"/>
    <w:rsid w:val="008D616D"/>
    <w:rsid w:val="008D6832"/>
    <w:rsid w:val="008D6FEB"/>
    <w:rsid w:val="008D7F69"/>
    <w:rsid w:val="008E005E"/>
    <w:rsid w:val="008E1F9E"/>
    <w:rsid w:val="008E289F"/>
    <w:rsid w:val="008E2C37"/>
    <w:rsid w:val="008E2EAD"/>
    <w:rsid w:val="008E2F1B"/>
    <w:rsid w:val="008E3BF5"/>
    <w:rsid w:val="008E4EDF"/>
    <w:rsid w:val="008E57EE"/>
    <w:rsid w:val="008E59CF"/>
    <w:rsid w:val="008E5FAC"/>
    <w:rsid w:val="008E6067"/>
    <w:rsid w:val="008E6104"/>
    <w:rsid w:val="008E66CD"/>
    <w:rsid w:val="008E686F"/>
    <w:rsid w:val="008E7AB0"/>
    <w:rsid w:val="008E7E0F"/>
    <w:rsid w:val="008F07DE"/>
    <w:rsid w:val="008F0E74"/>
    <w:rsid w:val="008F1166"/>
    <w:rsid w:val="008F189B"/>
    <w:rsid w:val="008F1968"/>
    <w:rsid w:val="008F19E1"/>
    <w:rsid w:val="008F2946"/>
    <w:rsid w:val="008F2C28"/>
    <w:rsid w:val="008F2D44"/>
    <w:rsid w:val="008F32DE"/>
    <w:rsid w:val="008F3471"/>
    <w:rsid w:val="008F382F"/>
    <w:rsid w:val="008F3DBB"/>
    <w:rsid w:val="008F41D0"/>
    <w:rsid w:val="008F423E"/>
    <w:rsid w:val="008F4403"/>
    <w:rsid w:val="008F45C2"/>
    <w:rsid w:val="008F601D"/>
    <w:rsid w:val="008F692F"/>
    <w:rsid w:val="008F6E5A"/>
    <w:rsid w:val="008F7BEA"/>
    <w:rsid w:val="008F7EC7"/>
    <w:rsid w:val="009002A4"/>
    <w:rsid w:val="00900532"/>
    <w:rsid w:val="00900FFF"/>
    <w:rsid w:val="0090126D"/>
    <w:rsid w:val="0090220B"/>
    <w:rsid w:val="009023D3"/>
    <w:rsid w:val="0090257C"/>
    <w:rsid w:val="00902AEF"/>
    <w:rsid w:val="00902B24"/>
    <w:rsid w:val="00902B85"/>
    <w:rsid w:val="00902F6E"/>
    <w:rsid w:val="0090316A"/>
    <w:rsid w:val="009042EE"/>
    <w:rsid w:val="00904D54"/>
    <w:rsid w:val="00904E54"/>
    <w:rsid w:val="00904F24"/>
    <w:rsid w:val="00905D6D"/>
    <w:rsid w:val="009064AA"/>
    <w:rsid w:val="0090664A"/>
    <w:rsid w:val="0091064D"/>
    <w:rsid w:val="00911A4F"/>
    <w:rsid w:val="00911B1F"/>
    <w:rsid w:val="00911CA5"/>
    <w:rsid w:val="009125C4"/>
    <w:rsid w:val="00912ABF"/>
    <w:rsid w:val="00912AF5"/>
    <w:rsid w:val="009131BA"/>
    <w:rsid w:val="009138D9"/>
    <w:rsid w:val="009141DD"/>
    <w:rsid w:val="009142F3"/>
    <w:rsid w:val="00914764"/>
    <w:rsid w:val="009155FC"/>
    <w:rsid w:val="00915956"/>
    <w:rsid w:val="00915B49"/>
    <w:rsid w:val="00915C17"/>
    <w:rsid w:val="00916657"/>
    <w:rsid w:val="0091668F"/>
    <w:rsid w:val="0091720B"/>
    <w:rsid w:val="009177DA"/>
    <w:rsid w:val="009179E5"/>
    <w:rsid w:val="00917B10"/>
    <w:rsid w:val="00921AEE"/>
    <w:rsid w:val="0092351E"/>
    <w:rsid w:val="009237A2"/>
    <w:rsid w:val="00924D68"/>
    <w:rsid w:val="00925A8A"/>
    <w:rsid w:val="00925C6A"/>
    <w:rsid w:val="00925D59"/>
    <w:rsid w:val="00925EAC"/>
    <w:rsid w:val="009261A5"/>
    <w:rsid w:val="00926DC2"/>
    <w:rsid w:val="009273FD"/>
    <w:rsid w:val="009300EB"/>
    <w:rsid w:val="00930546"/>
    <w:rsid w:val="0093076D"/>
    <w:rsid w:val="009309D6"/>
    <w:rsid w:val="00930B0A"/>
    <w:rsid w:val="00930D6D"/>
    <w:rsid w:val="00931E2E"/>
    <w:rsid w:val="00931E5A"/>
    <w:rsid w:val="009326A1"/>
    <w:rsid w:val="00932E86"/>
    <w:rsid w:val="009337C8"/>
    <w:rsid w:val="00933C16"/>
    <w:rsid w:val="00934043"/>
    <w:rsid w:val="009345B2"/>
    <w:rsid w:val="00936DA9"/>
    <w:rsid w:val="00937A7C"/>
    <w:rsid w:val="00937DBB"/>
    <w:rsid w:val="009401A8"/>
    <w:rsid w:val="00940C23"/>
    <w:rsid w:val="00941207"/>
    <w:rsid w:val="00941E0A"/>
    <w:rsid w:val="009429F0"/>
    <w:rsid w:val="00943368"/>
    <w:rsid w:val="0094381B"/>
    <w:rsid w:val="009443DC"/>
    <w:rsid w:val="009446C6"/>
    <w:rsid w:val="00944A14"/>
    <w:rsid w:val="00944DED"/>
    <w:rsid w:val="00944EE8"/>
    <w:rsid w:val="00945205"/>
    <w:rsid w:val="00945A27"/>
    <w:rsid w:val="00945D5F"/>
    <w:rsid w:val="00946B2E"/>
    <w:rsid w:val="00947A3A"/>
    <w:rsid w:val="00947C43"/>
    <w:rsid w:val="00947EB5"/>
    <w:rsid w:val="00950150"/>
    <w:rsid w:val="009501F6"/>
    <w:rsid w:val="009505C7"/>
    <w:rsid w:val="00950853"/>
    <w:rsid w:val="00951C06"/>
    <w:rsid w:val="00952343"/>
    <w:rsid w:val="009525A8"/>
    <w:rsid w:val="009526DB"/>
    <w:rsid w:val="00953211"/>
    <w:rsid w:val="00955525"/>
    <w:rsid w:val="00956183"/>
    <w:rsid w:val="009569A0"/>
    <w:rsid w:val="00956FCC"/>
    <w:rsid w:val="0095756C"/>
    <w:rsid w:val="009575BD"/>
    <w:rsid w:val="00957BA9"/>
    <w:rsid w:val="00957CD6"/>
    <w:rsid w:val="00960ABE"/>
    <w:rsid w:val="00961099"/>
    <w:rsid w:val="00961172"/>
    <w:rsid w:val="00961DC0"/>
    <w:rsid w:val="00962071"/>
    <w:rsid w:val="00962287"/>
    <w:rsid w:val="00963C03"/>
    <w:rsid w:val="00964086"/>
    <w:rsid w:val="009641A0"/>
    <w:rsid w:val="00964559"/>
    <w:rsid w:val="00964B82"/>
    <w:rsid w:val="00964DB7"/>
    <w:rsid w:val="009650E5"/>
    <w:rsid w:val="009652A3"/>
    <w:rsid w:val="00966676"/>
    <w:rsid w:val="00967209"/>
    <w:rsid w:val="009701CD"/>
    <w:rsid w:val="00970BFB"/>
    <w:rsid w:val="00971276"/>
    <w:rsid w:val="00971A94"/>
    <w:rsid w:val="00971BB9"/>
    <w:rsid w:val="00971F2F"/>
    <w:rsid w:val="0097206F"/>
    <w:rsid w:val="009725C7"/>
    <w:rsid w:val="009728EF"/>
    <w:rsid w:val="00972C20"/>
    <w:rsid w:val="00972CF4"/>
    <w:rsid w:val="0097335C"/>
    <w:rsid w:val="00973E69"/>
    <w:rsid w:val="0097474B"/>
    <w:rsid w:val="0097659D"/>
    <w:rsid w:val="00976B20"/>
    <w:rsid w:val="0097764E"/>
    <w:rsid w:val="00977DBC"/>
    <w:rsid w:val="0098034E"/>
    <w:rsid w:val="00980674"/>
    <w:rsid w:val="00981591"/>
    <w:rsid w:val="009815D0"/>
    <w:rsid w:val="009818B7"/>
    <w:rsid w:val="009833E2"/>
    <w:rsid w:val="009837DC"/>
    <w:rsid w:val="0098467A"/>
    <w:rsid w:val="009856D0"/>
    <w:rsid w:val="009867BD"/>
    <w:rsid w:val="00986820"/>
    <w:rsid w:val="009869FE"/>
    <w:rsid w:val="00986E81"/>
    <w:rsid w:val="00986FE4"/>
    <w:rsid w:val="00987311"/>
    <w:rsid w:val="0098737E"/>
    <w:rsid w:val="009874BC"/>
    <w:rsid w:val="0098774A"/>
    <w:rsid w:val="0099013E"/>
    <w:rsid w:val="00990A8D"/>
    <w:rsid w:val="00990AA1"/>
    <w:rsid w:val="00990F50"/>
    <w:rsid w:val="00991662"/>
    <w:rsid w:val="009930F0"/>
    <w:rsid w:val="00993EC3"/>
    <w:rsid w:val="009942A2"/>
    <w:rsid w:val="0099448B"/>
    <w:rsid w:val="00994957"/>
    <w:rsid w:val="00994BCF"/>
    <w:rsid w:val="00995081"/>
    <w:rsid w:val="00995941"/>
    <w:rsid w:val="00995ABA"/>
    <w:rsid w:val="00995EC7"/>
    <w:rsid w:val="00996DE8"/>
    <w:rsid w:val="009974DA"/>
    <w:rsid w:val="009A0762"/>
    <w:rsid w:val="009A0EAB"/>
    <w:rsid w:val="009A1404"/>
    <w:rsid w:val="009A19D3"/>
    <w:rsid w:val="009A1D21"/>
    <w:rsid w:val="009A1F9F"/>
    <w:rsid w:val="009A2266"/>
    <w:rsid w:val="009A31B0"/>
    <w:rsid w:val="009A38C4"/>
    <w:rsid w:val="009A41A5"/>
    <w:rsid w:val="009A44B8"/>
    <w:rsid w:val="009A4676"/>
    <w:rsid w:val="009A4D98"/>
    <w:rsid w:val="009A5251"/>
    <w:rsid w:val="009A557D"/>
    <w:rsid w:val="009A5852"/>
    <w:rsid w:val="009A5E59"/>
    <w:rsid w:val="009A5EAC"/>
    <w:rsid w:val="009A634D"/>
    <w:rsid w:val="009A6696"/>
    <w:rsid w:val="009A7AB2"/>
    <w:rsid w:val="009B08D7"/>
    <w:rsid w:val="009B0B81"/>
    <w:rsid w:val="009B0B90"/>
    <w:rsid w:val="009B0D6E"/>
    <w:rsid w:val="009B0DEB"/>
    <w:rsid w:val="009B10B5"/>
    <w:rsid w:val="009B1793"/>
    <w:rsid w:val="009B1DE0"/>
    <w:rsid w:val="009B1F53"/>
    <w:rsid w:val="009B20E0"/>
    <w:rsid w:val="009B408B"/>
    <w:rsid w:val="009B421F"/>
    <w:rsid w:val="009B4A5D"/>
    <w:rsid w:val="009B5BCF"/>
    <w:rsid w:val="009B60AF"/>
    <w:rsid w:val="009B69CD"/>
    <w:rsid w:val="009B6EA1"/>
    <w:rsid w:val="009B7C33"/>
    <w:rsid w:val="009B7CA0"/>
    <w:rsid w:val="009C14A4"/>
    <w:rsid w:val="009C1702"/>
    <w:rsid w:val="009C186B"/>
    <w:rsid w:val="009C2419"/>
    <w:rsid w:val="009C28EF"/>
    <w:rsid w:val="009C2A61"/>
    <w:rsid w:val="009C39BC"/>
    <w:rsid w:val="009C3D73"/>
    <w:rsid w:val="009C41B7"/>
    <w:rsid w:val="009C41DC"/>
    <w:rsid w:val="009C551E"/>
    <w:rsid w:val="009C5A42"/>
    <w:rsid w:val="009C6087"/>
    <w:rsid w:val="009C6726"/>
    <w:rsid w:val="009C6887"/>
    <w:rsid w:val="009C6D61"/>
    <w:rsid w:val="009C7540"/>
    <w:rsid w:val="009C7B43"/>
    <w:rsid w:val="009D093C"/>
    <w:rsid w:val="009D0B80"/>
    <w:rsid w:val="009D1438"/>
    <w:rsid w:val="009D1A98"/>
    <w:rsid w:val="009D2540"/>
    <w:rsid w:val="009D26A6"/>
    <w:rsid w:val="009D2A1F"/>
    <w:rsid w:val="009D2B89"/>
    <w:rsid w:val="009D3036"/>
    <w:rsid w:val="009D3669"/>
    <w:rsid w:val="009D3B1C"/>
    <w:rsid w:val="009D4060"/>
    <w:rsid w:val="009D4352"/>
    <w:rsid w:val="009D4CA0"/>
    <w:rsid w:val="009D6A99"/>
    <w:rsid w:val="009D7BE9"/>
    <w:rsid w:val="009D7FE7"/>
    <w:rsid w:val="009E0137"/>
    <w:rsid w:val="009E023D"/>
    <w:rsid w:val="009E03E1"/>
    <w:rsid w:val="009E206B"/>
    <w:rsid w:val="009E2292"/>
    <w:rsid w:val="009E2E73"/>
    <w:rsid w:val="009E2EF2"/>
    <w:rsid w:val="009E323C"/>
    <w:rsid w:val="009E3C8A"/>
    <w:rsid w:val="009E3F9D"/>
    <w:rsid w:val="009E4F52"/>
    <w:rsid w:val="009E535E"/>
    <w:rsid w:val="009E6E73"/>
    <w:rsid w:val="009E6F3E"/>
    <w:rsid w:val="009E7010"/>
    <w:rsid w:val="009F0186"/>
    <w:rsid w:val="009F07BF"/>
    <w:rsid w:val="009F0BB6"/>
    <w:rsid w:val="009F1009"/>
    <w:rsid w:val="009F15B7"/>
    <w:rsid w:val="009F175E"/>
    <w:rsid w:val="009F1867"/>
    <w:rsid w:val="009F1956"/>
    <w:rsid w:val="009F1E7F"/>
    <w:rsid w:val="009F21AD"/>
    <w:rsid w:val="009F2DB4"/>
    <w:rsid w:val="009F4028"/>
    <w:rsid w:val="009F43D8"/>
    <w:rsid w:val="009F4A03"/>
    <w:rsid w:val="009F571C"/>
    <w:rsid w:val="009F658D"/>
    <w:rsid w:val="009F7198"/>
    <w:rsid w:val="009F7489"/>
    <w:rsid w:val="009F7F55"/>
    <w:rsid w:val="00A01FA2"/>
    <w:rsid w:val="00A02574"/>
    <w:rsid w:val="00A02B38"/>
    <w:rsid w:val="00A02B8C"/>
    <w:rsid w:val="00A02C99"/>
    <w:rsid w:val="00A05CFD"/>
    <w:rsid w:val="00A06BA3"/>
    <w:rsid w:val="00A0713B"/>
    <w:rsid w:val="00A07E2E"/>
    <w:rsid w:val="00A1028F"/>
    <w:rsid w:val="00A1043D"/>
    <w:rsid w:val="00A1063C"/>
    <w:rsid w:val="00A11C1A"/>
    <w:rsid w:val="00A12E6A"/>
    <w:rsid w:val="00A13300"/>
    <w:rsid w:val="00A135B0"/>
    <w:rsid w:val="00A13ACC"/>
    <w:rsid w:val="00A14BB0"/>
    <w:rsid w:val="00A14F41"/>
    <w:rsid w:val="00A156FA"/>
    <w:rsid w:val="00A15C85"/>
    <w:rsid w:val="00A15F64"/>
    <w:rsid w:val="00A16AAC"/>
    <w:rsid w:val="00A16C50"/>
    <w:rsid w:val="00A16F9E"/>
    <w:rsid w:val="00A170CE"/>
    <w:rsid w:val="00A17823"/>
    <w:rsid w:val="00A17BB3"/>
    <w:rsid w:val="00A17E48"/>
    <w:rsid w:val="00A17FFD"/>
    <w:rsid w:val="00A20279"/>
    <w:rsid w:val="00A20540"/>
    <w:rsid w:val="00A213A5"/>
    <w:rsid w:val="00A22AEE"/>
    <w:rsid w:val="00A22AF8"/>
    <w:rsid w:val="00A22DAA"/>
    <w:rsid w:val="00A24075"/>
    <w:rsid w:val="00A24783"/>
    <w:rsid w:val="00A2523E"/>
    <w:rsid w:val="00A2534F"/>
    <w:rsid w:val="00A256F5"/>
    <w:rsid w:val="00A256F9"/>
    <w:rsid w:val="00A257C8"/>
    <w:rsid w:val="00A25A30"/>
    <w:rsid w:val="00A26AB4"/>
    <w:rsid w:val="00A27FA9"/>
    <w:rsid w:val="00A30071"/>
    <w:rsid w:val="00A304BF"/>
    <w:rsid w:val="00A30E56"/>
    <w:rsid w:val="00A31C9B"/>
    <w:rsid w:val="00A31E20"/>
    <w:rsid w:val="00A32047"/>
    <w:rsid w:val="00A3244B"/>
    <w:rsid w:val="00A32A80"/>
    <w:rsid w:val="00A32BB7"/>
    <w:rsid w:val="00A332F8"/>
    <w:rsid w:val="00A33792"/>
    <w:rsid w:val="00A3393E"/>
    <w:rsid w:val="00A33D5F"/>
    <w:rsid w:val="00A34675"/>
    <w:rsid w:val="00A348C8"/>
    <w:rsid w:val="00A34D00"/>
    <w:rsid w:val="00A3784B"/>
    <w:rsid w:val="00A41616"/>
    <w:rsid w:val="00A428A4"/>
    <w:rsid w:val="00A43260"/>
    <w:rsid w:val="00A4343F"/>
    <w:rsid w:val="00A43A9F"/>
    <w:rsid w:val="00A43F26"/>
    <w:rsid w:val="00A44231"/>
    <w:rsid w:val="00A44C20"/>
    <w:rsid w:val="00A44C9E"/>
    <w:rsid w:val="00A44EB1"/>
    <w:rsid w:val="00A47621"/>
    <w:rsid w:val="00A5067E"/>
    <w:rsid w:val="00A5107C"/>
    <w:rsid w:val="00A51712"/>
    <w:rsid w:val="00A535C2"/>
    <w:rsid w:val="00A543E3"/>
    <w:rsid w:val="00A548C2"/>
    <w:rsid w:val="00A54B7C"/>
    <w:rsid w:val="00A55BAC"/>
    <w:rsid w:val="00A55D9F"/>
    <w:rsid w:val="00A56101"/>
    <w:rsid w:val="00A56631"/>
    <w:rsid w:val="00A569EC"/>
    <w:rsid w:val="00A576E1"/>
    <w:rsid w:val="00A60800"/>
    <w:rsid w:val="00A6126B"/>
    <w:rsid w:val="00A613DB"/>
    <w:rsid w:val="00A62205"/>
    <w:rsid w:val="00A62970"/>
    <w:rsid w:val="00A62AC6"/>
    <w:rsid w:val="00A62D3B"/>
    <w:rsid w:val="00A636DE"/>
    <w:rsid w:val="00A64295"/>
    <w:rsid w:val="00A648FE"/>
    <w:rsid w:val="00A64F47"/>
    <w:rsid w:val="00A6527F"/>
    <w:rsid w:val="00A65853"/>
    <w:rsid w:val="00A65ED7"/>
    <w:rsid w:val="00A65F40"/>
    <w:rsid w:val="00A66610"/>
    <w:rsid w:val="00A67027"/>
    <w:rsid w:val="00A673D1"/>
    <w:rsid w:val="00A67587"/>
    <w:rsid w:val="00A7114A"/>
    <w:rsid w:val="00A714BF"/>
    <w:rsid w:val="00A715C0"/>
    <w:rsid w:val="00A71EA7"/>
    <w:rsid w:val="00A723B5"/>
    <w:rsid w:val="00A72AF9"/>
    <w:rsid w:val="00A7350E"/>
    <w:rsid w:val="00A737CE"/>
    <w:rsid w:val="00A739E2"/>
    <w:rsid w:val="00A740DB"/>
    <w:rsid w:val="00A744AD"/>
    <w:rsid w:val="00A74A9C"/>
    <w:rsid w:val="00A74AC5"/>
    <w:rsid w:val="00A74D30"/>
    <w:rsid w:val="00A75206"/>
    <w:rsid w:val="00A758FE"/>
    <w:rsid w:val="00A75A62"/>
    <w:rsid w:val="00A75BC2"/>
    <w:rsid w:val="00A76057"/>
    <w:rsid w:val="00A7615F"/>
    <w:rsid w:val="00A764B3"/>
    <w:rsid w:val="00A764C3"/>
    <w:rsid w:val="00A76706"/>
    <w:rsid w:val="00A768AC"/>
    <w:rsid w:val="00A7738C"/>
    <w:rsid w:val="00A77D74"/>
    <w:rsid w:val="00A77E29"/>
    <w:rsid w:val="00A8024B"/>
    <w:rsid w:val="00A80306"/>
    <w:rsid w:val="00A80AA8"/>
    <w:rsid w:val="00A80CDA"/>
    <w:rsid w:val="00A80F82"/>
    <w:rsid w:val="00A814E5"/>
    <w:rsid w:val="00A826B8"/>
    <w:rsid w:val="00A82CD3"/>
    <w:rsid w:val="00A82D23"/>
    <w:rsid w:val="00A82E8E"/>
    <w:rsid w:val="00A83E38"/>
    <w:rsid w:val="00A84849"/>
    <w:rsid w:val="00A853FD"/>
    <w:rsid w:val="00A85AA2"/>
    <w:rsid w:val="00A86B74"/>
    <w:rsid w:val="00A86EE7"/>
    <w:rsid w:val="00A8710C"/>
    <w:rsid w:val="00A872E5"/>
    <w:rsid w:val="00A87436"/>
    <w:rsid w:val="00A9021E"/>
    <w:rsid w:val="00A90240"/>
    <w:rsid w:val="00A90C46"/>
    <w:rsid w:val="00A926EF"/>
    <w:rsid w:val="00A928B1"/>
    <w:rsid w:val="00A92973"/>
    <w:rsid w:val="00A94A2E"/>
    <w:rsid w:val="00A94CF4"/>
    <w:rsid w:val="00A95C9A"/>
    <w:rsid w:val="00A96547"/>
    <w:rsid w:val="00A96B02"/>
    <w:rsid w:val="00A96BAF"/>
    <w:rsid w:val="00A96F72"/>
    <w:rsid w:val="00A9717C"/>
    <w:rsid w:val="00A97FAD"/>
    <w:rsid w:val="00AA0E77"/>
    <w:rsid w:val="00AA1442"/>
    <w:rsid w:val="00AA2DF6"/>
    <w:rsid w:val="00AA3260"/>
    <w:rsid w:val="00AA38D0"/>
    <w:rsid w:val="00AA3BE8"/>
    <w:rsid w:val="00AA3D51"/>
    <w:rsid w:val="00AA3E1D"/>
    <w:rsid w:val="00AA4442"/>
    <w:rsid w:val="00AA4DA5"/>
    <w:rsid w:val="00AA55E1"/>
    <w:rsid w:val="00AA55FF"/>
    <w:rsid w:val="00AA684F"/>
    <w:rsid w:val="00AA6B1C"/>
    <w:rsid w:val="00AA6B24"/>
    <w:rsid w:val="00AA79F3"/>
    <w:rsid w:val="00AB0880"/>
    <w:rsid w:val="00AB0A3A"/>
    <w:rsid w:val="00AB100B"/>
    <w:rsid w:val="00AB1A82"/>
    <w:rsid w:val="00AB2A4E"/>
    <w:rsid w:val="00AB34D5"/>
    <w:rsid w:val="00AB3710"/>
    <w:rsid w:val="00AB4497"/>
    <w:rsid w:val="00AB49E2"/>
    <w:rsid w:val="00AB4EBA"/>
    <w:rsid w:val="00AB6228"/>
    <w:rsid w:val="00AB67F6"/>
    <w:rsid w:val="00AB6BEA"/>
    <w:rsid w:val="00AB79B2"/>
    <w:rsid w:val="00AC073C"/>
    <w:rsid w:val="00AC09C9"/>
    <w:rsid w:val="00AC0C6C"/>
    <w:rsid w:val="00AC1064"/>
    <w:rsid w:val="00AC1F86"/>
    <w:rsid w:val="00AC202B"/>
    <w:rsid w:val="00AC26FF"/>
    <w:rsid w:val="00AC2BBA"/>
    <w:rsid w:val="00AC2CF4"/>
    <w:rsid w:val="00AC2E47"/>
    <w:rsid w:val="00AC46AB"/>
    <w:rsid w:val="00AC4BB0"/>
    <w:rsid w:val="00AC4E6E"/>
    <w:rsid w:val="00AC6125"/>
    <w:rsid w:val="00AC6129"/>
    <w:rsid w:val="00AC634F"/>
    <w:rsid w:val="00AC6698"/>
    <w:rsid w:val="00AC7071"/>
    <w:rsid w:val="00AC7177"/>
    <w:rsid w:val="00AC757D"/>
    <w:rsid w:val="00AC7620"/>
    <w:rsid w:val="00AC799E"/>
    <w:rsid w:val="00AD1033"/>
    <w:rsid w:val="00AD10DA"/>
    <w:rsid w:val="00AD1CBB"/>
    <w:rsid w:val="00AD2359"/>
    <w:rsid w:val="00AD235C"/>
    <w:rsid w:val="00AD28F2"/>
    <w:rsid w:val="00AD2B24"/>
    <w:rsid w:val="00AD5AE2"/>
    <w:rsid w:val="00AD5DBD"/>
    <w:rsid w:val="00AD6046"/>
    <w:rsid w:val="00AD60CA"/>
    <w:rsid w:val="00AD62F8"/>
    <w:rsid w:val="00AD65A5"/>
    <w:rsid w:val="00AD66C2"/>
    <w:rsid w:val="00AD70AD"/>
    <w:rsid w:val="00AD75A1"/>
    <w:rsid w:val="00AD7826"/>
    <w:rsid w:val="00AE00F1"/>
    <w:rsid w:val="00AE0615"/>
    <w:rsid w:val="00AE067F"/>
    <w:rsid w:val="00AE08ED"/>
    <w:rsid w:val="00AE1A7E"/>
    <w:rsid w:val="00AE2838"/>
    <w:rsid w:val="00AE3DAA"/>
    <w:rsid w:val="00AE3F16"/>
    <w:rsid w:val="00AE5722"/>
    <w:rsid w:val="00AE5A9B"/>
    <w:rsid w:val="00AE6043"/>
    <w:rsid w:val="00AE617D"/>
    <w:rsid w:val="00AE7717"/>
    <w:rsid w:val="00AE7B76"/>
    <w:rsid w:val="00AF0935"/>
    <w:rsid w:val="00AF11EC"/>
    <w:rsid w:val="00AF1BA3"/>
    <w:rsid w:val="00AF1CF8"/>
    <w:rsid w:val="00AF1EE0"/>
    <w:rsid w:val="00AF33AF"/>
    <w:rsid w:val="00AF3C84"/>
    <w:rsid w:val="00AF4018"/>
    <w:rsid w:val="00AF4DE3"/>
    <w:rsid w:val="00AF6531"/>
    <w:rsid w:val="00AF7435"/>
    <w:rsid w:val="00B002BA"/>
    <w:rsid w:val="00B00851"/>
    <w:rsid w:val="00B01931"/>
    <w:rsid w:val="00B0236E"/>
    <w:rsid w:val="00B02720"/>
    <w:rsid w:val="00B02B19"/>
    <w:rsid w:val="00B02C6E"/>
    <w:rsid w:val="00B03363"/>
    <w:rsid w:val="00B03BDF"/>
    <w:rsid w:val="00B03D1A"/>
    <w:rsid w:val="00B04484"/>
    <w:rsid w:val="00B04EFF"/>
    <w:rsid w:val="00B04F1C"/>
    <w:rsid w:val="00B05300"/>
    <w:rsid w:val="00B05674"/>
    <w:rsid w:val="00B0574B"/>
    <w:rsid w:val="00B05776"/>
    <w:rsid w:val="00B05D33"/>
    <w:rsid w:val="00B05DF5"/>
    <w:rsid w:val="00B05EB5"/>
    <w:rsid w:val="00B063F1"/>
    <w:rsid w:val="00B06749"/>
    <w:rsid w:val="00B06E19"/>
    <w:rsid w:val="00B075E4"/>
    <w:rsid w:val="00B100E3"/>
    <w:rsid w:val="00B1065D"/>
    <w:rsid w:val="00B10C7F"/>
    <w:rsid w:val="00B117EE"/>
    <w:rsid w:val="00B11A6A"/>
    <w:rsid w:val="00B12827"/>
    <w:rsid w:val="00B13042"/>
    <w:rsid w:val="00B138F0"/>
    <w:rsid w:val="00B13C65"/>
    <w:rsid w:val="00B14B87"/>
    <w:rsid w:val="00B14C14"/>
    <w:rsid w:val="00B165DE"/>
    <w:rsid w:val="00B16A74"/>
    <w:rsid w:val="00B16DF0"/>
    <w:rsid w:val="00B16ED8"/>
    <w:rsid w:val="00B1752C"/>
    <w:rsid w:val="00B175C0"/>
    <w:rsid w:val="00B175E5"/>
    <w:rsid w:val="00B17BCC"/>
    <w:rsid w:val="00B208E6"/>
    <w:rsid w:val="00B20ACD"/>
    <w:rsid w:val="00B20BDC"/>
    <w:rsid w:val="00B20D44"/>
    <w:rsid w:val="00B21151"/>
    <w:rsid w:val="00B21F2E"/>
    <w:rsid w:val="00B225A1"/>
    <w:rsid w:val="00B24223"/>
    <w:rsid w:val="00B24B80"/>
    <w:rsid w:val="00B257BC"/>
    <w:rsid w:val="00B25BCB"/>
    <w:rsid w:val="00B26E9D"/>
    <w:rsid w:val="00B272BA"/>
    <w:rsid w:val="00B274C8"/>
    <w:rsid w:val="00B27DD3"/>
    <w:rsid w:val="00B27E0B"/>
    <w:rsid w:val="00B312FF"/>
    <w:rsid w:val="00B31A35"/>
    <w:rsid w:val="00B31ADD"/>
    <w:rsid w:val="00B31B0A"/>
    <w:rsid w:val="00B31C4A"/>
    <w:rsid w:val="00B31FAD"/>
    <w:rsid w:val="00B32860"/>
    <w:rsid w:val="00B328D0"/>
    <w:rsid w:val="00B3405D"/>
    <w:rsid w:val="00B35147"/>
    <w:rsid w:val="00B35873"/>
    <w:rsid w:val="00B3587D"/>
    <w:rsid w:val="00B360B2"/>
    <w:rsid w:val="00B36B1F"/>
    <w:rsid w:val="00B36C92"/>
    <w:rsid w:val="00B371FB"/>
    <w:rsid w:val="00B37E08"/>
    <w:rsid w:val="00B400A6"/>
    <w:rsid w:val="00B40356"/>
    <w:rsid w:val="00B405B2"/>
    <w:rsid w:val="00B4069C"/>
    <w:rsid w:val="00B409D4"/>
    <w:rsid w:val="00B411B6"/>
    <w:rsid w:val="00B4144A"/>
    <w:rsid w:val="00B41580"/>
    <w:rsid w:val="00B41A88"/>
    <w:rsid w:val="00B440C2"/>
    <w:rsid w:val="00B4424C"/>
    <w:rsid w:val="00B44E2C"/>
    <w:rsid w:val="00B44F52"/>
    <w:rsid w:val="00B44F60"/>
    <w:rsid w:val="00B452AF"/>
    <w:rsid w:val="00B45D1B"/>
    <w:rsid w:val="00B461F1"/>
    <w:rsid w:val="00B467D9"/>
    <w:rsid w:val="00B47419"/>
    <w:rsid w:val="00B4792A"/>
    <w:rsid w:val="00B5029A"/>
    <w:rsid w:val="00B5108E"/>
    <w:rsid w:val="00B52454"/>
    <w:rsid w:val="00B525E3"/>
    <w:rsid w:val="00B5260A"/>
    <w:rsid w:val="00B5328F"/>
    <w:rsid w:val="00B537CF"/>
    <w:rsid w:val="00B53C54"/>
    <w:rsid w:val="00B55023"/>
    <w:rsid w:val="00B55DAA"/>
    <w:rsid w:val="00B5749B"/>
    <w:rsid w:val="00B577BA"/>
    <w:rsid w:val="00B57A45"/>
    <w:rsid w:val="00B57AF8"/>
    <w:rsid w:val="00B60268"/>
    <w:rsid w:val="00B605F9"/>
    <w:rsid w:val="00B608F0"/>
    <w:rsid w:val="00B6111C"/>
    <w:rsid w:val="00B6190C"/>
    <w:rsid w:val="00B6191C"/>
    <w:rsid w:val="00B621DC"/>
    <w:rsid w:val="00B6221F"/>
    <w:rsid w:val="00B62EFE"/>
    <w:rsid w:val="00B63214"/>
    <w:rsid w:val="00B64318"/>
    <w:rsid w:val="00B64F49"/>
    <w:rsid w:val="00B6548B"/>
    <w:rsid w:val="00B65B52"/>
    <w:rsid w:val="00B65BC1"/>
    <w:rsid w:val="00B65F07"/>
    <w:rsid w:val="00B67906"/>
    <w:rsid w:val="00B705CF"/>
    <w:rsid w:val="00B7070A"/>
    <w:rsid w:val="00B720EC"/>
    <w:rsid w:val="00B75A64"/>
    <w:rsid w:val="00B75F8E"/>
    <w:rsid w:val="00B765C6"/>
    <w:rsid w:val="00B76935"/>
    <w:rsid w:val="00B76954"/>
    <w:rsid w:val="00B76B34"/>
    <w:rsid w:val="00B7764A"/>
    <w:rsid w:val="00B8103D"/>
    <w:rsid w:val="00B814AD"/>
    <w:rsid w:val="00B81CEE"/>
    <w:rsid w:val="00B82033"/>
    <w:rsid w:val="00B8413C"/>
    <w:rsid w:val="00B8478A"/>
    <w:rsid w:val="00B84BD5"/>
    <w:rsid w:val="00B84D23"/>
    <w:rsid w:val="00B84DCA"/>
    <w:rsid w:val="00B84EE5"/>
    <w:rsid w:val="00B85847"/>
    <w:rsid w:val="00B860B5"/>
    <w:rsid w:val="00B8619C"/>
    <w:rsid w:val="00B86512"/>
    <w:rsid w:val="00B86540"/>
    <w:rsid w:val="00B8684B"/>
    <w:rsid w:val="00B86902"/>
    <w:rsid w:val="00B86936"/>
    <w:rsid w:val="00B86B5D"/>
    <w:rsid w:val="00B90FA2"/>
    <w:rsid w:val="00B90FDC"/>
    <w:rsid w:val="00B91416"/>
    <w:rsid w:val="00B91785"/>
    <w:rsid w:val="00B92818"/>
    <w:rsid w:val="00B9389F"/>
    <w:rsid w:val="00B945E8"/>
    <w:rsid w:val="00B94DAB"/>
    <w:rsid w:val="00B954B8"/>
    <w:rsid w:val="00B964CE"/>
    <w:rsid w:val="00B96587"/>
    <w:rsid w:val="00B96E8F"/>
    <w:rsid w:val="00B9701F"/>
    <w:rsid w:val="00BA0293"/>
    <w:rsid w:val="00BA083B"/>
    <w:rsid w:val="00BA099A"/>
    <w:rsid w:val="00BA13DC"/>
    <w:rsid w:val="00BA179E"/>
    <w:rsid w:val="00BA19F8"/>
    <w:rsid w:val="00BA25C0"/>
    <w:rsid w:val="00BA2AE8"/>
    <w:rsid w:val="00BA376C"/>
    <w:rsid w:val="00BA3B2D"/>
    <w:rsid w:val="00BA4753"/>
    <w:rsid w:val="00BA4A75"/>
    <w:rsid w:val="00BA51C8"/>
    <w:rsid w:val="00BA52C5"/>
    <w:rsid w:val="00BA573E"/>
    <w:rsid w:val="00BA5ABF"/>
    <w:rsid w:val="00BA5ED7"/>
    <w:rsid w:val="00BA63ED"/>
    <w:rsid w:val="00BA697C"/>
    <w:rsid w:val="00BA6AD9"/>
    <w:rsid w:val="00BA6FEA"/>
    <w:rsid w:val="00BA719A"/>
    <w:rsid w:val="00BB0366"/>
    <w:rsid w:val="00BB0413"/>
    <w:rsid w:val="00BB0B3E"/>
    <w:rsid w:val="00BB1162"/>
    <w:rsid w:val="00BB121D"/>
    <w:rsid w:val="00BB12A7"/>
    <w:rsid w:val="00BB217D"/>
    <w:rsid w:val="00BB2662"/>
    <w:rsid w:val="00BB2C8D"/>
    <w:rsid w:val="00BB2CF4"/>
    <w:rsid w:val="00BB48E6"/>
    <w:rsid w:val="00BB4DD1"/>
    <w:rsid w:val="00BB4DDA"/>
    <w:rsid w:val="00BB518B"/>
    <w:rsid w:val="00BB54B2"/>
    <w:rsid w:val="00BB5B50"/>
    <w:rsid w:val="00BB71FF"/>
    <w:rsid w:val="00BC01D8"/>
    <w:rsid w:val="00BC1E36"/>
    <w:rsid w:val="00BC221D"/>
    <w:rsid w:val="00BC2368"/>
    <w:rsid w:val="00BC29ED"/>
    <w:rsid w:val="00BC422D"/>
    <w:rsid w:val="00BC545D"/>
    <w:rsid w:val="00BC6760"/>
    <w:rsid w:val="00BC728B"/>
    <w:rsid w:val="00BC7388"/>
    <w:rsid w:val="00BD163D"/>
    <w:rsid w:val="00BD252D"/>
    <w:rsid w:val="00BD26DF"/>
    <w:rsid w:val="00BD2BEB"/>
    <w:rsid w:val="00BD2E46"/>
    <w:rsid w:val="00BD3645"/>
    <w:rsid w:val="00BD3DED"/>
    <w:rsid w:val="00BD3EEC"/>
    <w:rsid w:val="00BD431A"/>
    <w:rsid w:val="00BD4793"/>
    <w:rsid w:val="00BD6F30"/>
    <w:rsid w:val="00BD74ED"/>
    <w:rsid w:val="00BE009A"/>
    <w:rsid w:val="00BE0833"/>
    <w:rsid w:val="00BE150F"/>
    <w:rsid w:val="00BE1736"/>
    <w:rsid w:val="00BE1F79"/>
    <w:rsid w:val="00BE2DCE"/>
    <w:rsid w:val="00BE2FCF"/>
    <w:rsid w:val="00BE31CC"/>
    <w:rsid w:val="00BE454A"/>
    <w:rsid w:val="00BE51E8"/>
    <w:rsid w:val="00BE57DE"/>
    <w:rsid w:val="00BE60FD"/>
    <w:rsid w:val="00BE694B"/>
    <w:rsid w:val="00BE6FB3"/>
    <w:rsid w:val="00BE75BC"/>
    <w:rsid w:val="00BF0597"/>
    <w:rsid w:val="00BF29BA"/>
    <w:rsid w:val="00BF2F5A"/>
    <w:rsid w:val="00BF39A3"/>
    <w:rsid w:val="00BF3BB0"/>
    <w:rsid w:val="00BF3D2F"/>
    <w:rsid w:val="00BF42BB"/>
    <w:rsid w:val="00BF53C3"/>
    <w:rsid w:val="00BF5EF0"/>
    <w:rsid w:val="00BF60F7"/>
    <w:rsid w:val="00BF6AC9"/>
    <w:rsid w:val="00BF77B0"/>
    <w:rsid w:val="00C01354"/>
    <w:rsid w:val="00C02406"/>
    <w:rsid w:val="00C03AE2"/>
    <w:rsid w:val="00C03CCB"/>
    <w:rsid w:val="00C04C2E"/>
    <w:rsid w:val="00C05A77"/>
    <w:rsid w:val="00C073E9"/>
    <w:rsid w:val="00C07BC0"/>
    <w:rsid w:val="00C10E93"/>
    <w:rsid w:val="00C110E4"/>
    <w:rsid w:val="00C11517"/>
    <w:rsid w:val="00C122EE"/>
    <w:rsid w:val="00C12F24"/>
    <w:rsid w:val="00C133D2"/>
    <w:rsid w:val="00C13CF9"/>
    <w:rsid w:val="00C13E17"/>
    <w:rsid w:val="00C144BF"/>
    <w:rsid w:val="00C147BB"/>
    <w:rsid w:val="00C1513C"/>
    <w:rsid w:val="00C152BD"/>
    <w:rsid w:val="00C16152"/>
    <w:rsid w:val="00C16F18"/>
    <w:rsid w:val="00C17544"/>
    <w:rsid w:val="00C17606"/>
    <w:rsid w:val="00C179A2"/>
    <w:rsid w:val="00C17BD5"/>
    <w:rsid w:val="00C200E3"/>
    <w:rsid w:val="00C2061D"/>
    <w:rsid w:val="00C2094A"/>
    <w:rsid w:val="00C20C05"/>
    <w:rsid w:val="00C212D2"/>
    <w:rsid w:val="00C21396"/>
    <w:rsid w:val="00C2143C"/>
    <w:rsid w:val="00C21A3D"/>
    <w:rsid w:val="00C21EEC"/>
    <w:rsid w:val="00C22433"/>
    <w:rsid w:val="00C2293E"/>
    <w:rsid w:val="00C22C84"/>
    <w:rsid w:val="00C23205"/>
    <w:rsid w:val="00C244EA"/>
    <w:rsid w:val="00C2526B"/>
    <w:rsid w:val="00C253DE"/>
    <w:rsid w:val="00C260FC"/>
    <w:rsid w:val="00C2645F"/>
    <w:rsid w:val="00C26630"/>
    <w:rsid w:val="00C269D1"/>
    <w:rsid w:val="00C30A9D"/>
    <w:rsid w:val="00C30C46"/>
    <w:rsid w:val="00C311E2"/>
    <w:rsid w:val="00C324A5"/>
    <w:rsid w:val="00C3263B"/>
    <w:rsid w:val="00C34BBE"/>
    <w:rsid w:val="00C357A0"/>
    <w:rsid w:val="00C362AE"/>
    <w:rsid w:val="00C36ACB"/>
    <w:rsid w:val="00C37919"/>
    <w:rsid w:val="00C37B03"/>
    <w:rsid w:val="00C37BF8"/>
    <w:rsid w:val="00C37D50"/>
    <w:rsid w:val="00C40B45"/>
    <w:rsid w:val="00C40C2A"/>
    <w:rsid w:val="00C40C66"/>
    <w:rsid w:val="00C4191B"/>
    <w:rsid w:val="00C41977"/>
    <w:rsid w:val="00C4198F"/>
    <w:rsid w:val="00C41D68"/>
    <w:rsid w:val="00C41E3D"/>
    <w:rsid w:val="00C432AC"/>
    <w:rsid w:val="00C44410"/>
    <w:rsid w:val="00C45063"/>
    <w:rsid w:val="00C45C4A"/>
    <w:rsid w:val="00C45CCB"/>
    <w:rsid w:val="00C45D7A"/>
    <w:rsid w:val="00C45FB7"/>
    <w:rsid w:val="00C4652F"/>
    <w:rsid w:val="00C50076"/>
    <w:rsid w:val="00C51205"/>
    <w:rsid w:val="00C5172B"/>
    <w:rsid w:val="00C52BAA"/>
    <w:rsid w:val="00C52D9B"/>
    <w:rsid w:val="00C52FFE"/>
    <w:rsid w:val="00C53123"/>
    <w:rsid w:val="00C536FF"/>
    <w:rsid w:val="00C54112"/>
    <w:rsid w:val="00C547F1"/>
    <w:rsid w:val="00C54E21"/>
    <w:rsid w:val="00C5502E"/>
    <w:rsid w:val="00C5526E"/>
    <w:rsid w:val="00C555B0"/>
    <w:rsid w:val="00C55B51"/>
    <w:rsid w:val="00C5602F"/>
    <w:rsid w:val="00C567FB"/>
    <w:rsid w:val="00C577AA"/>
    <w:rsid w:val="00C57D83"/>
    <w:rsid w:val="00C6050F"/>
    <w:rsid w:val="00C60531"/>
    <w:rsid w:val="00C60FC8"/>
    <w:rsid w:val="00C616DB"/>
    <w:rsid w:val="00C6204C"/>
    <w:rsid w:val="00C62077"/>
    <w:rsid w:val="00C62F90"/>
    <w:rsid w:val="00C63591"/>
    <w:rsid w:val="00C63DED"/>
    <w:rsid w:val="00C64074"/>
    <w:rsid w:val="00C642E4"/>
    <w:rsid w:val="00C64320"/>
    <w:rsid w:val="00C65528"/>
    <w:rsid w:val="00C65AD3"/>
    <w:rsid w:val="00C65FB9"/>
    <w:rsid w:val="00C66199"/>
    <w:rsid w:val="00C664E1"/>
    <w:rsid w:val="00C6789C"/>
    <w:rsid w:val="00C67AFD"/>
    <w:rsid w:val="00C67D6F"/>
    <w:rsid w:val="00C70A50"/>
    <w:rsid w:val="00C70FDD"/>
    <w:rsid w:val="00C716EA"/>
    <w:rsid w:val="00C71713"/>
    <w:rsid w:val="00C71CA5"/>
    <w:rsid w:val="00C7253F"/>
    <w:rsid w:val="00C726CD"/>
    <w:rsid w:val="00C74558"/>
    <w:rsid w:val="00C75249"/>
    <w:rsid w:val="00C752D8"/>
    <w:rsid w:val="00C76F98"/>
    <w:rsid w:val="00C771B2"/>
    <w:rsid w:val="00C80DA5"/>
    <w:rsid w:val="00C81729"/>
    <w:rsid w:val="00C81CF8"/>
    <w:rsid w:val="00C82062"/>
    <w:rsid w:val="00C8239E"/>
    <w:rsid w:val="00C8264A"/>
    <w:rsid w:val="00C84746"/>
    <w:rsid w:val="00C84C68"/>
    <w:rsid w:val="00C85614"/>
    <w:rsid w:val="00C85763"/>
    <w:rsid w:val="00C85987"/>
    <w:rsid w:val="00C85FD0"/>
    <w:rsid w:val="00C86631"/>
    <w:rsid w:val="00C8759F"/>
    <w:rsid w:val="00C87A97"/>
    <w:rsid w:val="00C87DF1"/>
    <w:rsid w:val="00C87F02"/>
    <w:rsid w:val="00C87F39"/>
    <w:rsid w:val="00C90120"/>
    <w:rsid w:val="00C90D09"/>
    <w:rsid w:val="00C90FFB"/>
    <w:rsid w:val="00C916C5"/>
    <w:rsid w:val="00C91E7B"/>
    <w:rsid w:val="00C92020"/>
    <w:rsid w:val="00C92239"/>
    <w:rsid w:val="00C9311E"/>
    <w:rsid w:val="00C9374E"/>
    <w:rsid w:val="00C93D18"/>
    <w:rsid w:val="00C949FF"/>
    <w:rsid w:val="00C94DA3"/>
    <w:rsid w:val="00C94E74"/>
    <w:rsid w:val="00C9533C"/>
    <w:rsid w:val="00C954BF"/>
    <w:rsid w:val="00C954DB"/>
    <w:rsid w:val="00C967EF"/>
    <w:rsid w:val="00C969CA"/>
    <w:rsid w:val="00C9728A"/>
    <w:rsid w:val="00C976D7"/>
    <w:rsid w:val="00CA03E5"/>
    <w:rsid w:val="00CA1090"/>
    <w:rsid w:val="00CA30E2"/>
    <w:rsid w:val="00CA3481"/>
    <w:rsid w:val="00CA392E"/>
    <w:rsid w:val="00CA3B4B"/>
    <w:rsid w:val="00CA410E"/>
    <w:rsid w:val="00CA445D"/>
    <w:rsid w:val="00CA4831"/>
    <w:rsid w:val="00CA511C"/>
    <w:rsid w:val="00CA789E"/>
    <w:rsid w:val="00CB0175"/>
    <w:rsid w:val="00CB0BF4"/>
    <w:rsid w:val="00CB0C36"/>
    <w:rsid w:val="00CB1F9D"/>
    <w:rsid w:val="00CB26F9"/>
    <w:rsid w:val="00CB3296"/>
    <w:rsid w:val="00CB33B7"/>
    <w:rsid w:val="00CB3943"/>
    <w:rsid w:val="00CB408F"/>
    <w:rsid w:val="00CB418B"/>
    <w:rsid w:val="00CB4769"/>
    <w:rsid w:val="00CB49E0"/>
    <w:rsid w:val="00CB50E4"/>
    <w:rsid w:val="00CB515A"/>
    <w:rsid w:val="00CB5ECE"/>
    <w:rsid w:val="00CB694E"/>
    <w:rsid w:val="00CB6A04"/>
    <w:rsid w:val="00CB700B"/>
    <w:rsid w:val="00CB79B1"/>
    <w:rsid w:val="00CB7F15"/>
    <w:rsid w:val="00CC0109"/>
    <w:rsid w:val="00CC034C"/>
    <w:rsid w:val="00CC06DB"/>
    <w:rsid w:val="00CC1EBD"/>
    <w:rsid w:val="00CC2DEE"/>
    <w:rsid w:val="00CC2F04"/>
    <w:rsid w:val="00CC304E"/>
    <w:rsid w:val="00CC31F5"/>
    <w:rsid w:val="00CC34B8"/>
    <w:rsid w:val="00CC4CE1"/>
    <w:rsid w:val="00CC59AB"/>
    <w:rsid w:val="00CC5B38"/>
    <w:rsid w:val="00CC5CF2"/>
    <w:rsid w:val="00CC5ECE"/>
    <w:rsid w:val="00CC6FBB"/>
    <w:rsid w:val="00CC7140"/>
    <w:rsid w:val="00CC7789"/>
    <w:rsid w:val="00CD059A"/>
    <w:rsid w:val="00CD0B20"/>
    <w:rsid w:val="00CD39B1"/>
    <w:rsid w:val="00CD3D92"/>
    <w:rsid w:val="00CD5083"/>
    <w:rsid w:val="00CD512C"/>
    <w:rsid w:val="00CD5645"/>
    <w:rsid w:val="00CD5B43"/>
    <w:rsid w:val="00CD6BD2"/>
    <w:rsid w:val="00CD6BF1"/>
    <w:rsid w:val="00CD7353"/>
    <w:rsid w:val="00CD798C"/>
    <w:rsid w:val="00CE02A6"/>
    <w:rsid w:val="00CE0903"/>
    <w:rsid w:val="00CE1309"/>
    <w:rsid w:val="00CE1D8F"/>
    <w:rsid w:val="00CE27BC"/>
    <w:rsid w:val="00CE38AE"/>
    <w:rsid w:val="00CE39D8"/>
    <w:rsid w:val="00CE45DE"/>
    <w:rsid w:val="00CE4C1D"/>
    <w:rsid w:val="00CE5497"/>
    <w:rsid w:val="00CE5A5B"/>
    <w:rsid w:val="00CE5EF2"/>
    <w:rsid w:val="00CE5FDF"/>
    <w:rsid w:val="00CE6125"/>
    <w:rsid w:val="00CE7080"/>
    <w:rsid w:val="00CE73AB"/>
    <w:rsid w:val="00CE79B3"/>
    <w:rsid w:val="00CE7AF9"/>
    <w:rsid w:val="00CF024E"/>
    <w:rsid w:val="00CF02D8"/>
    <w:rsid w:val="00CF045B"/>
    <w:rsid w:val="00CF061A"/>
    <w:rsid w:val="00CF0729"/>
    <w:rsid w:val="00CF0FFA"/>
    <w:rsid w:val="00CF1897"/>
    <w:rsid w:val="00CF2DD3"/>
    <w:rsid w:val="00CF3AB4"/>
    <w:rsid w:val="00CF3EF9"/>
    <w:rsid w:val="00CF40A6"/>
    <w:rsid w:val="00CF533C"/>
    <w:rsid w:val="00CF63E4"/>
    <w:rsid w:val="00CF63EF"/>
    <w:rsid w:val="00CF6742"/>
    <w:rsid w:val="00CF677C"/>
    <w:rsid w:val="00CF6852"/>
    <w:rsid w:val="00CF6F7F"/>
    <w:rsid w:val="00D01437"/>
    <w:rsid w:val="00D025BB"/>
    <w:rsid w:val="00D03053"/>
    <w:rsid w:val="00D034C8"/>
    <w:rsid w:val="00D0398A"/>
    <w:rsid w:val="00D03CD0"/>
    <w:rsid w:val="00D04445"/>
    <w:rsid w:val="00D0493B"/>
    <w:rsid w:val="00D04B23"/>
    <w:rsid w:val="00D05643"/>
    <w:rsid w:val="00D06716"/>
    <w:rsid w:val="00D06C95"/>
    <w:rsid w:val="00D075D2"/>
    <w:rsid w:val="00D10535"/>
    <w:rsid w:val="00D1106D"/>
    <w:rsid w:val="00D113FC"/>
    <w:rsid w:val="00D11CCB"/>
    <w:rsid w:val="00D120B7"/>
    <w:rsid w:val="00D123B5"/>
    <w:rsid w:val="00D1276F"/>
    <w:rsid w:val="00D12B38"/>
    <w:rsid w:val="00D13284"/>
    <w:rsid w:val="00D13B32"/>
    <w:rsid w:val="00D13C6D"/>
    <w:rsid w:val="00D14931"/>
    <w:rsid w:val="00D157F2"/>
    <w:rsid w:val="00D1595F"/>
    <w:rsid w:val="00D15C08"/>
    <w:rsid w:val="00D16CA5"/>
    <w:rsid w:val="00D16FB6"/>
    <w:rsid w:val="00D171EE"/>
    <w:rsid w:val="00D177AC"/>
    <w:rsid w:val="00D20096"/>
    <w:rsid w:val="00D200E2"/>
    <w:rsid w:val="00D20A2E"/>
    <w:rsid w:val="00D20E66"/>
    <w:rsid w:val="00D215C6"/>
    <w:rsid w:val="00D2185D"/>
    <w:rsid w:val="00D21DA3"/>
    <w:rsid w:val="00D22923"/>
    <w:rsid w:val="00D22AFE"/>
    <w:rsid w:val="00D23423"/>
    <w:rsid w:val="00D23B59"/>
    <w:rsid w:val="00D23B76"/>
    <w:rsid w:val="00D23D28"/>
    <w:rsid w:val="00D24195"/>
    <w:rsid w:val="00D248A0"/>
    <w:rsid w:val="00D24FD8"/>
    <w:rsid w:val="00D25D49"/>
    <w:rsid w:val="00D25E42"/>
    <w:rsid w:val="00D26138"/>
    <w:rsid w:val="00D263EA"/>
    <w:rsid w:val="00D279C1"/>
    <w:rsid w:val="00D27F7E"/>
    <w:rsid w:val="00D30A66"/>
    <w:rsid w:val="00D31168"/>
    <w:rsid w:val="00D31598"/>
    <w:rsid w:val="00D3179D"/>
    <w:rsid w:val="00D31A0C"/>
    <w:rsid w:val="00D31AF9"/>
    <w:rsid w:val="00D3217E"/>
    <w:rsid w:val="00D33E4D"/>
    <w:rsid w:val="00D3435F"/>
    <w:rsid w:val="00D3660D"/>
    <w:rsid w:val="00D37467"/>
    <w:rsid w:val="00D37D96"/>
    <w:rsid w:val="00D40F3B"/>
    <w:rsid w:val="00D4150D"/>
    <w:rsid w:val="00D427BA"/>
    <w:rsid w:val="00D429DF"/>
    <w:rsid w:val="00D43AD0"/>
    <w:rsid w:val="00D43C8E"/>
    <w:rsid w:val="00D45218"/>
    <w:rsid w:val="00D464CC"/>
    <w:rsid w:val="00D47A99"/>
    <w:rsid w:val="00D505A5"/>
    <w:rsid w:val="00D505E8"/>
    <w:rsid w:val="00D50922"/>
    <w:rsid w:val="00D50AF9"/>
    <w:rsid w:val="00D52959"/>
    <w:rsid w:val="00D535C7"/>
    <w:rsid w:val="00D53EA2"/>
    <w:rsid w:val="00D53F13"/>
    <w:rsid w:val="00D541A9"/>
    <w:rsid w:val="00D5440F"/>
    <w:rsid w:val="00D54540"/>
    <w:rsid w:val="00D547DE"/>
    <w:rsid w:val="00D549D5"/>
    <w:rsid w:val="00D550FA"/>
    <w:rsid w:val="00D554AE"/>
    <w:rsid w:val="00D554F5"/>
    <w:rsid w:val="00D557AA"/>
    <w:rsid w:val="00D557D0"/>
    <w:rsid w:val="00D56501"/>
    <w:rsid w:val="00D56610"/>
    <w:rsid w:val="00D57021"/>
    <w:rsid w:val="00D5786E"/>
    <w:rsid w:val="00D60C25"/>
    <w:rsid w:val="00D61BDF"/>
    <w:rsid w:val="00D61D99"/>
    <w:rsid w:val="00D630AB"/>
    <w:rsid w:val="00D63280"/>
    <w:rsid w:val="00D63BA4"/>
    <w:rsid w:val="00D6510B"/>
    <w:rsid w:val="00D678D5"/>
    <w:rsid w:val="00D67D8B"/>
    <w:rsid w:val="00D67E90"/>
    <w:rsid w:val="00D70BEB"/>
    <w:rsid w:val="00D70EC9"/>
    <w:rsid w:val="00D72FC5"/>
    <w:rsid w:val="00D73662"/>
    <w:rsid w:val="00D73F00"/>
    <w:rsid w:val="00D74384"/>
    <w:rsid w:val="00D747BB"/>
    <w:rsid w:val="00D7535D"/>
    <w:rsid w:val="00D75A5D"/>
    <w:rsid w:val="00D7699A"/>
    <w:rsid w:val="00D80CCF"/>
    <w:rsid w:val="00D81B21"/>
    <w:rsid w:val="00D81B72"/>
    <w:rsid w:val="00D81D80"/>
    <w:rsid w:val="00D828EC"/>
    <w:rsid w:val="00D82C0B"/>
    <w:rsid w:val="00D82CA3"/>
    <w:rsid w:val="00D8505D"/>
    <w:rsid w:val="00D904FD"/>
    <w:rsid w:val="00D91F81"/>
    <w:rsid w:val="00D921F9"/>
    <w:rsid w:val="00D93748"/>
    <w:rsid w:val="00D939B2"/>
    <w:rsid w:val="00D93F61"/>
    <w:rsid w:val="00D9471E"/>
    <w:rsid w:val="00D949E3"/>
    <w:rsid w:val="00D9596A"/>
    <w:rsid w:val="00D95DD7"/>
    <w:rsid w:val="00D96BC1"/>
    <w:rsid w:val="00D96C81"/>
    <w:rsid w:val="00D971D7"/>
    <w:rsid w:val="00D97729"/>
    <w:rsid w:val="00D97F78"/>
    <w:rsid w:val="00DA02E1"/>
    <w:rsid w:val="00DA0D6A"/>
    <w:rsid w:val="00DA0FCD"/>
    <w:rsid w:val="00DA1099"/>
    <w:rsid w:val="00DA15F8"/>
    <w:rsid w:val="00DA1C47"/>
    <w:rsid w:val="00DA20C4"/>
    <w:rsid w:val="00DA2797"/>
    <w:rsid w:val="00DA33A5"/>
    <w:rsid w:val="00DA3FB6"/>
    <w:rsid w:val="00DA437D"/>
    <w:rsid w:val="00DA49CC"/>
    <w:rsid w:val="00DA4B94"/>
    <w:rsid w:val="00DA4FCB"/>
    <w:rsid w:val="00DA669D"/>
    <w:rsid w:val="00DA6D49"/>
    <w:rsid w:val="00DA6F12"/>
    <w:rsid w:val="00DA768B"/>
    <w:rsid w:val="00DA7879"/>
    <w:rsid w:val="00DB023C"/>
    <w:rsid w:val="00DB06E5"/>
    <w:rsid w:val="00DB0CBF"/>
    <w:rsid w:val="00DB0CD6"/>
    <w:rsid w:val="00DB10FF"/>
    <w:rsid w:val="00DB2137"/>
    <w:rsid w:val="00DB22E0"/>
    <w:rsid w:val="00DB34DD"/>
    <w:rsid w:val="00DB3533"/>
    <w:rsid w:val="00DB42EA"/>
    <w:rsid w:val="00DB4989"/>
    <w:rsid w:val="00DB4B32"/>
    <w:rsid w:val="00DB5E7B"/>
    <w:rsid w:val="00DB6352"/>
    <w:rsid w:val="00DB66E6"/>
    <w:rsid w:val="00DB694F"/>
    <w:rsid w:val="00DB6E4C"/>
    <w:rsid w:val="00DB6F38"/>
    <w:rsid w:val="00DB762F"/>
    <w:rsid w:val="00DB7A7C"/>
    <w:rsid w:val="00DB7E64"/>
    <w:rsid w:val="00DC01EB"/>
    <w:rsid w:val="00DC0529"/>
    <w:rsid w:val="00DC0596"/>
    <w:rsid w:val="00DC1CB6"/>
    <w:rsid w:val="00DC1FD3"/>
    <w:rsid w:val="00DC2F9B"/>
    <w:rsid w:val="00DC353A"/>
    <w:rsid w:val="00DC3D65"/>
    <w:rsid w:val="00DC47ED"/>
    <w:rsid w:val="00DC54FA"/>
    <w:rsid w:val="00DC59EB"/>
    <w:rsid w:val="00DC5DFF"/>
    <w:rsid w:val="00DC6661"/>
    <w:rsid w:val="00DC67AF"/>
    <w:rsid w:val="00DC6C2C"/>
    <w:rsid w:val="00DC7DE4"/>
    <w:rsid w:val="00DD026E"/>
    <w:rsid w:val="00DD02A4"/>
    <w:rsid w:val="00DD06CA"/>
    <w:rsid w:val="00DD090D"/>
    <w:rsid w:val="00DD178B"/>
    <w:rsid w:val="00DD2344"/>
    <w:rsid w:val="00DD3B7C"/>
    <w:rsid w:val="00DD5467"/>
    <w:rsid w:val="00DD5623"/>
    <w:rsid w:val="00DD58DB"/>
    <w:rsid w:val="00DD5CED"/>
    <w:rsid w:val="00DD6151"/>
    <w:rsid w:val="00DD66B5"/>
    <w:rsid w:val="00DD7083"/>
    <w:rsid w:val="00DD7EDA"/>
    <w:rsid w:val="00DE0429"/>
    <w:rsid w:val="00DE0BA8"/>
    <w:rsid w:val="00DE0CC9"/>
    <w:rsid w:val="00DE11C3"/>
    <w:rsid w:val="00DE1834"/>
    <w:rsid w:val="00DE23EA"/>
    <w:rsid w:val="00DE2AE7"/>
    <w:rsid w:val="00DE2B01"/>
    <w:rsid w:val="00DE2EC8"/>
    <w:rsid w:val="00DE356C"/>
    <w:rsid w:val="00DE42B8"/>
    <w:rsid w:val="00DE4979"/>
    <w:rsid w:val="00DE4B9B"/>
    <w:rsid w:val="00DE5035"/>
    <w:rsid w:val="00DE51CF"/>
    <w:rsid w:val="00DE5564"/>
    <w:rsid w:val="00DE5983"/>
    <w:rsid w:val="00DE604C"/>
    <w:rsid w:val="00DE60BD"/>
    <w:rsid w:val="00DE622E"/>
    <w:rsid w:val="00DE6A70"/>
    <w:rsid w:val="00DE7457"/>
    <w:rsid w:val="00DE7B80"/>
    <w:rsid w:val="00DE7F32"/>
    <w:rsid w:val="00DF0A2F"/>
    <w:rsid w:val="00DF0AFB"/>
    <w:rsid w:val="00DF11C0"/>
    <w:rsid w:val="00DF1622"/>
    <w:rsid w:val="00DF18BE"/>
    <w:rsid w:val="00DF1E7F"/>
    <w:rsid w:val="00DF24B1"/>
    <w:rsid w:val="00DF2D22"/>
    <w:rsid w:val="00DF458F"/>
    <w:rsid w:val="00DF47C9"/>
    <w:rsid w:val="00DF51FB"/>
    <w:rsid w:val="00DF53B3"/>
    <w:rsid w:val="00DF5516"/>
    <w:rsid w:val="00DF60D2"/>
    <w:rsid w:val="00DF61AB"/>
    <w:rsid w:val="00DF649C"/>
    <w:rsid w:val="00DF66E0"/>
    <w:rsid w:val="00DF6F50"/>
    <w:rsid w:val="00DF7546"/>
    <w:rsid w:val="00DF78FE"/>
    <w:rsid w:val="00E000FE"/>
    <w:rsid w:val="00E00EE7"/>
    <w:rsid w:val="00E00F2F"/>
    <w:rsid w:val="00E00F97"/>
    <w:rsid w:val="00E01A1F"/>
    <w:rsid w:val="00E01B44"/>
    <w:rsid w:val="00E02010"/>
    <w:rsid w:val="00E0304C"/>
    <w:rsid w:val="00E04457"/>
    <w:rsid w:val="00E05656"/>
    <w:rsid w:val="00E056E4"/>
    <w:rsid w:val="00E05C3F"/>
    <w:rsid w:val="00E05FF5"/>
    <w:rsid w:val="00E06429"/>
    <w:rsid w:val="00E07537"/>
    <w:rsid w:val="00E0781C"/>
    <w:rsid w:val="00E07B4D"/>
    <w:rsid w:val="00E1151F"/>
    <w:rsid w:val="00E11D11"/>
    <w:rsid w:val="00E1304B"/>
    <w:rsid w:val="00E13866"/>
    <w:rsid w:val="00E13BF5"/>
    <w:rsid w:val="00E144C7"/>
    <w:rsid w:val="00E1479A"/>
    <w:rsid w:val="00E14823"/>
    <w:rsid w:val="00E1494D"/>
    <w:rsid w:val="00E157DA"/>
    <w:rsid w:val="00E1659C"/>
    <w:rsid w:val="00E16621"/>
    <w:rsid w:val="00E16637"/>
    <w:rsid w:val="00E173F5"/>
    <w:rsid w:val="00E17C4C"/>
    <w:rsid w:val="00E17D39"/>
    <w:rsid w:val="00E17E2B"/>
    <w:rsid w:val="00E20651"/>
    <w:rsid w:val="00E206F5"/>
    <w:rsid w:val="00E20E14"/>
    <w:rsid w:val="00E213BB"/>
    <w:rsid w:val="00E21563"/>
    <w:rsid w:val="00E21741"/>
    <w:rsid w:val="00E21A4C"/>
    <w:rsid w:val="00E22844"/>
    <w:rsid w:val="00E22C03"/>
    <w:rsid w:val="00E23EB7"/>
    <w:rsid w:val="00E249DB"/>
    <w:rsid w:val="00E24CD6"/>
    <w:rsid w:val="00E24E7F"/>
    <w:rsid w:val="00E2598D"/>
    <w:rsid w:val="00E26331"/>
    <w:rsid w:val="00E26D99"/>
    <w:rsid w:val="00E301E1"/>
    <w:rsid w:val="00E30A01"/>
    <w:rsid w:val="00E3105F"/>
    <w:rsid w:val="00E3118B"/>
    <w:rsid w:val="00E3142B"/>
    <w:rsid w:val="00E31671"/>
    <w:rsid w:val="00E321E8"/>
    <w:rsid w:val="00E331CC"/>
    <w:rsid w:val="00E33EA8"/>
    <w:rsid w:val="00E34351"/>
    <w:rsid w:val="00E34730"/>
    <w:rsid w:val="00E34C11"/>
    <w:rsid w:val="00E3554A"/>
    <w:rsid w:val="00E36B52"/>
    <w:rsid w:val="00E37840"/>
    <w:rsid w:val="00E37AF2"/>
    <w:rsid w:val="00E37D06"/>
    <w:rsid w:val="00E40577"/>
    <w:rsid w:val="00E40A30"/>
    <w:rsid w:val="00E40F1A"/>
    <w:rsid w:val="00E40FCE"/>
    <w:rsid w:val="00E410C8"/>
    <w:rsid w:val="00E41305"/>
    <w:rsid w:val="00E41758"/>
    <w:rsid w:val="00E418A0"/>
    <w:rsid w:val="00E41D34"/>
    <w:rsid w:val="00E420E3"/>
    <w:rsid w:val="00E4289A"/>
    <w:rsid w:val="00E428B3"/>
    <w:rsid w:val="00E43775"/>
    <w:rsid w:val="00E4564B"/>
    <w:rsid w:val="00E460C4"/>
    <w:rsid w:val="00E4631D"/>
    <w:rsid w:val="00E46BE1"/>
    <w:rsid w:val="00E46E19"/>
    <w:rsid w:val="00E50E74"/>
    <w:rsid w:val="00E50F82"/>
    <w:rsid w:val="00E50FC2"/>
    <w:rsid w:val="00E5263B"/>
    <w:rsid w:val="00E533CC"/>
    <w:rsid w:val="00E53D3A"/>
    <w:rsid w:val="00E5480D"/>
    <w:rsid w:val="00E54C57"/>
    <w:rsid w:val="00E54DB1"/>
    <w:rsid w:val="00E57FA2"/>
    <w:rsid w:val="00E60A27"/>
    <w:rsid w:val="00E615F8"/>
    <w:rsid w:val="00E61FC0"/>
    <w:rsid w:val="00E629A5"/>
    <w:rsid w:val="00E650E9"/>
    <w:rsid w:val="00E656EB"/>
    <w:rsid w:val="00E65892"/>
    <w:rsid w:val="00E658B5"/>
    <w:rsid w:val="00E661BE"/>
    <w:rsid w:val="00E6624F"/>
    <w:rsid w:val="00E6657B"/>
    <w:rsid w:val="00E66A87"/>
    <w:rsid w:val="00E66F9D"/>
    <w:rsid w:val="00E6733D"/>
    <w:rsid w:val="00E70D9A"/>
    <w:rsid w:val="00E712A3"/>
    <w:rsid w:val="00E71537"/>
    <w:rsid w:val="00E71639"/>
    <w:rsid w:val="00E7178A"/>
    <w:rsid w:val="00E71F6E"/>
    <w:rsid w:val="00E720A2"/>
    <w:rsid w:val="00E72986"/>
    <w:rsid w:val="00E72D94"/>
    <w:rsid w:val="00E735A7"/>
    <w:rsid w:val="00E737C0"/>
    <w:rsid w:val="00E73B08"/>
    <w:rsid w:val="00E73F0E"/>
    <w:rsid w:val="00E749DA"/>
    <w:rsid w:val="00E74FBA"/>
    <w:rsid w:val="00E75E22"/>
    <w:rsid w:val="00E75E9D"/>
    <w:rsid w:val="00E7624B"/>
    <w:rsid w:val="00E765E8"/>
    <w:rsid w:val="00E76B57"/>
    <w:rsid w:val="00E77641"/>
    <w:rsid w:val="00E80B95"/>
    <w:rsid w:val="00E81CEC"/>
    <w:rsid w:val="00E824E7"/>
    <w:rsid w:val="00E8530F"/>
    <w:rsid w:val="00E869BE"/>
    <w:rsid w:val="00E869C0"/>
    <w:rsid w:val="00E871EE"/>
    <w:rsid w:val="00E8746E"/>
    <w:rsid w:val="00E87D1F"/>
    <w:rsid w:val="00E9025B"/>
    <w:rsid w:val="00E90A7B"/>
    <w:rsid w:val="00E91146"/>
    <w:rsid w:val="00E9207C"/>
    <w:rsid w:val="00E924ED"/>
    <w:rsid w:val="00E92591"/>
    <w:rsid w:val="00E93CC3"/>
    <w:rsid w:val="00E93F3A"/>
    <w:rsid w:val="00E942A8"/>
    <w:rsid w:val="00E94589"/>
    <w:rsid w:val="00E94DA5"/>
    <w:rsid w:val="00E95A70"/>
    <w:rsid w:val="00E96C85"/>
    <w:rsid w:val="00E97394"/>
    <w:rsid w:val="00EA0DBD"/>
    <w:rsid w:val="00EA0F81"/>
    <w:rsid w:val="00EA2363"/>
    <w:rsid w:val="00EA36A0"/>
    <w:rsid w:val="00EA494B"/>
    <w:rsid w:val="00EA5553"/>
    <w:rsid w:val="00EA561A"/>
    <w:rsid w:val="00EA5ABC"/>
    <w:rsid w:val="00EA61F0"/>
    <w:rsid w:val="00EA6EA3"/>
    <w:rsid w:val="00EA768C"/>
    <w:rsid w:val="00EB022C"/>
    <w:rsid w:val="00EB104E"/>
    <w:rsid w:val="00EB182B"/>
    <w:rsid w:val="00EB410D"/>
    <w:rsid w:val="00EB4359"/>
    <w:rsid w:val="00EB4640"/>
    <w:rsid w:val="00EB4D07"/>
    <w:rsid w:val="00EB4DFA"/>
    <w:rsid w:val="00EB4FE2"/>
    <w:rsid w:val="00EB597F"/>
    <w:rsid w:val="00EB5B10"/>
    <w:rsid w:val="00EB5E11"/>
    <w:rsid w:val="00EB60F4"/>
    <w:rsid w:val="00EB617D"/>
    <w:rsid w:val="00EB67F6"/>
    <w:rsid w:val="00EB6EF4"/>
    <w:rsid w:val="00EB7A77"/>
    <w:rsid w:val="00EB7C21"/>
    <w:rsid w:val="00EC02BC"/>
    <w:rsid w:val="00EC0FFF"/>
    <w:rsid w:val="00EC16C4"/>
    <w:rsid w:val="00EC172F"/>
    <w:rsid w:val="00EC270C"/>
    <w:rsid w:val="00EC2B13"/>
    <w:rsid w:val="00EC474A"/>
    <w:rsid w:val="00EC483E"/>
    <w:rsid w:val="00EC4915"/>
    <w:rsid w:val="00EC4ADD"/>
    <w:rsid w:val="00EC65DE"/>
    <w:rsid w:val="00EC782B"/>
    <w:rsid w:val="00EC78C8"/>
    <w:rsid w:val="00EC7AAE"/>
    <w:rsid w:val="00EC7B1C"/>
    <w:rsid w:val="00ED0ADA"/>
    <w:rsid w:val="00ED0BE9"/>
    <w:rsid w:val="00ED1383"/>
    <w:rsid w:val="00ED14E4"/>
    <w:rsid w:val="00ED18F8"/>
    <w:rsid w:val="00ED1CD2"/>
    <w:rsid w:val="00ED30EE"/>
    <w:rsid w:val="00ED37FA"/>
    <w:rsid w:val="00ED5266"/>
    <w:rsid w:val="00ED528C"/>
    <w:rsid w:val="00ED5304"/>
    <w:rsid w:val="00ED7066"/>
    <w:rsid w:val="00ED70EC"/>
    <w:rsid w:val="00EE1F8D"/>
    <w:rsid w:val="00EE254B"/>
    <w:rsid w:val="00EE2B5B"/>
    <w:rsid w:val="00EE31DE"/>
    <w:rsid w:val="00EE34E2"/>
    <w:rsid w:val="00EE3576"/>
    <w:rsid w:val="00EE3C5B"/>
    <w:rsid w:val="00EE422C"/>
    <w:rsid w:val="00EE437A"/>
    <w:rsid w:val="00EE4F36"/>
    <w:rsid w:val="00EE5C03"/>
    <w:rsid w:val="00EE6217"/>
    <w:rsid w:val="00EE63BA"/>
    <w:rsid w:val="00EE665E"/>
    <w:rsid w:val="00EE697D"/>
    <w:rsid w:val="00EE6E5C"/>
    <w:rsid w:val="00EF156C"/>
    <w:rsid w:val="00EF25C7"/>
    <w:rsid w:val="00EF2A17"/>
    <w:rsid w:val="00EF3907"/>
    <w:rsid w:val="00EF3CA2"/>
    <w:rsid w:val="00EF3CF2"/>
    <w:rsid w:val="00EF426A"/>
    <w:rsid w:val="00EF4AB5"/>
    <w:rsid w:val="00EF5F4A"/>
    <w:rsid w:val="00EF66D3"/>
    <w:rsid w:val="00EF6E7B"/>
    <w:rsid w:val="00EF6FB6"/>
    <w:rsid w:val="00F00166"/>
    <w:rsid w:val="00F0085E"/>
    <w:rsid w:val="00F00CE4"/>
    <w:rsid w:val="00F01664"/>
    <w:rsid w:val="00F0192C"/>
    <w:rsid w:val="00F01AD3"/>
    <w:rsid w:val="00F01B5F"/>
    <w:rsid w:val="00F02664"/>
    <w:rsid w:val="00F02A2D"/>
    <w:rsid w:val="00F02A5E"/>
    <w:rsid w:val="00F02C35"/>
    <w:rsid w:val="00F02C60"/>
    <w:rsid w:val="00F02E36"/>
    <w:rsid w:val="00F04D50"/>
    <w:rsid w:val="00F05048"/>
    <w:rsid w:val="00F050EE"/>
    <w:rsid w:val="00F0561E"/>
    <w:rsid w:val="00F05949"/>
    <w:rsid w:val="00F06413"/>
    <w:rsid w:val="00F06541"/>
    <w:rsid w:val="00F06582"/>
    <w:rsid w:val="00F0707D"/>
    <w:rsid w:val="00F075FF"/>
    <w:rsid w:val="00F11542"/>
    <w:rsid w:val="00F11A23"/>
    <w:rsid w:val="00F11B60"/>
    <w:rsid w:val="00F122A8"/>
    <w:rsid w:val="00F131C6"/>
    <w:rsid w:val="00F13290"/>
    <w:rsid w:val="00F13371"/>
    <w:rsid w:val="00F13644"/>
    <w:rsid w:val="00F136A6"/>
    <w:rsid w:val="00F14398"/>
    <w:rsid w:val="00F14C27"/>
    <w:rsid w:val="00F1525C"/>
    <w:rsid w:val="00F1534A"/>
    <w:rsid w:val="00F158C4"/>
    <w:rsid w:val="00F1625C"/>
    <w:rsid w:val="00F168AF"/>
    <w:rsid w:val="00F16A1C"/>
    <w:rsid w:val="00F17048"/>
    <w:rsid w:val="00F17956"/>
    <w:rsid w:val="00F20080"/>
    <w:rsid w:val="00F20B65"/>
    <w:rsid w:val="00F20EBF"/>
    <w:rsid w:val="00F210E4"/>
    <w:rsid w:val="00F218A2"/>
    <w:rsid w:val="00F22815"/>
    <w:rsid w:val="00F23A8A"/>
    <w:rsid w:val="00F242FF"/>
    <w:rsid w:val="00F24FA0"/>
    <w:rsid w:val="00F2502C"/>
    <w:rsid w:val="00F250D2"/>
    <w:rsid w:val="00F25766"/>
    <w:rsid w:val="00F2589E"/>
    <w:rsid w:val="00F25C4C"/>
    <w:rsid w:val="00F2616E"/>
    <w:rsid w:val="00F26FD9"/>
    <w:rsid w:val="00F27BF4"/>
    <w:rsid w:val="00F27C11"/>
    <w:rsid w:val="00F27D73"/>
    <w:rsid w:val="00F27FAC"/>
    <w:rsid w:val="00F3153C"/>
    <w:rsid w:val="00F31CBD"/>
    <w:rsid w:val="00F32B07"/>
    <w:rsid w:val="00F32E9C"/>
    <w:rsid w:val="00F33570"/>
    <w:rsid w:val="00F33665"/>
    <w:rsid w:val="00F336CD"/>
    <w:rsid w:val="00F33A5A"/>
    <w:rsid w:val="00F33FFF"/>
    <w:rsid w:val="00F34841"/>
    <w:rsid w:val="00F34C22"/>
    <w:rsid w:val="00F35169"/>
    <w:rsid w:val="00F35476"/>
    <w:rsid w:val="00F35AD1"/>
    <w:rsid w:val="00F361DE"/>
    <w:rsid w:val="00F3635B"/>
    <w:rsid w:val="00F37380"/>
    <w:rsid w:val="00F374A7"/>
    <w:rsid w:val="00F37893"/>
    <w:rsid w:val="00F37B48"/>
    <w:rsid w:val="00F40604"/>
    <w:rsid w:val="00F40C88"/>
    <w:rsid w:val="00F43275"/>
    <w:rsid w:val="00F43552"/>
    <w:rsid w:val="00F437D4"/>
    <w:rsid w:val="00F447FD"/>
    <w:rsid w:val="00F45DEE"/>
    <w:rsid w:val="00F4615F"/>
    <w:rsid w:val="00F4689C"/>
    <w:rsid w:val="00F46B3B"/>
    <w:rsid w:val="00F46C6B"/>
    <w:rsid w:val="00F46F57"/>
    <w:rsid w:val="00F47F42"/>
    <w:rsid w:val="00F5083F"/>
    <w:rsid w:val="00F50972"/>
    <w:rsid w:val="00F514B5"/>
    <w:rsid w:val="00F51921"/>
    <w:rsid w:val="00F51C24"/>
    <w:rsid w:val="00F5222F"/>
    <w:rsid w:val="00F5283C"/>
    <w:rsid w:val="00F52A18"/>
    <w:rsid w:val="00F52CDC"/>
    <w:rsid w:val="00F53AE9"/>
    <w:rsid w:val="00F53B16"/>
    <w:rsid w:val="00F5426F"/>
    <w:rsid w:val="00F5505F"/>
    <w:rsid w:val="00F55CB5"/>
    <w:rsid w:val="00F56217"/>
    <w:rsid w:val="00F56382"/>
    <w:rsid w:val="00F56386"/>
    <w:rsid w:val="00F570EE"/>
    <w:rsid w:val="00F57329"/>
    <w:rsid w:val="00F57365"/>
    <w:rsid w:val="00F574A6"/>
    <w:rsid w:val="00F57D68"/>
    <w:rsid w:val="00F6069A"/>
    <w:rsid w:val="00F610B5"/>
    <w:rsid w:val="00F61715"/>
    <w:rsid w:val="00F61742"/>
    <w:rsid w:val="00F619BE"/>
    <w:rsid w:val="00F61A67"/>
    <w:rsid w:val="00F620EB"/>
    <w:rsid w:val="00F62FAC"/>
    <w:rsid w:val="00F63B75"/>
    <w:rsid w:val="00F64A63"/>
    <w:rsid w:val="00F64AA5"/>
    <w:rsid w:val="00F661A1"/>
    <w:rsid w:val="00F66373"/>
    <w:rsid w:val="00F67AF8"/>
    <w:rsid w:val="00F70DE8"/>
    <w:rsid w:val="00F70DFD"/>
    <w:rsid w:val="00F722C2"/>
    <w:rsid w:val="00F7271B"/>
    <w:rsid w:val="00F72BF8"/>
    <w:rsid w:val="00F72D14"/>
    <w:rsid w:val="00F72DA5"/>
    <w:rsid w:val="00F732DF"/>
    <w:rsid w:val="00F73368"/>
    <w:rsid w:val="00F73A3B"/>
    <w:rsid w:val="00F73A4E"/>
    <w:rsid w:val="00F73EF3"/>
    <w:rsid w:val="00F74B75"/>
    <w:rsid w:val="00F75157"/>
    <w:rsid w:val="00F756CD"/>
    <w:rsid w:val="00F760F2"/>
    <w:rsid w:val="00F7790A"/>
    <w:rsid w:val="00F80060"/>
    <w:rsid w:val="00F8114B"/>
    <w:rsid w:val="00F82151"/>
    <w:rsid w:val="00F82259"/>
    <w:rsid w:val="00F827F1"/>
    <w:rsid w:val="00F834B8"/>
    <w:rsid w:val="00F8396B"/>
    <w:rsid w:val="00F841EF"/>
    <w:rsid w:val="00F8473C"/>
    <w:rsid w:val="00F858F1"/>
    <w:rsid w:val="00F85F71"/>
    <w:rsid w:val="00F86773"/>
    <w:rsid w:val="00F87171"/>
    <w:rsid w:val="00F8792F"/>
    <w:rsid w:val="00F87B3F"/>
    <w:rsid w:val="00F87E57"/>
    <w:rsid w:val="00F9067A"/>
    <w:rsid w:val="00F90DF3"/>
    <w:rsid w:val="00F91853"/>
    <w:rsid w:val="00F93D73"/>
    <w:rsid w:val="00F9404E"/>
    <w:rsid w:val="00F9446F"/>
    <w:rsid w:val="00F944CB"/>
    <w:rsid w:val="00F959F5"/>
    <w:rsid w:val="00F95C30"/>
    <w:rsid w:val="00F96100"/>
    <w:rsid w:val="00F971A5"/>
    <w:rsid w:val="00F97738"/>
    <w:rsid w:val="00F97B7A"/>
    <w:rsid w:val="00F97BCC"/>
    <w:rsid w:val="00FA178E"/>
    <w:rsid w:val="00FA2408"/>
    <w:rsid w:val="00FA2C7E"/>
    <w:rsid w:val="00FA3145"/>
    <w:rsid w:val="00FA3372"/>
    <w:rsid w:val="00FA3DE2"/>
    <w:rsid w:val="00FA4084"/>
    <w:rsid w:val="00FA40B6"/>
    <w:rsid w:val="00FA4E3E"/>
    <w:rsid w:val="00FA5461"/>
    <w:rsid w:val="00FA564A"/>
    <w:rsid w:val="00FA5A81"/>
    <w:rsid w:val="00FA5BD1"/>
    <w:rsid w:val="00FA60AC"/>
    <w:rsid w:val="00FB01E6"/>
    <w:rsid w:val="00FB06D2"/>
    <w:rsid w:val="00FB0792"/>
    <w:rsid w:val="00FB0B4B"/>
    <w:rsid w:val="00FB0CCC"/>
    <w:rsid w:val="00FB0DA2"/>
    <w:rsid w:val="00FB25BC"/>
    <w:rsid w:val="00FB30A2"/>
    <w:rsid w:val="00FB37BB"/>
    <w:rsid w:val="00FB3ED4"/>
    <w:rsid w:val="00FB54AF"/>
    <w:rsid w:val="00FB5A6C"/>
    <w:rsid w:val="00FB5AEF"/>
    <w:rsid w:val="00FB6F90"/>
    <w:rsid w:val="00FB7715"/>
    <w:rsid w:val="00FC00E3"/>
    <w:rsid w:val="00FC0130"/>
    <w:rsid w:val="00FC0235"/>
    <w:rsid w:val="00FC0370"/>
    <w:rsid w:val="00FC07DD"/>
    <w:rsid w:val="00FC1130"/>
    <w:rsid w:val="00FC2531"/>
    <w:rsid w:val="00FC2FAC"/>
    <w:rsid w:val="00FC3963"/>
    <w:rsid w:val="00FC4356"/>
    <w:rsid w:val="00FC584B"/>
    <w:rsid w:val="00FC6047"/>
    <w:rsid w:val="00FC6121"/>
    <w:rsid w:val="00FC6926"/>
    <w:rsid w:val="00FC6B79"/>
    <w:rsid w:val="00FC70D8"/>
    <w:rsid w:val="00FC79F9"/>
    <w:rsid w:val="00FC7CF2"/>
    <w:rsid w:val="00FC7F90"/>
    <w:rsid w:val="00FD0706"/>
    <w:rsid w:val="00FD1C59"/>
    <w:rsid w:val="00FD2141"/>
    <w:rsid w:val="00FD26C1"/>
    <w:rsid w:val="00FD2844"/>
    <w:rsid w:val="00FD35FF"/>
    <w:rsid w:val="00FD3CD9"/>
    <w:rsid w:val="00FD45BA"/>
    <w:rsid w:val="00FD483C"/>
    <w:rsid w:val="00FD48E5"/>
    <w:rsid w:val="00FD4B69"/>
    <w:rsid w:val="00FD4D96"/>
    <w:rsid w:val="00FD4F5B"/>
    <w:rsid w:val="00FD53BE"/>
    <w:rsid w:val="00FD666E"/>
    <w:rsid w:val="00FD6773"/>
    <w:rsid w:val="00FD6AD2"/>
    <w:rsid w:val="00FD7444"/>
    <w:rsid w:val="00FE005A"/>
    <w:rsid w:val="00FE0FD7"/>
    <w:rsid w:val="00FE1548"/>
    <w:rsid w:val="00FE1DCB"/>
    <w:rsid w:val="00FE1F57"/>
    <w:rsid w:val="00FE2E72"/>
    <w:rsid w:val="00FE3F33"/>
    <w:rsid w:val="00FE4675"/>
    <w:rsid w:val="00FE4873"/>
    <w:rsid w:val="00FE5A66"/>
    <w:rsid w:val="00FE5ABE"/>
    <w:rsid w:val="00FE5E0D"/>
    <w:rsid w:val="00FE6313"/>
    <w:rsid w:val="00FE71E5"/>
    <w:rsid w:val="00FE75B9"/>
    <w:rsid w:val="00FF0922"/>
    <w:rsid w:val="00FF14F5"/>
    <w:rsid w:val="00FF1C69"/>
    <w:rsid w:val="00FF1D7C"/>
    <w:rsid w:val="00FF26E1"/>
    <w:rsid w:val="00FF2FA9"/>
    <w:rsid w:val="00FF31BD"/>
    <w:rsid w:val="00FF3501"/>
    <w:rsid w:val="00FF3845"/>
    <w:rsid w:val="00FF3981"/>
    <w:rsid w:val="00FF43A2"/>
    <w:rsid w:val="00FF4C04"/>
    <w:rsid w:val="00FF5DFA"/>
    <w:rsid w:val="00FF6319"/>
    <w:rsid w:val="00FF6A33"/>
    <w:rsid w:val="00FF6AB1"/>
    <w:rsid w:val="00FF6F84"/>
    <w:rsid w:val="00FF706D"/>
    <w:rsid w:val="00FF7A9E"/>
    <w:rsid w:val="00FF7B63"/>
    <w:rsid w:val="00FF7CAE"/>
    <w:rsid w:val="02EF7D45"/>
    <w:rsid w:val="03A33414"/>
    <w:rsid w:val="03C612DF"/>
    <w:rsid w:val="0532518F"/>
    <w:rsid w:val="0542D94E"/>
    <w:rsid w:val="05455205"/>
    <w:rsid w:val="0595BC32"/>
    <w:rsid w:val="05EA3F9F"/>
    <w:rsid w:val="06B88540"/>
    <w:rsid w:val="06B8FC5F"/>
    <w:rsid w:val="07152E33"/>
    <w:rsid w:val="07E8430E"/>
    <w:rsid w:val="07FDAA2C"/>
    <w:rsid w:val="08271BD9"/>
    <w:rsid w:val="08956143"/>
    <w:rsid w:val="08B283FF"/>
    <w:rsid w:val="08E9CBEC"/>
    <w:rsid w:val="09AF3614"/>
    <w:rsid w:val="0AF910B6"/>
    <w:rsid w:val="0B27C3F1"/>
    <w:rsid w:val="0B493B14"/>
    <w:rsid w:val="0C045401"/>
    <w:rsid w:val="0C1650B3"/>
    <w:rsid w:val="0D3C6AAC"/>
    <w:rsid w:val="0DA28D9E"/>
    <w:rsid w:val="0DC9A39F"/>
    <w:rsid w:val="0E62AA64"/>
    <w:rsid w:val="0ED891C5"/>
    <w:rsid w:val="0EF6BF99"/>
    <w:rsid w:val="0F4736D2"/>
    <w:rsid w:val="0F4F27AC"/>
    <w:rsid w:val="11060E0F"/>
    <w:rsid w:val="120105A1"/>
    <w:rsid w:val="1232ED41"/>
    <w:rsid w:val="129A62FD"/>
    <w:rsid w:val="1344BFEA"/>
    <w:rsid w:val="13453973"/>
    <w:rsid w:val="13CE738C"/>
    <w:rsid w:val="1550BE54"/>
    <w:rsid w:val="15FEF272"/>
    <w:rsid w:val="16A748D5"/>
    <w:rsid w:val="1776E4F8"/>
    <w:rsid w:val="178FDF2F"/>
    <w:rsid w:val="17E860E7"/>
    <w:rsid w:val="183C4BA8"/>
    <w:rsid w:val="1857E23C"/>
    <w:rsid w:val="18CC2604"/>
    <w:rsid w:val="19927374"/>
    <w:rsid w:val="1A33D57E"/>
    <w:rsid w:val="1A6CC95C"/>
    <w:rsid w:val="1DA48EC9"/>
    <w:rsid w:val="1E003273"/>
    <w:rsid w:val="1E69CEC9"/>
    <w:rsid w:val="1EA70E28"/>
    <w:rsid w:val="1EEACFAE"/>
    <w:rsid w:val="1F29D152"/>
    <w:rsid w:val="20490385"/>
    <w:rsid w:val="20949FEB"/>
    <w:rsid w:val="2106464F"/>
    <w:rsid w:val="22227070"/>
    <w:rsid w:val="223865B9"/>
    <w:rsid w:val="22749A91"/>
    <w:rsid w:val="229CE8E4"/>
    <w:rsid w:val="22A54A1F"/>
    <w:rsid w:val="233C0EB4"/>
    <w:rsid w:val="23C18338"/>
    <w:rsid w:val="23CAB9F1"/>
    <w:rsid w:val="241DBC84"/>
    <w:rsid w:val="242128CE"/>
    <w:rsid w:val="244628A7"/>
    <w:rsid w:val="2511B371"/>
    <w:rsid w:val="2566CDC1"/>
    <w:rsid w:val="264D30D1"/>
    <w:rsid w:val="26A95255"/>
    <w:rsid w:val="279A234C"/>
    <w:rsid w:val="27E7B5A5"/>
    <w:rsid w:val="283005F4"/>
    <w:rsid w:val="2885EA8D"/>
    <w:rsid w:val="290EDEC0"/>
    <w:rsid w:val="29248DA8"/>
    <w:rsid w:val="29B0A125"/>
    <w:rsid w:val="29B7A417"/>
    <w:rsid w:val="29C4880D"/>
    <w:rsid w:val="2A9E96D1"/>
    <w:rsid w:val="2AC36313"/>
    <w:rsid w:val="2BC14A55"/>
    <w:rsid w:val="2C8DF8AA"/>
    <w:rsid w:val="2D1BCB6F"/>
    <w:rsid w:val="2D43C1A2"/>
    <w:rsid w:val="2DB7E711"/>
    <w:rsid w:val="2EAC5FCC"/>
    <w:rsid w:val="2FEFC8A5"/>
    <w:rsid w:val="31CB2847"/>
    <w:rsid w:val="32A203AD"/>
    <w:rsid w:val="33F68A53"/>
    <w:rsid w:val="3532555C"/>
    <w:rsid w:val="3532DA82"/>
    <w:rsid w:val="358964F6"/>
    <w:rsid w:val="3694268F"/>
    <w:rsid w:val="36EBC216"/>
    <w:rsid w:val="3744A4DB"/>
    <w:rsid w:val="37E250EF"/>
    <w:rsid w:val="39827054"/>
    <w:rsid w:val="39D59885"/>
    <w:rsid w:val="3A6E45C1"/>
    <w:rsid w:val="3AA75942"/>
    <w:rsid w:val="3BA59DD7"/>
    <w:rsid w:val="3C67A3B6"/>
    <w:rsid w:val="3C75ED2D"/>
    <w:rsid w:val="3C7C63AB"/>
    <w:rsid w:val="3E55E177"/>
    <w:rsid w:val="3ECD1EF0"/>
    <w:rsid w:val="3ED059EB"/>
    <w:rsid w:val="3FD61C8B"/>
    <w:rsid w:val="3FDEDB90"/>
    <w:rsid w:val="3FF1B1D8"/>
    <w:rsid w:val="400FF5AE"/>
    <w:rsid w:val="40255D9B"/>
    <w:rsid w:val="42879D52"/>
    <w:rsid w:val="431D12F4"/>
    <w:rsid w:val="43258959"/>
    <w:rsid w:val="434DE8BC"/>
    <w:rsid w:val="4398A89B"/>
    <w:rsid w:val="44666EF0"/>
    <w:rsid w:val="448BFF1F"/>
    <w:rsid w:val="44CC164B"/>
    <w:rsid w:val="4541BEE5"/>
    <w:rsid w:val="4557249F"/>
    <w:rsid w:val="459235FC"/>
    <w:rsid w:val="46CA8A3C"/>
    <w:rsid w:val="470001F2"/>
    <w:rsid w:val="4865467D"/>
    <w:rsid w:val="48E098D2"/>
    <w:rsid w:val="492F5681"/>
    <w:rsid w:val="49E59ED3"/>
    <w:rsid w:val="4A2CFE19"/>
    <w:rsid w:val="4A8FA5A7"/>
    <w:rsid w:val="4B67564E"/>
    <w:rsid w:val="4B6B8BB9"/>
    <w:rsid w:val="4BABD872"/>
    <w:rsid w:val="4C4CC508"/>
    <w:rsid w:val="4D07D6D9"/>
    <w:rsid w:val="4DC4C475"/>
    <w:rsid w:val="4E3B354C"/>
    <w:rsid w:val="4F1BF49F"/>
    <w:rsid w:val="4F6B8CE4"/>
    <w:rsid w:val="4FDD90A4"/>
    <w:rsid w:val="50433F60"/>
    <w:rsid w:val="512B154C"/>
    <w:rsid w:val="519ECA4F"/>
    <w:rsid w:val="525DC0C6"/>
    <w:rsid w:val="52CE30EE"/>
    <w:rsid w:val="54081AC1"/>
    <w:rsid w:val="543F14E2"/>
    <w:rsid w:val="5487B73F"/>
    <w:rsid w:val="54A8F773"/>
    <w:rsid w:val="5533D56D"/>
    <w:rsid w:val="5536740D"/>
    <w:rsid w:val="55875396"/>
    <w:rsid w:val="55A79046"/>
    <w:rsid w:val="560D5C54"/>
    <w:rsid w:val="5633A933"/>
    <w:rsid w:val="56697F16"/>
    <w:rsid w:val="5684C235"/>
    <w:rsid w:val="586C0C2E"/>
    <w:rsid w:val="58921286"/>
    <w:rsid w:val="58E78335"/>
    <w:rsid w:val="5913A6D9"/>
    <w:rsid w:val="59228C21"/>
    <w:rsid w:val="5AC73736"/>
    <w:rsid w:val="5BA43DAA"/>
    <w:rsid w:val="5C5D2B8D"/>
    <w:rsid w:val="5CDED1E0"/>
    <w:rsid w:val="5E087F2C"/>
    <w:rsid w:val="5E4A6373"/>
    <w:rsid w:val="60589B82"/>
    <w:rsid w:val="60A42BF8"/>
    <w:rsid w:val="60E32DF6"/>
    <w:rsid w:val="60F4AFD1"/>
    <w:rsid w:val="621FCC6F"/>
    <w:rsid w:val="6228C5EE"/>
    <w:rsid w:val="629CBFC0"/>
    <w:rsid w:val="629D1553"/>
    <w:rsid w:val="629EAECB"/>
    <w:rsid w:val="639F6430"/>
    <w:rsid w:val="6418C76B"/>
    <w:rsid w:val="64BCABE1"/>
    <w:rsid w:val="64EC1D82"/>
    <w:rsid w:val="658C4C00"/>
    <w:rsid w:val="6590C126"/>
    <w:rsid w:val="6654DC44"/>
    <w:rsid w:val="67AC3B4D"/>
    <w:rsid w:val="686F8E22"/>
    <w:rsid w:val="68B525DC"/>
    <w:rsid w:val="69A9854E"/>
    <w:rsid w:val="6A0E5108"/>
    <w:rsid w:val="6A0ECACF"/>
    <w:rsid w:val="6AB83B83"/>
    <w:rsid w:val="6B1C4BEF"/>
    <w:rsid w:val="6B2934A9"/>
    <w:rsid w:val="6B74200D"/>
    <w:rsid w:val="6BDDE497"/>
    <w:rsid w:val="6D466B91"/>
    <w:rsid w:val="6E12DEB1"/>
    <w:rsid w:val="6F3A9650"/>
    <w:rsid w:val="6FB003AE"/>
    <w:rsid w:val="6FC8771E"/>
    <w:rsid w:val="70097B1D"/>
    <w:rsid w:val="716A9D4F"/>
    <w:rsid w:val="71E62099"/>
    <w:rsid w:val="71F1D6EC"/>
    <w:rsid w:val="72D4F8DB"/>
    <w:rsid w:val="733EF1FF"/>
    <w:rsid w:val="74E5D6C6"/>
    <w:rsid w:val="74FE2ED6"/>
    <w:rsid w:val="7596F810"/>
    <w:rsid w:val="75EC248D"/>
    <w:rsid w:val="76317CBB"/>
    <w:rsid w:val="772F719C"/>
    <w:rsid w:val="7744311F"/>
    <w:rsid w:val="790AF4A6"/>
    <w:rsid w:val="79FD189D"/>
    <w:rsid w:val="7A011299"/>
    <w:rsid w:val="7A854999"/>
    <w:rsid w:val="7ACA0A6B"/>
    <w:rsid w:val="7AFDA551"/>
    <w:rsid w:val="7B8120ED"/>
    <w:rsid w:val="7BD94EE1"/>
    <w:rsid w:val="7C655EF6"/>
    <w:rsid w:val="7CABE342"/>
    <w:rsid w:val="7CE3DC91"/>
    <w:rsid w:val="7CEE677C"/>
    <w:rsid w:val="7CFAA605"/>
    <w:rsid w:val="7D15CE2F"/>
    <w:rsid w:val="7D71F6D0"/>
    <w:rsid w:val="7D872EFD"/>
    <w:rsid w:val="7EBFD512"/>
    <w:rsid w:val="7F0A22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C817"/>
  <w15:chartTrackingRefBased/>
  <w15:docId w15:val="{B243049F-2AAD-406F-B86E-4D529A8AD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F79"/>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paragraph" w:styleId="Heading3">
    <w:name w:val="heading 3"/>
    <w:basedOn w:val="Normal"/>
    <w:next w:val="Normal"/>
    <w:link w:val="Heading3Char"/>
    <w:uiPriority w:val="9"/>
    <w:semiHidden/>
    <w:unhideWhenUsed/>
    <w:rsid w:val="0034753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396FEB"/>
    <w:pPr>
      <w:tabs>
        <w:tab w:val="right" w:leader="dot" w:pos="9016"/>
      </w:tabs>
      <w:spacing w:after="100"/>
    </w:pPr>
  </w:style>
  <w:style w:type="paragraph" w:styleId="TOC2">
    <w:name w:val="toc 2"/>
    <w:basedOn w:val="Normal"/>
    <w:next w:val="Normal"/>
    <w:link w:val="TOC2Char"/>
    <w:autoRedefine/>
    <w:uiPriority w:val="39"/>
    <w:unhideWhenUsed/>
    <w:rsid w:val="00713A29"/>
    <w:pPr>
      <w:tabs>
        <w:tab w:val="right" w:leader="dot" w:pos="9016"/>
      </w:tabs>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rPr>
      <w:b/>
      <w:noProof/>
    </w:rPr>
  </w:style>
  <w:style w:type="paragraph" w:customStyle="1" w:styleId="ContentsSubHeading">
    <w:name w:val="Contents Sub Heading"/>
    <w:basedOn w:val="TOC2"/>
    <w:link w:val="ContentsSubHeadingChar"/>
    <w:rsid w:val="00080CA2"/>
    <w:rPr>
      <w:noProof/>
    </w:rPr>
  </w:style>
  <w:style w:type="character" w:customStyle="1" w:styleId="TOC1Char">
    <w:name w:val="TOC 1 Char"/>
    <w:basedOn w:val="DefaultParagraphFont"/>
    <w:link w:val="TOC1"/>
    <w:uiPriority w:val="39"/>
    <w:rsid w:val="00396FEB"/>
    <w:rPr>
      <w:rFonts w:ascii="Arial" w:eastAsiaTheme="minorEastAsia" w:hAnsi="Arial" w:cs="Arial"/>
      <w:sz w:val="24"/>
      <w:szCs w:val="24"/>
      <w:lang w:eastAsia="en-GB"/>
    </w:rPr>
  </w:style>
  <w:style w:type="character" w:customStyle="1" w:styleId="ContentsMainHeadingChar">
    <w:name w:val="Contents Main Heading Char"/>
    <w:basedOn w:val="TOC1Char"/>
    <w:link w:val="ContentsMainHeading"/>
    <w:rsid w:val="00774185"/>
    <w:rPr>
      <w:rFonts w:ascii="Arial" w:eastAsiaTheme="minorEastAsia" w:hAnsi="Arial" w:cs="Arial"/>
      <w:b/>
      <w:noProof/>
      <w:sz w:val="24"/>
      <w:szCs w:val="24"/>
      <w:lang w:eastAsia="en-GB"/>
    </w:rPr>
  </w:style>
  <w:style w:type="character" w:customStyle="1" w:styleId="TOC2Char">
    <w:name w:val="TOC 2 Char"/>
    <w:basedOn w:val="DefaultParagraphFont"/>
    <w:link w:val="TOC2"/>
    <w:uiPriority w:val="39"/>
    <w:rsid w:val="00713A29"/>
    <w:rPr>
      <w:rFonts w:ascii="Arial" w:eastAsiaTheme="minorEastAsia" w:hAnsi="Arial" w:cs="Arial"/>
      <w:sz w:val="24"/>
      <w:szCs w:val="24"/>
      <w:lang w:eastAsia="en-GB"/>
    </w:rPr>
  </w:style>
  <w:style w:type="character" w:customStyle="1" w:styleId="ContentsSubHeadingChar">
    <w:name w:val="Contents Sub Heading Char"/>
    <w:basedOn w:val="TOC2Char"/>
    <w:link w:val="ContentsSubHeading"/>
    <w:rsid w:val="00080CA2"/>
    <w:rPr>
      <w:rFonts w:ascii="Arial" w:eastAsiaTheme="minorEastAsia" w:hAnsi="Arial" w:cs="Arial"/>
      <w:noProof/>
      <w:sz w:val="24"/>
      <w:szCs w:val="24"/>
      <w:lang w:eastAsia="en-GB"/>
    </w:rPr>
  </w:style>
  <w:style w:type="paragraph" w:styleId="ListBullet">
    <w:name w:val="List Bullet"/>
    <w:basedOn w:val="Normal"/>
    <w:qFormat/>
    <w:rsid w:val="008D6832"/>
    <w:pPr>
      <w:numPr>
        <w:numId w:val="1"/>
      </w:numPr>
      <w:tabs>
        <w:tab w:val="left" w:pos="357"/>
        <w:tab w:val="left" w:pos="720"/>
      </w:tabs>
      <w:spacing w:before="120" w:after="120"/>
      <w:contextualSpacing/>
    </w:pPr>
    <w:rPr>
      <w:rFonts w:asciiTheme="minorHAnsi" w:eastAsia="Times New Roman" w:hAnsiTheme="minorHAnsi"/>
    </w:rPr>
  </w:style>
  <w:style w:type="character" w:styleId="CommentReference">
    <w:name w:val="annotation reference"/>
    <w:basedOn w:val="DefaultParagraphFont"/>
    <w:uiPriority w:val="99"/>
    <w:rsid w:val="008D6832"/>
    <w:rPr>
      <w:sz w:val="16"/>
      <w:szCs w:val="16"/>
    </w:rPr>
  </w:style>
  <w:style w:type="paragraph" w:styleId="CommentText">
    <w:name w:val="annotation text"/>
    <w:basedOn w:val="Normal"/>
    <w:link w:val="CommentTextChar"/>
    <w:uiPriority w:val="99"/>
    <w:rsid w:val="008D6832"/>
    <w:pPr>
      <w:spacing w:before="120" w:after="120"/>
    </w:pPr>
    <w:rPr>
      <w:rFonts w:asciiTheme="minorHAnsi" w:eastAsia="Times New Roman" w:hAnsiTheme="minorHAnsi"/>
      <w:sz w:val="20"/>
      <w:szCs w:val="20"/>
    </w:rPr>
  </w:style>
  <w:style w:type="character" w:customStyle="1" w:styleId="CommentTextChar">
    <w:name w:val="Comment Text Char"/>
    <w:basedOn w:val="DefaultParagraphFont"/>
    <w:link w:val="CommentText"/>
    <w:uiPriority w:val="99"/>
    <w:rsid w:val="008D6832"/>
    <w:rPr>
      <w:rFonts w:eastAsia="Times New Roman" w:cs="Arial"/>
      <w:sz w:val="20"/>
      <w:szCs w:val="20"/>
      <w:lang w:eastAsia="en-GB"/>
    </w:rPr>
  </w:style>
  <w:style w:type="table" w:customStyle="1" w:styleId="Eunomia-NoTotals">
    <w:name w:val="Eunomia - No Totals"/>
    <w:basedOn w:val="TableNormal"/>
    <w:uiPriority w:val="99"/>
    <w:rsid w:val="008D6832"/>
    <w:pPr>
      <w:spacing w:before="60" w:after="60" w:line="240" w:lineRule="auto"/>
      <w:jc w:val="right"/>
    </w:pPr>
    <w:rPr>
      <w:rFonts w:ascii="Calibri" w:eastAsia="Times New Roman" w:hAnsi="Calibri" w:cs="Times New Roman"/>
      <w:sz w:val="24"/>
      <w:szCs w:val="20"/>
      <w:lang w:eastAsia="en-GB"/>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dotted" w:sz="4" w:space="0" w:color="BFBFBF" w:themeColor="background1" w:themeShade="BF"/>
        <w:insideV w:val="single" w:sz="4" w:space="0" w:color="A5A5A5" w:themeColor="accent3"/>
      </w:tblBorders>
    </w:tblPr>
    <w:trPr>
      <w:cantSplit/>
    </w:trPr>
    <w:tcPr>
      <w:vAlign w:val="center"/>
    </w:tcPr>
    <w:tblStylePr w:type="firstRow">
      <w:rPr>
        <w:b/>
      </w:rPr>
      <w:tblPr/>
      <w:tcPr>
        <w:tcBorders>
          <w:top w:val="single" w:sz="4" w:space="0" w:color="A6A6A6" w:themeColor="background1" w:themeShade="A6"/>
        </w:tcBorders>
        <w:shd w:val="clear" w:color="auto" w:fill="BFBFBF" w:themeFill="background1" w:themeFillShade="BF"/>
      </w:tcPr>
    </w:tblStylePr>
    <w:tblStylePr w:type="lastRow">
      <w:tblPr/>
      <w:tcPr>
        <w:tcBorders>
          <w:bottom w:val="single" w:sz="4" w:space="0" w:color="A6A6A6" w:themeColor="background1" w:themeShade="A6"/>
        </w:tcBorders>
      </w:tcPr>
    </w:tblStylePr>
    <w:tblStylePr w:type="firstCol">
      <w:pPr>
        <w:jc w:val="left"/>
      </w:pPr>
      <w:rPr>
        <w:b/>
      </w:rPr>
      <w:tblPr/>
      <w:tcPr>
        <w:tcBorders>
          <w:left w:val="single" w:sz="4" w:space="0" w:color="A6A6A6" w:themeColor="background1" w:themeShade="A6"/>
        </w:tcBorders>
        <w:shd w:val="clear" w:color="auto" w:fill="F2F2F2" w:themeFill="background1" w:themeFillShade="F2"/>
      </w:tcPr>
    </w:tblStylePr>
    <w:tblStylePr w:type="lastCol">
      <w:tblPr/>
      <w:tcPr>
        <w:tcBorders>
          <w:right w:val="single" w:sz="4" w:space="0" w:color="A6A6A6" w:themeColor="background1" w:themeShade="A6"/>
        </w:tcBorders>
      </w:tcPr>
    </w:tblStylePr>
  </w:style>
  <w:style w:type="paragraph" w:styleId="Caption">
    <w:name w:val="caption"/>
    <w:aliases w:val="2.4 Caption"/>
    <w:basedOn w:val="Normal"/>
    <w:next w:val="Normal"/>
    <w:uiPriority w:val="35"/>
    <w:unhideWhenUsed/>
    <w:qFormat/>
    <w:rsid w:val="0094381B"/>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EC02BC"/>
    <w:pPr>
      <w:spacing w:before="0" w:after="160"/>
    </w:pPr>
    <w:rPr>
      <w:rFonts w:ascii="Arial" w:eastAsiaTheme="minorEastAsia" w:hAnsi="Arial"/>
      <w:b/>
      <w:bCs/>
    </w:rPr>
  </w:style>
  <w:style w:type="character" w:customStyle="1" w:styleId="CommentSubjectChar">
    <w:name w:val="Comment Subject Char"/>
    <w:basedOn w:val="CommentTextChar"/>
    <w:link w:val="CommentSubject"/>
    <w:uiPriority w:val="99"/>
    <w:semiHidden/>
    <w:rsid w:val="00EC02BC"/>
    <w:rPr>
      <w:rFonts w:ascii="Arial" w:eastAsiaTheme="minorEastAsia" w:hAnsi="Arial" w:cs="Arial"/>
      <w:b/>
      <w:bCs/>
      <w:sz w:val="20"/>
      <w:szCs w:val="20"/>
      <w:lang w:eastAsia="en-GB"/>
    </w:rPr>
  </w:style>
  <w:style w:type="character" w:styleId="UnresolvedMention">
    <w:name w:val="Unresolved Mention"/>
    <w:basedOn w:val="DefaultParagraphFont"/>
    <w:uiPriority w:val="99"/>
    <w:unhideWhenUsed/>
    <w:rsid w:val="00EC02BC"/>
    <w:rPr>
      <w:color w:val="605E5C"/>
      <w:shd w:val="clear" w:color="auto" w:fill="E1DFDD"/>
    </w:rPr>
  </w:style>
  <w:style w:type="character" w:styleId="Mention">
    <w:name w:val="Mention"/>
    <w:basedOn w:val="DefaultParagraphFont"/>
    <w:uiPriority w:val="99"/>
    <w:unhideWhenUsed/>
    <w:rsid w:val="00EC02BC"/>
    <w:rPr>
      <w:color w:val="2B579A"/>
      <w:shd w:val="clear" w:color="auto" w:fill="E1DFDD"/>
    </w:rPr>
  </w:style>
  <w:style w:type="paragraph" w:styleId="Revision">
    <w:name w:val="Revision"/>
    <w:hidden/>
    <w:uiPriority w:val="99"/>
    <w:semiHidden/>
    <w:rsid w:val="00DE2B01"/>
    <w:pPr>
      <w:spacing w:after="0" w:line="240" w:lineRule="auto"/>
    </w:pPr>
    <w:rPr>
      <w:rFonts w:ascii="Arial" w:eastAsiaTheme="minorEastAsia" w:hAnsi="Arial" w:cs="Arial"/>
      <w:sz w:val="24"/>
      <w:szCs w:val="24"/>
      <w:lang w:eastAsia="en-GB"/>
    </w:rPr>
  </w:style>
  <w:style w:type="paragraph" w:styleId="FootnoteText">
    <w:name w:val="footnote text"/>
    <w:basedOn w:val="Normal"/>
    <w:link w:val="FootnoteTextChar"/>
    <w:uiPriority w:val="99"/>
    <w:semiHidden/>
    <w:unhideWhenUsed/>
    <w:rsid w:val="004D52C0"/>
    <w:pPr>
      <w:spacing w:after="0"/>
    </w:pPr>
    <w:rPr>
      <w:sz w:val="20"/>
      <w:szCs w:val="20"/>
    </w:rPr>
  </w:style>
  <w:style w:type="character" w:customStyle="1" w:styleId="FootnoteTextChar">
    <w:name w:val="Footnote Text Char"/>
    <w:basedOn w:val="DefaultParagraphFont"/>
    <w:link w:val="FootnoteText"/>
    <w:uiPriority w:val="99"/>
    <w:semiHidden/>
    <w:rsid w:val="004D52C0"/>
    <w:rPr>
      <w:rFonts w:ascii="Arial" w:eastAsiaTheme="minorEastAsia" w:hAnsi="Arial" w:cs="Arial"/>
      <w:sz w:val="20"/>
      <w:szCs w:val="20"/>
      <w:lang w:eastAsia="en-GB"/>
    </w:rPr>
  </w:style>
  <w:style w:type="character" w:styleId="FootnoteReference">
    <w:name w:val="footnote reference"/>
    <w:basedOn w:val="DefaultParagraphFont"/>
    <w:uiPriority w:val="99"/>
    <w:unhideWhenUsed/>
    <w:rsid w:val="004D52C0"/>
    <w:rPr>
      <w:vertAlign w:val="superscript"/>
    </w:rPr>
  </w:style>
  <w:style w:type="paragraph" w:styleId="ListParagraph">
    <w:name w:val="List Paragraph"/>
    <w:aliases w:val="2.1 Bullets,Style Bullet"/>
    <w:basedOn w:val="Normal"/>
    <w:link w:val="ListParagraphChar"/>
    <w:uiPriority w:val="34"/>
    <w:qFormat/>
    <w:rsid w:val="000A6987"/>
    <w:pPr>
      <w:ind w:left="720"/>
      <w:contextualSpacing/>
    </w:pPr>
  </w:style>
  <w:style w:type="character" w:styleId="FollowedHyperlink">
    <w:name w:val="FollowedHyperlink"/>
    <w:basedOn w:val="DefaultParagraphFont"/>
    <w:uiPriority w:val="99"/>
    <w:semiHidden/>
    <w:unhideWhenUsed/>
    <w:rsid w:val="000A2033"/>
    <w:rPr>
      <w:color w:val="954F72" w:themeColor="followedHyperlink"/>
      <w:u w:val="single"/>
    </w:rPr>
  </w:style>
  <w:style w:type="table" w:styleId="TableGrid">
    <w:name w:val="Table Grid"/>
    <w:basedOn w:val="TableNormal"/>
    <w:uiPriority w:val="39"/>
    <w:rsid w:val="00E6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2.1 Bullets Char,Style Bullet Char"/>
    <w:basedOn w:val="DefaultParagraphFont"/>
    <w:link w:val="ListParagraph"/>
    <w:uiPriority w:val="34"/>
    <w:rsid w:val="004C62CE"/>
    <w:rPr>
      <w:rFonts w:ascii="Arial" w:eastAsiaTheme="minorEastAsia" w:hAnsi="Arial" w:cs="Arial"/>
      <w:sz w:val="24"/>
      <w:szCs w:val="24"/>
      <w:lang w:eastAsia="en-GB"/>
    </w:rPr>
  </w:style>
  <w:style w:type="paragraph" w:customStyle="1" w:styleId="paragraph">
    <w:name w:val="paragraph"/>
    <w:basedOn w:val="Normal"/>
    <w:rsid w:val="00911A4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11A4F"/>
  </w:style>
  <w:style w:type="character" w:customStyle="1" w:styleId="eop">
    <w:name w:val="eop"/>
    <w:basedOn w:val="DefaultParagraphFont"/>
    <w:rsid w:val="00911A4F"/>
  </w:style>
  <w:style w:type="character" w:customStyle="1" w:styleId="Heading3Char">
    <w:name w:val="Heading 3 Char"/>
    <w:basedOn w:val="DefaultParagraphFont"/>
    <w:link w:val="Heading3"/>
    <w:uiPriority w:val="9"/>
    <w:semiHidden/>
    <w:rsid w:val="00347534"/>
    <w:rPr>
      <w:rFonts w:asciiTheme="majorHAnsi" w:eastAsiaTheme="majorEastAsia" w:hAnsiTheme="majorHAnsi" w:cstheme="majorBidi"/>
      <w:color w:val="1F3763" w:themeColor="accent1" w:themeShade="7F"/>
      <w:sz w:val="24"/>
      <w:szCs w:val="24"/>
      <w:lang w:eastAsia="en-GB"/>
    </w:rPr>
  </w:style>
  <w:style w:type="paragraph" w:styleId="NormalWeb">
    <w:name w:val="Normal (Web)"/>
    <w:basedOn w:val="Normal"/>
    <w:uiPriority w:val="99"/>
    <w:semiHidden/>
    <w:unhideWhenUsed/>
    <w:rsid w:val="0039571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9571D"/>
    <w:rPr>
      <w:b/>
      <w:bCs/>
    </w:rPr>
  </w:style>
  <w:style w:type="table" w:styleId="GridTable1Light">
    <w:name w:val="Grid Table 1 Light"/>
    <w:basedOn w:val="TableNormal"/>
    <w:uiPriority w:val="46"/>
    <w:rsid w:val="002573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7938">
      <w:bodyDiv w:val="1"/>
      <w:marLeft w:val="0"/>
      <w:marRight w:val="0"/>
      <w:marTop w:val="0"/>
      <w:marBottom w:val="0"/>
      <w:divBdr>
        <w:top w:val="none" w:sz="0" w:space="0" w:color="auto"/>
        <w:left w:val="none" w:sz="0" w:space="0" w:color="auto"/>
        <w:bottom w:val="none" w:sz="0" w:space="0" w:color="auto"/>
        <w:right w:val="none" w:sz="0" w:space="0" w:color="auto"/>
      </w:divBdr>
    </w:div>
    <w:div w:id="185869065">
      <w:bodyDiv w:val="1"/>
      <w:marLeft w:val="0"/>
      <w:marRight w:val="0"/>
      <w:marTop w:val="0"/>
      <w:marBottom w:val="0"/>
      <w:divBdr>
        <w:top w:val="none" w:sz="0" w:space="0" w:color="auto"/>
        <w:left w:val="none" w:sz="0" w:space="0" w:color="auto"/>
        <w:bottom w:val="none" w:sz="0" w:space="0" w:color="auto"/>
        <w:right w:val="none" w:sz="0" w:space="0" w:color="auto"/>
      </w:divBdr>
    </w:div>
    <w:div w:id="220940843">
      <w:bodyDiv w:val="1"/>
      <w:marLeft w:val="0"/>
      <w:marRight w:val="0"/>
      <w:marTop w:val="0"/>
      <w:marBottom w:val="0"/>
      <w:divBdr>
        <w:top w:val="none" w:sz="0" w:space="0" w:color="auto"/>
        <w:left w:val="none" w:sz="0" w:space="0" w:color="auto"/>
        <w:bottom w:val="none" w:sz="0" w:space="0" w:color="auto"/>
        <w:right w:val="none" w:sz="0" w:space="0" w:color="auto"/>
      </w:divBdr>
      <w:divsChild>
        <w:div w:id="93743362">
          <w:marLeft w:val="547"/>
          <w:marRight w:val="0"/>
          <w:marTop w:val="0"/>
          <w:marBottom w:val="0"/>
          <w:divBdr>
            <w:top w:val="none" w:sz="0" w:space="0" w:color="auto"/>
            <w:left w:val="none" w:sz="0" w:space="0" w:color="auto"/>
            <w:bottom w:val="none" w:sz="0" w:space="0" w:color="auto"/>
            <w:right w:val="none" w:sz="0" w:space="0" w:color="auto"/>
          </w:divBdr>
        </w:div>
      </w:divsChild>
    </w:div>
    <w:div w:id="252055488">
      <w:bodyDiv w:val="1"/>
      <w:marLeft w:val="0"/>
      <w:marRight w:val="0"/>
      <w:marTop w:val="0"/>
      <w:marBottom w:val="0"/>
      <w:divBdr>
        <w:top w:val="none" w:sz="0" w:space="0" w:color="auto"/>
        <w:left w:val="none" w:sz="0" w:space="0" w:color="auto"/>
        <w:bottom w:val="none" w:sz="0" w:space="0" w:color="auto"/>
        <w:right w:val="none" w:sz="0" w:space="0" w:color="auto"/>
      </w:divBdr>
    </w:div>
    <w:div w:id="414209559">
      <w:bodyDiv w:val="1"/>
      <w:marLeft w:val="0"/>
      <w:marRight w:val="0"/>
      <w:marTop w:val="0"/>
      <w:marBottom w:val="0"/>
      <w:divBdr>
        <w:top w:val="none" w:sz="0" w:space="0" w:color="auto"/>
        <w:left w:val="none" w:sz="0" w:space="0" w:color="auto"/>
        <w:bottom w:val="none" w:sz="0" w:space="0" w:color="auto"/>
        <w:right w:val="none" w:sz="0" w:space="0" w:color="auto"/>
      </w:divBdr>
    </w:div>
    <w:div w:id="690373798">
      <w:bodyDiv w:val="1"/>
      <w:marLeft w:val="0"/>
      <w:marRight w:val="0"/>
      <w:marTop w:val="0"/>
      <w:marBottom w:val="0"/>
      <w:divBdr>
        <w:top w:val="none" w:sz="0" w:space="0" w:color="auto"/>
        <w:left w:val="none" w:sz="0" w:space="0" w:color="auto"/>
        <w:bottom w:val="none" w:sz="0" w:space="0" w:color="auto"/>
        <w:right w:val="none" w:sz="0" w:space="0" w:color="auto"/>
      </w:divBdr>
    </w:div>
    <w:div w:id="936017021">
      <w:bodyDiv w:val="1"/>
      <w:marLeft w:val="0"/>
      <w:marRight w:val="0"/>
      <w:marTop w:val="0"/>
      <w:marBottom w:val="0"/>
      <w:divBdr>
        <w:top w:val="none" w:sz="0" w:space="0" w:color="auto"/>
        <w:left w:val="none" w:sz="0" w:space="0" w:color="auto"/>
        <w:bottom w:val="none" w:sz="0" w:space="0" w:color="auto"/>
        <w:right w:val="none" w:sz="0" w:space="0" w:color="auto"/>
      </w:divBdr>
    </w:div>
    <w:div w:id="1035541155">
      <w:bodyDiv w:val="1"/>
      <w:marLeft w:val="0"/>
      <w:marRight w:val="0"/>
      <w:marTop w:val="0"/>
      <w:marBottom w:val="0"/>
      <w:divBdr>
        <w:top w:val="none" w:sz="0" w:space="0" w:color="auto"/>
        <w:left w:val="none" w:sz="0" w:space="0" w:color="auto"/>
        <w:bottom w:val="none" w:sz="0" w:space="0" w:color="auto"/>
        <w:right w:val="none" w:sz="0" w:space="0" w:color="auto"/>
      </w:divBdr>
    </w:div>
    <w:div w:id="1133865445">
      <w:bodyDiv w:val="1"/>
      <w:marLeft w:val="0"/>
      <w:marRight w:val="0"/>
      <w:marTop w:val="0"/>
      <w:marBottom w:val="0"/>
      <w:divBdr>
        <w:top w:val="none" w:sz="0" w:space="0" w:color="auto"/>
        <w:left w:val="none" w:sz="0" w:space="0" w:color="auto"/>
        <w:bottom w:val="none" w:sz="0" w:space="0" w:color="auto"/>
        <w:right w:val="none" w:sz="0" w:space="0" w:color="auto"/>
      </w:divBdr>
    </w:div>
    <w:div w:id="1375620581">
      <w:bodyDiv w:val="1"/>
      <w:marLeft w:val="0"/>
      <w:marRight w:val="0"/>
      <w:marTop w:val="0"/>
      <w:marBottom w:val="0"/>
      <w:divBdr>
        <w:top w:val="none" w:sz="0" w:space="0" w:color="auto"/>
        <w:left w:val="none" w:sz="0" w:space="0" w:color="auto"/>
        <w:bottom w:val="none" w:sz="0" w:space="0" w:color="auto"/>
        <w:right w:val="none" w:sz="0" w:space="0" w:color="auto"/>
      </w:divBdr>
    </w:div>
    <w:div w:id="1377435926">
      <w:bodyDiv w:val="1"/>
      <w:marLeft w:val="0"/>
      <w:marRight w:val="0"/>
      <w:marTop w:val="0"/>
      <w:marBottom w:val="0"/>
      <w:divBdr>
        <w:top w:val="none" w:sz="0" w:space="0" w:color="auto"/>
        <w:left w:val="none" w:sz="0" w:space="0" w:color="auto"/>
        <w:bottom w:val="none" w:sz="0" w:space="0" w:color="auto"/>
        <w:right w:val="none" w:sz="0" w:space="0" w:color="auto"/>
      </w:divBdr>
    </w:div>
    <w:div w:id="1432160286">
      <w:bodyDiv w:val="1"/>
      <w:marLeft w:val="0"/>
      <w:marRight w:val="0"/>
      <w:marTop w:val="0"/>
      <w:marBottom w:val="0"/>
      <w:divBdr>
        <w:top w:val="none" w:sz="0" w:space="0" w:color="auto"/>
        <w:left w:val="none" w:sz="0" w:space="0" w:color="auto"/>
        <w:bottom w:val="none" w:sz="0" w:space="0" w:color="auto"/>
        <w:right w:val="none" w:sz="0" w:space="0" w:color="auto"/>
      </w:divBdr>
    </w:div>
    <w:div w:id="1461801618">
      <w:bodyDiv w:val="1"/>
      <w:marLeft w:val="0"/>
      <w:marRight w:val="0"/>
      <w:marTop w:val="0"/>
      <w:marBottom w:val="0"/>
      <w:divBdr>
        <w:top w:val="none" w:sz="0" w:space="0" w:color="auto"/>
        <w:left w:val="none" w:sz="0" w:space="0" w:color="auto"/>
        <w:bottom w:val="none" w:sz="0" w:space="0" w:color="auto"/>
        <w:right w:val="none" w:sz="0" w:space="0" w:color="auto"/>
      </w:divBdr>
    </w:div>
    <w:div w:id="1572764597">
      <w:bodyDiv w:val="1"/>
      <w:marLeft w:val="0"/>
      <w:marRight w:val="0"/>
      <w:marTop w:val="0"/>
      <w:marBottom w:val="0"/>
      <w:divBdr>
        <w:top w:val="none" w:sz="0" w:space="0" w:color="auto"/>
        <w:left w:val="none" w:sz="0" w:space="0" w:color="auto"/>
        <w:bottom w:val="none" w:sz="0" w:space="0" w:color="auto"/>
        <w:right w:val="none" w:sz="0" w:space="0" w:color="auto"/>
      </w:divBdr>
    </w:div>
    <w:div w:id="1604070561">
      <w:bodyDiv w:val="1"/>
      <w:marLeft w:val="0"/>
      <w:marRight w:val="0"/>
      <w:marTop w:val="0"/>
      <w:marBottom w:val="0"/>
      <w:divBdr>
        <w:top w:val="none" w:sz="0" w:space="0" w:color="auto"/>
        <w:left w:val="none" w:sz="0" w:space="0" w:color="auto"/>
        <w:bottom w:val="none" w:sz="0" w:space="0" w:color="auto"/>
        <w:right w:val="none" w:sz="0" w:space="0" w:color="auto"/>
      </w:divBdr>
    </w:div>
    <w:div w:id="180075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rap.org.uk/sites/default/files/2020-10/WRAP-Target%20Audience.pdf" TargetMode="External"/><Relationship Id="rId3" Type="http://schemas.openxmlformats.org/officeDocument/2006/relationships/hyperlink" Target="https://www.letsrecycle.com/news/mayor-reviewing-waste-contracts-over-50-target-fears/" TargetMode="External"/><Relationship Id="rId7" Type="http://schemas.openxmlformats.org/officeDocument/2006/relationships/hyperlink" Target="https://www.towerhamlets.gov.uk/Documents/Borough_statistics/Diversity/Language_proficiency_in_Tower_Hamlets.pdf" TargetMode="External"/><Relationship Id="rId2" Type="http://schemas.openxmlformats.org/officeDocument/2006/relationships/hyperlink" Target="https://relondon.gov.uk/resources/toolkit-making-recycling-work-for-people-in-flats-cost-benefit-analysis-tool" TargetMode="External"/><Relationship Id="rId1" Type="http://schemas.openxmlformats.org/officeDocument/2006/relationships/hyperlink" Target="https://relondon.gov.uk/resources/toolkit-flats-recycling-package" TargetMode="External"/><Relationship Id="rId6" Type="http://schemas.openxmlformats.org/officeDocument/2006/relationships/hyperlink" Target="https://relondon.gov.uk/wp-content/uploads/2021/02/LWARB-Making-recycling-work-for-people-in-flats-full-report_200128-1.pdf" TargetMode="External"/><Relationship Id="rId11" Type="http://schemas.openxmlformats.org/officeDocument/2006/relationships/hyperlink" Target="https://wrap.org.uk/sites/default/files/2021-09/WRAP-Recycling-Tracker-2021-report.pdf" TargetMode="External"/><Relationship Id="rId5" Type="http://schemas.openxmlformats.org/officeDocument/2006/relationships/hyperlink" Target="https://www.towerhamlets.gov.uk/lgnl/community_and_living/borough_statistics/Borough_profile.aspx" TargetMode="External"/><Relationship Id="rId10" Type="http://schemas.openxmlformats.org/officeDocument/2006/relationships/hyperlink" Target="https://recollect.net/blog/20-ways-to-be-more-effective-in-your-waste-and-recycling-communications/" TargetMode="External"/><Relationship Id="rId4" Type="http://schemas.openxmlformats.org/officeDocument/2006/relationships/hyperlink" Target="https://relondon.gov.uk/wp-content/uploads/2021/02/LWARB-Making-recycling-work-for-people-in-flats-full-report_200128-1.pdf" TargetMode="External"/><Relationship Id="rId9" Type="http://schemas.openxmlformats.org/officeDocument/2006/relationships/hyperlink" Target="https://www.ons.gov.uk/releases/initialfindingsfromthe2021censusinenglandandw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82CC2DA-F368-45DA-AABC-2989DFC480C7}">
    <t:Anchor>
      <t:Comment id="647917395"/>
    </t:Anchor>
    <t:History>
      <t:Event id="{2253F4DB-6AEA-485B-B14A-9AB4E258CB33}" time="2022-08-10T17:21:29.32Z">
        <t:Attribution userId="S::james.mcmahon@eunomia.co.uk::101d4933-e2b8-4e77-9c4f-171d552e4226" userProvider="AD" userName="James McMahon"/>
        <t:Anchor>
          <t:Comment id="699887785"/>
        </t:Anchor>
        <t:Create/>
      </t:Event>
      <t:Event id="{816690AF-EB0D-4C56-8508-3462B449C068}" time="2022-08-10T17:21:29.32Z">
        <t:Attribution userId="S::james.mcmahon@eunomia.co.uk::101d4933-e2b8-4e77-9c4f-171d552e4226" userProvider="AD" userName="James McMahon"/>
        <t:Anchor>
          <t:Comment id="699887785"/>
        </t:Anchor>
        <t:Assign userId="S::kate.briggs@eunomia.co.uk::c17e2970-a40d-4074-aeb8-1f86e9cdfa4c" userProvider="AD" userName="Kate Briggs"/>
      </t:Event>
      <t:Event id="{C65773AD-6E23-440B-84B9-63B5CE36F342}" time="2022-08-10T17:21:29.32Z">
        <t:Attribution userId="S::james.mcmahon@eunomia.co.uk::101d4933-e2b8-4e77-9c4f-171d552e4226" userProvider="AD" userName="James McMahon"/>
        <t:Anchor>
          <t:Comment id="699887785"/>
        </t:Anchor>
        <t:SetTitle title="@Kate Briggs , this should be it: https://wrap.org.uk/resources/report/recycling-tracker-report-2021-behaviours-attitudes-and-awareness-around-recycling."/>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
      <w:docPartPr>
        <w:name w:val="D538EDF2F83742EA9B570BBA2A2A54DF"/>
        <w:category>
          <w:name w:val="General"/>
          <w:gallery w:val="placeholder"/>
        </w:category>
        <w:types>
          <w:type w:val="bbPlcHdr"/>
        </w:types>
        <w:behaviors>
          <w:behavior w:val="content"/>
        </w:behaviors>
        <w:guid w:val="{E88D1326-E36D-4238-B5DA-830B414BCFE9}"/>
      </w:docPartPr>
      <w:docPartBody>
        <w:p w:rsidR="00022A94" w:rsidRDefault="00417A06">
          <w:pPr>
            <w:pStyle w:val="D538EDF2F83742EA9B570BBA2A2A54DF"/>
          </w:pPr>
          <w:r w:rsidRPr="005C5489">
            <w:rPr>
              <w:rStyle w:val="PlaceholderText"/>
            </w:rPr>
            <w:t>[Publish Date]</w:t>
          </w:r>
        </w:p>
      </w:docPartBody>
    </w:docPart>
    <w:docPart>
      <w:docPartPr>
        <w:name w:val="E6D0C618B1944925910688AE5F492742"/>
        <w:category>
          <w:name w:val="General"/>
          <w:gallery w:val="placeholder"/>
        </w:category>
        <w:types>
          <w:type w:val="bbPlcHdr"/>
        </w:types>
        <w:behaviors>
          <w:behavior w:val="content"/>
        </w:behaviors>
        <w:guid w:val="{6641C1A1-36B4-46BD-A965-A2E5CC114B83}"/>
      </w:docPartPr>
      <w:docPartBody>
        <w:p w:rsidR="00022A94" w:rsidRDefault="00417A06">
          <w:pPr>
            <w:pStyle w:val="E6D0C618B1944925910688AE5F492742"/>
          </w:pPr>
          <w:r w:rsidRPr="005C548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013DC7"/>
    <w:rsid w:val="00022A94"/>
    <w:rsid w:val="00056C8C"/>
    <w:rsid w:val="000A722E"/>
    <w:rsid w:val="000F3A08"/>
    <w:rsid w:val="00102917"/>
    <w:rsid w:val="00131812"/>
    <w:rsid w:val="001832D3"/>
    <w:rsid w:val="00230842"/>
    <w:rsid w:val="00265616"/>
    <w:rsid w:val="00334391"/>
    <w:rsid w:val="003873F8"/>
    <w:rsid w:val="003A3F0F"/>
    <w:rsid w:val="003B6363"/>
    <w:rsid w:val="003B78F0"/>
    <w:rsid w:val="003D738B"/>
    <w:rsid w:val="00417A06"/>
    <w:rsid w:val="00442C8B"/>
    <w:rsid w:val="00442F70"/>
    <w:rsid w:val="004562B1"/>
    <w:rsid w:val="00475B5F"/>
    <w:rsid w:val="00521424"/>
    <w:rsid w:val="00527721"/>
    <w:rsid w:val="00583502"/>
    <w:rsid w:val="005D3282"/>
    <w:rsid w:val="005E5CF4"/>
    <w:rsid w:val="00651798"/>
    <w:rsid w:val="00701265"/>
    <w:rsid w:val="007645C7"/>
    <w:rsid w:val="00765689"/>
    <w:rsid w:val="00793112"/>
    <w:rsid w:val="007A503C"/>
    <w:rsid w:val="008051C8"/>
    <w:rsid w:val="0089659B"/>
    <w:rsid w:val="008C0534"/>
    <w:rsid w:val="008E4ADE"/>
    <w:rsid w:val="0092775A"/>
    <w:rsid w:val="0094025C"/>
    <w:rsid w:val="00962B06"/>
    <w:rsid w:val="009A0AD0"/>
    <w:rsid w:val="009A35A3"/>
    <w:rsid w:val="00A27384"/>
    <w:rsid w:val="00A47AA5"/>
    <w:rsid w:val="00AF1F3F"/>
    <w:rsid w:val="00B71390"/>
    <w:rsid w:val="00B74252"/>
    <w:rsid w:val="00C47368"/>
    <w:rsid w:val="00CD53BA"/>
    <w:rsid w:val="00D107AD"/>
    <w:rsid w:val="00D33865"/>
    <w:rsid w:val="00D86D28"/>
    <w:rsid w:val="00EE5A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A06"/>
    <w:rPr>
      <w:color w:val="808080"/>
    </w:rPr>
  </w:style>
  <w:style w:type="paragraph" w:customStyle="1" w:styleId="F93A0AF8D98D43EBA26FD45CB20064F5">
    <w:name w:val="F93A0AF8D98D43EBA26FD45CB20064F5"/>
    <w:rsid w:val="00417A06"/>
  </w:style>
  <w:style w:type="paragraph" w:customStyle="1" w:styleId="D538EDF2F83742EA9B570BBA2A2A54DF">
    <w:name w:val="D538EDF2F83742EA9B570BBA2A2A54DF"/>
  </w:style>
  <w:style w:type="paragraph" w:customStyle="1" w:styleId="E6D0C618B1944925910688AE5F492742">
    <w:name w:val="E6D0C618B1944925910688AE5F492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2022-11-02T00:00:00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c0f1eab8-3903-44ec-b09e-06dd9dbdfde0">
      <UserInfo>
        <DisplayName>James McMahon</DisplayName>
        <AccountId>173</AccountId>
        <AccountType/>
      </UserInfo>
    </SharedWithUsers>
    <lcf76f155ced4ddcb4097134ff3c332f xmlns="f22d7286-dd96-43f1-addf-1aa01b239435">
      <Terms xmlns="http://schemas.microsoft.com/office/infopath/2007/PartnerControls"/>
    </lcf76f155ced4ddcb4097134ff3c332f>
    <TaxCatchAll xmlns="c0f1eab8-3903-44ec-b09e-06dd9dbdfd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6" ma:contentTypeDescription="Create a new document." ma:contentTypeScope="" ma:versionID="15b29cf058678ec3735c43f49d4e4e2c">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03345095dde98e2e99df3e280984691d"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22acd5-f3ef-4afe-9102-ccbe072f364f}"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 ds:uri="c0f1eab8-3903-44ec-b09e-06dd9dbdfde0"/>
    <ds:schemaRef ds:uri="f22d7286-dd96-43f1-addf-1aa01b239435"/>
  </ds:schemaRefs>
</ds:datastoreItem>
</file>

<file path=customXml/itemProps3.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4.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5.xml><?xml version="1.0" encoding="utf-8"?>
<ds:datastoreItem xmlns:ds="http://schemas.openxmlformats.org/officeDocument/2006/customXml" ds:itemID="{2236683B-84D6-40DB-A979-BFBFA9D59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14452</Words>
  <Characters>82377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Waste Infrastructure Strategy</vt:lpstr>
    </vt:vector>
  </TitlesOfParts>
  <Company>Tower Hamlets</Company>
  <LinksUpToDate>false</LinksUpToDate>
  <CharactersWithSpaces>96636</CharactersWithSpaces>
  <SharedDoc>false</SharedDoc>
  <HLinks>
    <vt:vector size="306" baseType="variant">
      <vt:variant>
        <vt:i4>1179707</vt:i4>
      </vt:variant>
      <vt:variant>
        <vt:i4>236</vt:i4>
      </vt:variant>
      <vt:variant>
        <vt:i4>0</vt:i4>
      </vt:variant>
      <vt:variant>
        <vt:i4>5</vt:i4>
      </vt:variant>
      <vt:variant>
        <vt:lpwstr/>
      </vt:variant>
      <vt:variant>
        <vt:lpwstr>_Toc118302250</vt:lpwstr>
      </vt:variant>
      <vt:variant>
        <vt:i4>1245243</vt:i4>
      </vt:variant>
      <vt:variant>
        <vt:i4>230</vt:i4>
      </vt:variant>
      <vt:variant>
        <vt:i4>0</vt:i4>
      </vt:variant>
      <vt:variant>
        <vt:i4>5</vt:i4>
      </vt:variant>
      <vt:variant>
        <vt:lpwstr/>
      </vt:variant>
      <vt:variant>
        <vt:lpwstr>_Toc118302249</vt:lpwstr>
      </vt:variant>
      <vt:variant>
        <vt:i4>1245243</vt:i4>
      </vt:variant>
      <vt:variant>
        <vt:i4>224</vt:i4>
      </vt:variant>
      <vt:variant>
        <vt:i4>0</vt:i4>
      </vt:variant>
      <vt:variant>
        <vt:i4>5</vt:i4>
      </vt:variant>
      <vt:variant>
        <vt:lpwstr/>
      </vt:variant>
      <vt:variant>
        <vt:lpwstr>_Toc118302248</vt:lpwstr>
      </vt:variant>
      <vt:variant>
        <vt:i4>1245243</vt:i4>
      </vt:variant>
      <vt:variant>
        <vt:i4>218</vt:i4>
      </vt:variant>
      <vt:variant>
        <vt:i4>0</vt:i4>
      </vt:variant>
      <vt:variant>
        <vt:i4>5</vt:i4>
      </vt:variant>
      <vt:variant>
        <vt:lpwstr/>
      </vt:variant>
      <vt:variant>
        <vt:lpwstr>_Toc118302247</vt:lpwstr>
      </vt:variant>
      <vt:variant>
        <vt:i4>1245243</vt:i4>
      </vt:variant>
      <vt:variant>
        <vt:i4>212</vt:i4>
      </vt:variant>
      <vt:variant>
        <vt:i4>0</vt:i4>
      </vt:variant>
      <vt:variant>
        <vt:i4>5</vt:i4>
      </vt:variant>
      <vt:variant>
        <vt:lpwstr/>
      </vt:variant>
      <vt:variant>
        <vt:lpwstr>_Toc118302246</vt:lpwstr>
      </vt:variant>
      <vt:variant>
        <vt:i4>1245243</vt:i4>
      </vt:variant>
      <vt:variant>
        <vt:i4>206</vt:i4>
      </vt:variant>
      <vt:variant>
        <vt:i4>0</vt:i4>
      </vt:variant>
      <vt:variant>
        <vt:i4>5</vt:i4>
      </vt:variant>
      <vt:variant>
        <vt:lpwstr/>
      </vt:variant>
      <vt:variant>
        <vt:lpwstr>_Toc118302245</vt:lpwstr>
      </vt:variant>
      <vt:variant>
        <vt:i4>1245243</vt:i4>
      </vt:variant>
      <vt:variant>
        <vt:i4>200</vt:i4>
      </vt:variant>
      <vt:variant>
        <vt:i4>0</vt:i4>
      </vt:variant>
      <vt:variant>
        <vt:i4>5</vt:i4>
      </vt:variant>
      <vt:variant>
        <vt:lpwstr/>
      </vt:variant>
      <vt:variant>
        <vt:lpwstr>_Toc118302244</vt:lpwstr>
      </vt:variant>
      <vt:variant>
        <vt:i4>1245243</vt:i4>
      </vt:variant>
      <vt:variant>
        <vt:i4>194</vt:i4>
      </vt:variant>
      <vt:variant>
        <vt:i4>0</vt:i4>
      </vt:variant>
      <vt:variant>
        <vt:i4>5</vt:i4>
      </vt:variant>
      <vt:variant>
        <vt:lpwstr/>
      </vt:variant>
      <vt:variant>
        <vt:lpwstr>_Toc118302243</vt:lpwstr>
      </vt:variant>
      <vt:variant>
        <vt:i4>1245243</vt:i4>
      </vt:variant>
      <vt:variant>
        <vt:i4>188</vt:i4>
      </vt:variant>
      <vt:variant>
        <vt:i4>0</vt:i4>
      </vt:variant>
      <vt:variant>
        <vt:i4>5</vt:i4>
      </vt:variant>
      <vt:variant>
        <vt:lpwstr/>
      </vt:variant>
      <vt:variant>
        <vt:lpwstr>_Toc118302242</vt:lpwstr>
      </vt:variant>
      <vt:variant>
        <vt:i4>1245243</vt:i4>
      </vt:variant>
      <vt:variant>
        <vt:i4>182</vt:i4>
      </vt:variant>
      <vt:variant>
        <vt:i4>0</vt:i4>
      </vt:variant>
      <vt:variant>
        <vt:i4>5</vt:i4>
      </vt:variant>
      <vt:variant>
        <vt:lpwstr/>
      </vt:variant>
      <vt:variant>
        <vt:lpwstr>_Toc118302241</vt:lpwstr>
      </vt:variant>
      <vt:variant>
        <vt:i4>1310779</vt:i4>
      </vt:variant>
      <vt:variant>
        <vt:i4>176</vt:i4>
      </vt:variant>
      <vt:variant>
        <vt:i4>0</vt:i4>
      </vt:variant>
      <vt:variant>
        <vt:i4>5</vt:i4>
      </vt:variant>
      <vt:variant>
        <vt:lpwstr/>
      </vt:variant>
      <vt:variant>
        <vt:lpwstr>_Toc118302239</vt:lpwstr>
      </vt:variant>
      <vt:variant>
        <vt:i4>1310779</vt:i4>
      </vt:variant>
      <vt:variant>
        <vt:i4>170</vt:i4>
      </vt:variant>
      <vt:variant>
        <vt:i4>0</vt:i4>
      </vt:variant>
      <vt:variant>
        <vt:i4>5</vt:i4>
      </vt:variant>
      <vt:variant>
        <vt:lpwstr/>
      </vt:variant>
      <vt:variant>
        <vt:lpwstr>_Toc118302238</vt:lpwstr>
      </vt:variant>
      <vt:variant>
        <vt:i4>1310779</vt:i4>
      </vt:variant>
      <vt:variant>
        <vt:i4>164</vt:i4>
      </vt:variant>
      <vt:variant>
        <vt:i4>0</vt:i4>
      </vt:variant>
      <vt:variant>
        <vt:i4>5</vt:i4>
      </vt:variant>
      <vt:variant>
        <vt:lpwstr/>
      </vt:variant>
      <vt:variant>
        <vt:lpwstr>_Toc118302237</vt:lpwstr>
      </vt:variant>
      <vt:variant>
        <vt:i4>1310779</vt:i4>
      </vt:variant>
      <vt:variant>
        <vt:i4>158</vt:i4>
      </vt:variant>
      <vt:variant>
        <vt:i4>0</vt:i4>
      </vt:variant>
      <vt:variant>
        <vt:i4>5</vt:i4>
      </vt:variant>
      <vt:variant>
        <vt:lpwstr/>
      </vt:variant>
      <vt:variant>
        <vt:lpwstr>_Toc118302236</vt:lpwstr>
      </vt:variant>
      <vt:variant>
        <vt:i4>1310779</vt:i4>
      </vt:variant>
      <vt:variant>
        <vt:i4>152</vt:i4>
      </vt:variant>
      <vt:variant>
        <vt:i4>0</vt:i4>
      </vt:variant>
      <vt:variant>
        <vt:i4>5</vt:i4>
      </vt:variant>
      <vt:variant>
        <vt:lpwstr/>
      </vt:variant>
      <vt:variant>
        <vt:lpwstr>_Toc118302235</vt:lpwstr>
      </vt:variant>
      <vt:variant>
        <vt:i4>1310779</vt:i4>
      </vt:variant>
      <vt:variant>
        <vt:i4>146</vt:i4>
      </vt:variant>
      <vt:variant>
        <vt:i4>0</vt:i4>
      </vt:variant>
      <vt:variant>
        <vt:i4>5</vt:i4>
      </vt:variant>
      <vt:variant>
        <vt:lpwstr/>
      </vt:variant>
      <vt:variant>
        <vt:lpwstr>_Toc118302234</vt:lpwstr>
      </vt:variant>
      <vt:variant>
        <vt:i4>1310779</vt:i4>
      </vt:variant>
      <vt:variant>
        <vt:i4>140</vt:i4>
      </vt:variant>
      <vt:variant>
        <vt:i4>0</vt:i4>
      </vt:variant>
      <vt:variant>
        <vt:i4>5</vt:i4>
      </vt:variant>
      <vt:variant>
        <vt:lpwstr/>
      </vt:variant>
      <vt:variant>
        <vt:lpwstr>_Toc118302233</vt:lpwstr>
      </vt:variant>
      <vt:variant>
        <vt:i4>1310779</vt:i4>
      </vt:variant>
      <vt:variant>
        <vt:i4>134</vt:i4>
      </vt:variant>
      <vt:variant>
        <vt:i4>0</vt:i4>
      </vt:variant>
      <vt:variant>
        <vt:i4>5</vt:i4>
      </vt:variant>
      <vt:variant>
        <vt:lpwstr/>
      </vt:variant>
      <vt:variant>
        <vt:lpwstr>_Toc118302232</vt:lpwstr>
      </vt:variant>
      <vt:variant>
        <vt:i4>1310779</vt:i4>
      </vt:variant>
      <vt:variant>
        <vt:i4>128</vt:i4>
      </vt:variant>
      <vt:variant>
        <vt:i4>0</vt:i4>
      </vt:variant>
      <vt:variant>
        <vt:i4>5</vt:i4>
      </vt:variant>
      <vt:variant>
        <vt:lpwstr/>
      </vt:variant>
      <vt:variant>
        <vt:lpwstr>_Toc118302231</vt:lpwstr>
      </vt:variant>
      <vt:variant>
        <vt:i4>1310779</vt:i4>
      </vt:variant>
      <vt:variant>
        <vt:i4>122</vt:i4>
      </vt:variant>
      <vt:variant>
        <vt:i4>0</vt:i4>
      </vt:variant>
      <vt:variant>
        <vt:i4>5</vt:i4>
      </vt:variant>
      <vt:variant>
        <vt:lpwstr/>
      </vt:variant>
      <vt:variant>
        <vt:lpwstr>_Toc118302230</vt:lpwstr>
      </vt:variant>
      <vt:variant>
        <vt:i4>1376315</vt:i4>
      </vt:variant>
      <vt:variant>
        <vt:i4>116</vt:i4>
      </vt:variant>
      <vt:variant>
        <vt:i4>0</vt:i4>
      </vt:variant>
      <vt:variant>
        <vt:i4>5</vt:i4>
      </vt:variant>
      <vt:variant>
        <vt:lpwstr/>
      </vt:variant>
      <vt:variant>
        <vt:lpwstr>_Toc118302229</vt:lpwstr>
      </vt:variant>
      <vt:variant>
        <vt:i4>1376315</vt:i4>
      </vt:variant>
      <vt:variant>
        <vt:i4>110</vt:i4>
      </vt:variant>
      <vt:variant>
        <vt:i4>0</vt:i4>
      </vt:variant>
      <vt:variant>
        <vt:i4>5</vt:i4>
      </vt:variant>
      <vt:variant>
        <vt:lpwstr/>
      </vt:variant>
      <vt:variant>
        <vt:lpwstr>_Toc118302228</vt:lpwstr>
      </vt:variant>
      <vt:variant>
        <vt:i4>1376315</vt:i4>
      </vt:variant>
      <vt:variant>
        <vt:i4>104</vt:i4>
      </vt:variant>
      <vt:variant>
        <vt:i4>0</vt:i4>
      </vt:variant>
      <vt:variant>
        <vt:i4>5</vt:i4>
      </vt:variant>
      <vt:variant>
        <vt:lpwstr/>
      </vt:variant>
      <vt:variant>
        <vt:lpwstr>_Toc118302227</vt:lpwstr>
      </vt:variant>
      <vt:variant>
        <vt:i4>1376315</vt:i4>
      </vt:variant>
      <vt:variant>
        <vt:i4>98</vt:i4>
      </vt:variant>
      <vt:variant>
        <vt:i4>0</vt:i4>
      </vt:variant>
      <vt:variant>
        <vt:i4>5</vt:i4>
      </vt:variant>
      <vt:variant>
        <vt:lpwstr/>
      </vt:variant>
      <vt:variant>
        <vt:lpwstr>_Toc118302226</vt:lpwstr>
      </vt:variant>
      <vt:variant>
        <vt:i4>1376315</vt:i4>
      </vt:variant>
      <vt:variant>
        <vt:i4>92</vt:i4>
      </vt:variant>
      <vt:variant>
        <vt:i4>0</vt:i4>
      </vt:variant>
      <vt:variant>
        <vt:i4>5</vt:i4>
      </vt:variant>
      <vt:variant>
        <vt:lpwstr/>
      </vt:variant>
      <vt:variant>
        <vt:lpwstr>_Toc118302225</vt:lpwstr>
      </vt:variant>
      <vt:variant>
        <vt:i4>1376315</vt:i4>
      </vt:variant>
      <vt:variant>
        <vt:i4>86</vt:i4>
      </vt:variant>
      <vt:variant>
        <vt:i4>0</vt:i4>
      </vt:variant>
      <vt:variant>
        <vt:i4>5</vt:i4>
      </vt:variant>
      <vt:variant>
        <vt:lpwstr/>
      </vt:variant>
      <vt:variant>
        <vt:lpwstr>_Toc118302224</vt:lpwstr>
      </vt:variant>
      <vt:variant>
        <vt:i4>1376315</vt:i4>
      </vt:variant>
      <vt:variant>
        <vt:i4>80</vt:i4>
      </vt:variant>
      <vt:variant>
        <vt:i4>0</vt:i4>
      </vt:variant>
      <vt:variant>
        <vt:i4>5</vt:i4>
      </vt:variant>
      <vt:variant>
        <vt:lpwstr/>
      </vt:variant>
      <vt:variant>
        <vt:lpwstr>_Toc118302223</vt:lpwstr>
      </vt:variant>
      <vt:variant>
        <vt:i4>1376315</vt:i4>
      </vt:variant>
      <vt:variant>
        <vt:i4>74</vt:i4>
      </vt:variant>
      <vt:variant>
        <vt:i4>0</vt:i4>
      </vt:variant>
      <vt:variant>
        <vt:i4>5</vt:i4>
      </vt:variant>
      <vt:variant>
        <vt:lpwstr/>
      </vt:variant>
      <vt:variant>
        <vt:lpwstr>_Toc118302222</vt:lpwstr>
      </vt:variant>
      <vt:variant>
        <vt:i4>1376315</vt:i4>
      </vt:variant>
      <vt:variant>
        <vt:i4>68</vt:i4>
      </vt:variant>
      <vt:variant>
        <vt:i4>0</vt:i4>
      </vt:variant>
      <vt:variant>
        <vt:i4>5</vt:i4>
      </vt:variant>
      <vt:variant>
        <vt:lpwstr/>
      </vt:variant>
      <vt:variant>
        <vt:lpwstr>_Toc118302221</vt:lpwstr>
      </vt:variant>
      <vt:variant>
        <vt:i4>1376315</vt:i4>
      </vt:variant>
      <vt:variant>
        <vt:i4>62</vt:i4>
      </vt:variant>
      <vt:variant>
        <vt:i4>0</vt:i4>
      </vt:variant>
      <vt:variant>
        <vt:i4>5</vt:i4>
      </vt:variant>
      <vt:variant>
        <vt:lpwstr/>
      </vt:variant>
      <vt:variant>
        <vt:lpwstr>_Toc118302220</vt:lpwstr>
      </vt:variant>
      <vt:variant>
        <vt:i4>1441851</vt:i4>
      </vt:variant>
      <vt:variant>
        <vt:i4>56</vt:i4>
      </vt:variant>
      <vt:variant>
        <vt:i4>0</vt:i4>
      </vt:variant>
      <vt:variant>
        <vt:i4>5</vt:i4>
      </vt:variant>
      <vt:variant>
        <vt:lpwstr/>
      </vt:variant>
      <vt:variant>
        <vt:lpwstr>_Toc118302219</vt:lpwstr>
      </vt:variant>
      <vt:variant>
        <vt:i4>1441851</vt:i4>
      </vt:variant>
      <vt:variant>
        <vt:i4>50</vt:i4>
      </vt:variant>
      <vt:variant>
        <vt:i4>0</vt:i4>
      </vt:variant>
      <vt:variant>
        <vt:i4>5</vt:i4>
      </vt:variant>
      <vt:variant>
        <vt:lpwstr/>
      </vt:variant>
      <vt:variant>
        <vt:lpwstr>_Toc118302218</vt:lpwstr>
      </vt:variant>
      <vt:variant>
        <vt:i4>1441851</vt:i4>
      </vt:variant>
      <vt:variant>
        <vt:i4>44</vt:i4>
      </vt:variant>
      <vt:variant>
        <vt:i4>0</vt:i4>
      </vt:variant>
      <vt:variant>
        <vt:i4>5</vt:i4>
      </vt:variant>
      <vt:variant>
        <vt:lpwstr/>
      </vt:variant>
      <vt:variant>
        <vt:lpwstr>_Toc118302217</vt:lpwstr>
      </vt:variant>
      <vt:variant>
        <vt:i4>1441851</vt:i4>
      </vt:variant>
      <vt:variant>
        <vt:i4>38</vt:i4>
      </vt:variant>
      <vt:variant>
        <vt:i4>0</vt:i4>
      </vt:variant>
      <vt:variant>
        <vt:i4>5</vt:i4>
      </vt:variant>
      <vt:variant>
        <vt:lpwstr/>
      </vt:variant>
      <vt:variant>
        <vt:lpwstr>_Toc118302216</vt:lpwstr>
      </vt:variant>
      <vt:variant>
        <vt:i4>1441851</vt:i4>
      </vt:variant>
      <vt:variant>
        <vt:i4>32</vt:i4>
      </vt:variant>
      <vt:variant>
        <vt:i4>0</vt:i4>
      </vt:variant>
      <vt:variant>
        <vt:i4>5</vt:i4>
      </vt:variant>
      <vt:variant>
        <vt:lpwstr/>
      </vt:variant>
      <vt:variant>
        <vt:lpwstr>_Toc118302215</vt:lpwstr>
      </vt:variant>
      <vt:variant>
        <vt:i4>1441851</vt:i4>
      </vt:variant>
      <vt:variant>
        <vt:i4>26</vt:i4>
      </vt:variant>
      <vt:variant>
        <vt:i4>0</vt:i4>
      </vt:variant>
      <vt:variant>
        <vt:i4>5</vt:i4>
      </vt:variant>
      <vt:variant>
        <vt:lpwstr/>
      </vt:variant>
      <vt:variant>
        <vt:lpwstr>_Toc118302214</vt:lpwstr>
      </vt:variant>
      <vt:variant>
        <vt:i4>1441851</vt:i4>
      </vt:variant>
      <vt:variant>
        <vt:i4>20</vt:i4>
      </vt:variant>
      <vt:variant>
        <vt:i4>0</vt:i4>
      </vt:variant>
      <vt:variant>
        <vt:i4>5</vt:i4>
      </vt:variant>
      <vt:variant>
        <vt:lpwstr/>
      </vt:variant>
      <vt:variant>
        <vt:lpwstr>_Toc118302213</vt:lpwstr>
      </vt:variant>
      <vt:variant>
        <vt:i4>1441851</vt:i4>
      </vt:variant>
      <vt:variant>
        <vt:i4>14</vt:i4>
      </vt:variant>
      <vt:variant>
        <vt:i4>0</vt:i4>
      </vt:variant>
      <vt:variant>
        <vt:i4>5</vt:i4>
      </vt:variant>
      <vt:variant>
        <vt:lpwstr/>
      </vt:variant>
      <vt:variant>
        <vt:lpwstr>_Toc118302212</vt:lpwstr>
      </vt:variant>
      <vt:variant>
        <vt:i4>1441851</vt:i4>
      </vt:variant>
      <vt:variant>
        <vt:i4>8</vt:i4>
      </vt:variant>
      <vt:variant>
        <vt:i4>0</vt:i4>
      </vt:variant>
      <vt:variant>
        <vt:i4>5</vt:i4>
      </vt:variant>
      <vt:variant>
        <vt:lpwstr/>
      </vt:variant>
      <vt:variant>
        <vt:lpwstr>_Toc118302211</vt:lpwstr>
      </vt:variant>
      <vt:variant>
        <vt:i4>1441851</vt:i4>
      </vt:variant>
      <vt:variant>
        <vt:i4>2</vt:i4>
      </vt:variant>
      <vt:variant>
        <vt:i4>0</vt:i4>
      </vt:variant>
      <vt:variant>
        <vt:i4>5</vt:i4>
      </vt:variant>
      <vt:variant>
        <vt:lpwstr/>
      </vt:variant>
      <vt:variant>
        <vt:lpwstr>_Toc118302210</vt:lpwstr>
      </vt:variant>
      <vt:variant>
        <vt:i4>3080255</vt:i4>
      </vt:variant>
      <vt:variant>
        <vt:i4>30</vt:i4>
      </vt:variant>
      <vt:variant>
        <vt:i4>0</vt:i4>
      </vt:variant>
      <vt:variant>
        <vt:i4>5</vt:i4>
      </vt:variant>
      <vt:variant>
        <vt:lpwstr>https://wrap.org.uk/sites/default/files/2021-09/WRAP-Recycling-Tracker-2021-report.pdf</vt:lpwstr>
      </vt:variant>
      <vt:variant>
        <vt:lpwstr/>
      </vt:variant>
      <vt:variant>
        <vt:i4>5242905</vt:i4>
      </vt:variant>
      <vt:variant>
        <vt:i4>27</vt:i4>
      </vt:variant>
      <vt:variant>
        <vt:i4>0</vt:i4>
      </vt:variant>
      <vt:variant>
        <vt:i4>5</vt:i4>
      </vt:variant>
      <vt:variant>
        <vt:lpwstr>https://recollect.net/blog/20-ways-to-be-more-effective-in-your-waste-and-recycling-communications/</vt:lpwstr>
      </vt:variant>
      <vt:variant>
        <vt:lpwstr>:~:text=For%20younger%20audiences%2C%20engaging%20online%20experiences%20are%20another,Calendar%20or%20Waste%20Wizard%20provided%20by%20ReCollect%29.%208.</vt:lpwstr>
      </vt:variant>
      <vt:variant>
        <vt:i4>1376278</vt:i4>
      </vt:variant>
      <vt:variant>
        <vt:i4>24</vt:i4>
      </vt:variant>
      <vt:variant>
        <vt:i4>0</vt:i4>
      </vt:variant>
      <vt:variant>
        <vt:i4>5</vt:i4>
      </vt:variant>
      <vt:variant>
        <vt:lpwstr>https://www.ons.gov.uk/releases/initialfindingsfromthe2021censusinenglandandwales</vt:lpwstr>
      </vt:variant>
      <vt:variant>
        <vt:lpwstr/>
      </vt:variant>
      <vt:variant>
        <vt:i4>5767260</vt:i4>
      </vt:variant>
      <vt:variant>
        <vt:i4>21</vt:i4>
      </vt:variant>
      <vt:variant>
        <vt:i4>0</vt:i4>
      </vt:variant>
      <vt:variant>
        <vt:i4>5</vt:i4>
      </vt:variant>
      <vt:variant>
        <vt:lpwstr>https://wrap.org.uk/sites/default/files/2020-10/WRAP-Target Audience.pdf</vt:lpwstr>
      </vt:variant>
      <vt:variant>
        <vt:lpwstr/>
      </vt:variant>
      <vt:variant>
        <vt:i4>6553611</vt:i4>
      </vt:variant>
      <vt:variant>
        <vt:i4>18</vt:i4>
      </vt:variant>
      <vt:variant>
        <vt:i4>0</vt:i4>
      </vt:variant>
      <vt:variant>
        <vt:i4>5</vt:i4>
      </vt:variant>
      <vt:variant>
        <vt:lpwstr>https://www.towerhamlets.gov.uk/Documents/Borough_statistics/Diversity/Language_proficiency_in_Tower_Hamlets.pdf</vt:lpwstr>
      </vt:variant>
      <vt:variant>
        <vt:lpwstr/>
      </vt:variant>
      <vt:variant>
        <vt:i4>6488079</vt:i4>
      </vt:variant>
      <vt:variant>
        <vt:i4>15</vt:i4>
      </vt:variant>
      <vt:variant>
        <vt:i4>0</vt:i4>
      </vt:variant>
      <vt:variant>
        <vt:i4>5</vt:i4>
      </vt:variant>
      <vt:variant>
        <vt:lpwstr>https://relondon.gov.uk/wp-content/uploads/2021/02/LWARB-Making-recycling-work-for-people-in-flats-full-report_200128-1.pdf</vt:lpwstr>
      </vt:variant>
      <vt:variant>
        <vt:lpwstr/>
      </vt:variant>
      <vt:variant>
        <vt:i4>7995427</vt:i4>
      </vt:variant>
      <vt:variant>
        <vt:i4>12</vt:i4>
      </vt:variant>
      <vt:variant>
        <vt:i4>0</vt:i4>
      </vt:variant>
      <vt:variant>
        <vt:i4>5</vt:i4>
      </vt:variant>
      <vt:variant>
        <vt:lpwstr>https://www.towerhamlets.gov.uk/lgnl/community_and_living/borough_statistics/Borough_profile.aspx</vt:lpwstr>
      </vt:variant>
      <vt:variant>
        <vt:lpwstr/>
      </vt:variant>
      <vt:variant>
        <vt:i4>6488079</vt:i4>
      </vt:variant>
      <vt:variant>
        <vt:i4>9</vt:i4>
      </vt:variant>
      <vt:variant>
        <vt:i4>0</vt:i4>
      </vt:variant>
      <vt:variant>
        <vt:i4>5</vt:i4>
      </vt:variant>
      <vt:variant>
        <vt:lpwstr>https://relondon.gov.uk/wp-content/uploads/2021/02/LWARB-Making-recycling-work-for-people-in-flats-full-report_200128-1.pdf</vt:lpwstr>
      </vt:variant>
      <vt:variant>
        <vt:lpwstr/>
      </vt:variant>
      <vt:variant>
        <vt:i4>3145837</vt:i4>
      </vt:variant>
      <vt:variant>
        <vt:i4>6</vt:i4>
      </vt:variant>
      <vt:variant>
        <vt:i4>0</vt:i4>
      </vt:variant>
      <vt:variant>
        <vt:i4>5</vt:i4>
      </vt:variant>
      <vt:variant>
        <vt:lpwstr>https://www.letsrecycle.com/news/mayor-reviewing-waste-contracts-over-50-target-fears/</vt:lpwstr>
      </vt:variant>
      <vt:variant>
        <vt:lpwstr/>
      </vt:variant>
      <vt:variant>
        <vt:i4>7078009</vt:i4>
      </vt:variant>
      <vt:variant>
        <vt:i4>3</vt:i4>
      </vt:variant>
      <vt:variant>
        <vt:i4>0</vt:i4>
      </vt:variant>
      <vt:variant>
        <vt:i4>5</vt:i4>
      </vt:variant>
      <vt:variant>
        <vt:lpwstr>https://relondon.gov.uk/resources/toolkit-making-recycling-work-for-people-in-flats-cost-benefit-analysis-tool</vt:lpwstr>
      </vt:variant>
      <vt:variant>
        <vt:lpwstr/>
      </vt:variant>
      <vt:variant>
        <vt:i4>4456513</vt:i4>
      </vt:variant>
      <vt:variant>
        <vt:i4>0</vt:i4>
      </vt:variant>
      <vt:variant>
        <vt:i4>0</vt:i4>
      </vt:variant>
      <vt:variant>
        <vt:i4>5</vt:i4>
      </vt:variant>
      <vt:variant>
        <vt:lpwstr>https://relondon.gov.uk/resources/toolkit-flats-recycling-package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Infrastructure Strategy - Stage 2 report</dc:title>
  <dc:subject/>
  <dc:creator>James McMahon</dc:creator>
  <cp:keywords/>
  <dc:description/>
  <cp:lastModifiedBy>Phillip Nduoyo</cp:lastModifiedBy>
  <cp:revision>5</cp:revision>
  <cp:lastPrinted>2022-11-03T00:48:00Z</cp:lastPrinted>
  <dcterms:created xsi:type="dcterms:W3CDTF">2022-11-15T16:57:00Z</dcterms:created>
  <dcterms:modified xsi:type="dcterms:W3CDTF">2022-12-02T13:22:00Z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0x010100811EA2DCDABDF445A86FC6908F54AC80</vt:lpwstr>
  </property>
  <property fmtid="{D5CDD505-2E9C-101B-9397-08002B2CF9AE}" pid="3" name="MediaServiceImageTags">
    <vt:lpwstr/>
  </property>
  <property fmtid="{D5CDD505-2E9C-101B-9397-08002B2CF9AE}" pid="4" name="GrammarlyDocumentId">
    <vt:lpwstr>696847fab2a1076e75302a55e818b7aeb6bbf774466cf33b034efd409e9fc622</vt:lpwstr>
  </property>
  <property fmtid="{D5CDD505-2E9C-101B-9397-08002B2CF9AE}" pid="5" name="_dlc_DocIdItemGuid">
    <vt:lpwstr>fe53e82e-29b2-4444-b8ae-785fdeb1078b</vt:lpwstr>
  </property>
</Properties>
</file>