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E460C" w14:textId="6AA7A1DF" w:rsidR="00AA79F3" w:rsidRPr="007C4F08" w:rsidRDefault="00797388" w:rsidP="007C4F08">
      <w:pPr>
        <w:pStyle w:val="Title"/>
      </w:pPr>
      <w:sdt>
        <w:sdtPr>
          <w:alias w:val="Title"/>
          <w:tag w:val=""/>
          <w:id w:val="1960826847"/>
          <w:placeholder>
            <w:docPart w:val="7A8D457499A043A886AD5923AC85325C"/>
          </w:placeholder>
          <w:dataBinding w:prefixMappings="xmlns:ns0='http://purl.org/dc/elements/1.1/' xmlns:ns1='http://schemas.openxmlformats.org/package/2006/metadata/core-properties' " w:xpath="/ns1:coreProperties[1]/ns0:title[1]" w:storeItemID="{6C3C8BC8-F283-45AE-878A-BAB7291924A1}"/>
          <w:text/>
        </w:sdtPr>
        <w:sdtEndPr/>
        <w:sdtContent>
          <w:r w:rsidR="008C0B76">
            <w:t>Planning Obligations S</w:t>
          </w:r>
          <w:r w:rsidR="00130407">
            <w:t xml:space="preserve">upplementary </w:t>
          </w:r>
          <w:r w:rsidR="008C0B76">
            <w:t>P</w:t>
          </w:r>
          <w:r w:rsidR="00130407">
            <w:t xml:space="preserve">lanning Document </w:t>
          </w:r>
          <w:r w:rsidR="008C0B76">
            <w:t>– Partial Update</w:t>
          </w:r>
        </w:sdtContent>
      </w:sdt>
    </w:p>
    <w:p w14:paraId="4B137493" w14:textId="31A641D2" w:rsidR="00CC4CE1" w:rsidRPr="00BE6FB3" w:rsidRDefault="008C0B76" w:rsidP="00AA79F3">
      <w:pPr>
        <w:pStyle w:val="Subtitle"/>
        <w:rPr>
          <w:szCs w:val="28"/>
        </w:rPr>
      </w:pPr>
      <w:r>
        <w:rPr>
          <w:szCs w:val="28"/>
        </w:rPr>
        <w:t>Consultation Summary</w:t>
      </w:r>
    </w:p>
    <w:p w14:paraId="47651AF4" w14:textId="688471CB" w:rsidR="00070438" w:rsidRPr="00070438" w:rsidRDefault="00070438" w:rsidP="00070438"/>
    <w:sdt>
      <w:sdtPr>
        <w:alias w:val="Publish Date"/>
        <w:tag w:val=""/>
        <w:id w:val="1260947853"/>
        <w:placeholder>
          <w:docPart w:val="D5D8574D89F448F1BFD367AD467FF069"/>
        </w:placeholder>
        <w:dataBinding w:prefixMappings="xmlns:ns0='http://schemas.microsoft.com/office/2006/coverPageProps' " w:xpath="/ns0:CoverPageProperties[1]/ns0:PublishDate[1]" w:storeItemID="{55AF091B-3C7A-41E3-B477-F2FDAA23CFDA}"/>
        <w:date w:fullDate="2025-10-14T00:00:00Z">
          <w:dateFormat w:val="dd/MM/yyyy"/>
          <w:lid w:val="en-GB"/>
          <w:storeMappedDataAs w:val="dateTime"/>
          <w:calendar w:val="gregorian"/>
        </w:date>
      </w:sdtPr>
      <w:sdtEndPr/>
      <w:sdtContent>
        <w:p w14:paraId="491545AC" w14:textId="65D945C0" w:rsidR="00CC4CE1" w:rsidRPr="00CC4CE1" w:rsidRDefault="007F1B43" w:rsidP="00101F8B">
          <w:r>
            <w:t>14/10/2025</w:t>
          </w:r>
        </w:p>
      </w:sdtContent>
    </w:sdt>
    <w:p w14:paraId="16189B94" w14:textId="77777777" w:rsidR="00CC4CE1" w:rsidRDefault="00CC4CE1" w:rsidP="00101F8B"/>
    <w:p w14:paraId="6A186196" w14:textId="77777777" w:rsidR="00CC4CE1" w:rsidRDefault="00CC4CE1" w:rsidP="00101F8B"/>
    <w:p w14:paraId="197CF3B2" w14:textId="353D0D65" w:rsidR="00CC4CE1" w:rsidRDefault="00CB41A7" w:rsidP="00CB41A7">
      <w:pPr>
        <w:pStyle w:val="NoSpacing"/>
        <w:tabs>
          <w:tab w:val="left" w:pos="5019"/>
        </w:tabs>
      </w:pPr>
      <w:r>
        <w:tab/>
      </w:r>
    </w:p>
    <w:p w14:paraId="3F4EFDBD" w14:textId="64E80CB9" w:rsidR="00CB41A7" w:rsidRPr="00CB41A7" w:rsidRDefault="00CB41A7" w:rsidP="00CB41A7">
      <w:pPr>
        <w:tabs>
          <w:tab w:val="left" w:pos="5019"/>
        </w:tabs>
        <w:rPr>
          <w:lang w:eastAsia="en-US"/>
        </w:rPr>
        <w:sectPr w:rsidR="00CB41A7" w:rsidRPr="00CB41A7" w:rsidSect="007B40D8">
          <w:headerReference w:type="default" r:id="rId12"/>
          <w:pgSz w:w="11906" w:h="16838"/>
          <w:pgMar w:top="3544" w:right="1440" w:bottom="1440" w:left="1440" w:header="708" w:footer="708" w:gutter="0"/>
          <w:cols w:space="708"/>
          <w:docGrid w:linePitch="360"/>
        </w:sectPr>
      </w:pPr>
      <w:r>
        <w:rPr>
          <w:lang w:eastAsia="en-US"/>
        </w:rPr>
        <w:tab/>
      </w:r>
    </w:p>
    <w:sdt>
      <w:sdtPr>
        <w:rPr>
          <w:rFonts w:ascii="Arial" w:eastAsiaTheme="minorEastAsia" w:hAnsi="Arial" w:cs="Arial"/>
          <w:color w:val="auto"/>
          <w:sz w:val="24"/>
          <w:szCs w:val="24"/>
          <w:lang w:val="en-GB" w:eastAsia="en-GB"/>
        </w:rPr>
        <w:id w:val="554049780"/>
        <w:docPartObj>
          <w:docPartGallery w:val="Table of Contents"/>
          <w:docPartUnique/>
        </w:docPartObj>
      </w:sdtPr>
      <w:sdtEndPr>
        <w:rPr>
          <w:b/>
          <w:bCs/>
          <w:noProof/>
        </w:rPr>
      </w:sdtEndPr>
      <w:sdtContent>
        <w:p w14:paraId="2B65EE64" w14:textId="29C7BD51" w:rsidR="00101F8B" w:rsidRPr="00C967EF" w:rsidRDefault="00101F8B" w:rsidP="00BE6FB3">
          <w:pPr>
            <w:pStyle w:val="TOCHeading"/>
            <w:spacing w:before="0" w:line="240" w:lineRule="auto"/>
            <w:rPr>
              <w:rStyle w:val="Heading1Char"/>
            </w:rPr>
          </w:pPr>
          <w:r w:rsidRPr="00C967EF">
            <w:rPr>
              <w:rStyle w:val="Heading1Char"/>
            </w:rPr>
            <w:t>Table of Contents</w:t>
          </w:r>
        </w:p>
        <w:p w14:paraId="6EB68764" w14:textId="77777777" w:rsidR="00101F8B" w:rsidRPr="00101F8B" w:rsidRDefault="00101F8B" w:rsidP="00101F8B">
          <w:pPr>
            <w:rPr>
              <w:lang w:val="en-US"/>
            </w:rPr>
          </w:pPr>
        </w:p>
        <w:p w14:paraId="12965C08" w14:textId="7B6B0522" w:rsidR="007F1B43" w:rsidRDefault="00101F8B">
          <w:pPr>
            <w:pStyle w:val="TOC1"/>
            <w:tabs>
              <w:tab w:val="right" w:leader="dot" w:pos="9016"/>
            </w:tabs>
            <w:rPr>
              <w:rFonts w:asciiTheme="minorHAnsi" w:hAnsiTheme="minorHAnsi" w:cstheme="minorBidi"/>
              <w:noProof/>
              <w:kern w:val="2"/>
              <w14:ligatures w14:val="standardContextual"/>
            </w:rPr>
          </w:pPr>
          <w:r>
            <w:fldChar w:fldCharType="begin"/>
          </w:r>
          <w:r>
            <w:instrText xml:space="preserve"> TOC \o "1-3" \h \z \u </w:instrText>
          </w:r>
          <w:r>
            <w:fldChar w:fldCharType="separate"/>
          </w:r>
          <w:hyperlink w:anchor="_Toc211353976" w:history="1">
            <w:r w:rsidR="007F1B43" w:rsidRPr="00EE052A">
              <w:rPr>
                <w:rStyle w:val="Hyperlink"/>
                <w:noProof/>
              </w:rPr>
              <w:t>Introduction</w:t>
            </w:r>
            <w:r w:rsidR="007F1B43">
              <w:rPr>
                <w:noProof/>
                <w:webHidden/>
              </w:rPr>
              <w:tab/>
            </w:r>
            <w:r w:rsidR="007F1B43">
              <w:rPr>
                <w:noProof/>
                <w:webHidden/>
              </w:rPr>
              <w:fldChar w:fldCharType="begin"/>
            </w:r>
            <w:r w:rsidR="007F1B43">
              <w:rPr>
                <w:noProof/>
                <w:webHidden/>
              </w:rPr>
              <w:instrText xml:space="preserve"> PAGEREF _Toc211353976 \h </w:instrText>
            </w:r>
            <w:r w:rsidR="007F1B43">
              <w:rPr>
                <w:noProof/>
                <w:webHidden/>
              </w:rPr>
            </w:r>
            <w:r w:rsidR="007F1B43">
              <w:rPr>
                <w:noProof/>
                <w:webHidden/>
              </w:rPr>
              <w:fldChar w:fldCharType="separate"/>
            </w:r>
            <w:r w:rsidR="00CE10CB">
              <w:rPr>
                <w:noProof/>
                <w:webHidden/>
              </w:rPr>
              <w:t>3</w:t>
            </w:r>
            <w:r w:rsidR="007F1B43">
              <w:rPr>
                <w:noProof/>
                <w:webHidden/>
              </w:rPr>
              <w:fldChar w:fldCharType="end"/>
            </w:r>
          </w:hyperlink>
        </w:p>
        <w:p w14:paraId="2D555707" w14:textId="35B4849A" w:rsidR="007F1B43" w:rsidRDefault="007F1B43">
          <w:pPr>
            <w:pStyle w:val="TOC2"/>
            <w:tabs>
              <w:tab w:val="right" w:leader="dot" w:pos="9016"/>
            </w:tabs>
            <w:rPr>
              <w:rFonts w:asciiTheme="minorHAnsi" w:hAnsiTheme="minorHAnsi" w:cstheme="minorBidi"/>
              <w:noProof/>
              <w:kern w:val="2"/>
              <w14:ligatures w14:val="standardContextual"/>
            </w:rPr>
          </w:pPr>
          <w:hyperlink w:anchor="_Toc211353977" w:history="1">
            <w:r w:rsidRPr="00EE052A">
              <w:rPr>
                <w:rStyle w:val="Hyperlink"/>
                <w:noProof/>
              </w:rPr>
              <w:t>Background</w:t>
            </w:r>
            <w:r>
              <w:rPr>
                <w:noProof/>
                <w:webHidden/>
              </w:rPr>
              <w:tab/>
            </w:r>
            <w:r>
              <w:rPr>
                <w:noProof/>
                <w:webHidden/>
              </w:rPr>
              <w:fldChar w:fldCharType="begin"/>
            </w:r>
            <w:r>
              <w:rPr>
                <w:noProof/>
                <w:webHidden/>
              </w:rPr>
              <w:instrText xml:space="preserve"> PAGEREF _Toc211353977 \h </w:instrText>
            </w:r>
            <w:r>
              <w:rPr>
                <w:noProof/>
                <w:webHidden/>
              </w:rPr>
            </w:r>
            <w:r>
              <w:rPr>
                <w:noProof/>
                <w:webHidden/>
              </w:rPr>
              <w:fldChar w:fldCharType="separate"/>
            </w:r>
            <w:r w:rsidR="00CE10CB">
              <w:rPr>
                <w:noProof/>
                <w:webHidden/>
              </w:rPr>
              <w:t>3</w:t>
            </w:r>
            <w:r>
              <w:rPr>
                <w:noProof/>
                <w:webHidden/>
              </w:rPr>
              <w:fldChar w:fldCharType="end"/>
            </w:r>
          </w:hyperlink>
        </w:p>
        <w:p w14:paraId="3DF88341" w14:textId="38E909F1" w:rsidR="007F1B43" w:rsidRDefault="007F1B43">
          <w:pPr>
            <w:pStyle w:val="TOC2"/>
            <w:tabs>
              <w:tab w:val="right" w:leader="dot" w:pos="9016"/>
            </w:tabs>
            <w:rPr>
              <w:rFonts w:asciiTheme="minorHAnsi" w:hAnsiTheme="minorHAnsi" w:cstheme="minorBidi"/>
              <w:noProof/>
              <w:kern w:val="2"/>
              <w14:ligatures w14:val="standardContextual"/>
            </w:rPr>
          </w:pPr>
          <w:hyperlink w:anchor="_Toc211353978" w:history="1">
            <w:r w:rsidRPr="00EE052A">
              <w:rPr>
                <w:rStyle w:val="Hyperlink"/>
                <w:noProof/>
              </w:rPr>
              <w:t>Purpose</w:t>
            </w:r>
            <w:r>
              <w:rPr>
                <w:noProof/>
                <w:webHidden/>
              </w:rPr>
              <w:tab/>
            </w:r>
            <w:r>
              <w:rPr>
                <w:noProof/>
                <w:webHidden/>
              </w:rPr>
              <w:fldChar w:fldCharType="begin"/>
            </w:r>
            <w:r>
              <w:rPr>
                <w:noProof/>
                <w:webHidden/>
              </w:rPr>
              <w:instrText xml:space="preserve"> PAGEREF _Toc211353978 \h </w:instrText>
            </w:r>
            <w:r>
              <w:rPr>
                <w:noProof/>
                <w:webHidden/>
              </w:rPr>
            </w:r>
            <w:r>
              <w:rPr>
                <w:noProof/>
                <w:webHidden/>
              </w:rPr>
              <w:fldChar w:fldCharType="separate"/>
            </w:r>
            <w:r w:rsidR="00CE10CB">
              <w:rPr>
                <w:noProof/>
                <w:webHidden/>
              </w:rPr>
              <w:t>3</w:t>
            </w:r>
            <w:r>
              <w:rPr>
                <w:noProof/>
                <w:webHidden/>
              </w:rPr>
              <w:fldChar w:fldCharType="end"/>
            </w:r>
          </w:hyperlink>
        </w:p>
        <w:p w14:paraId="01D03B0B" w14:textId="3171C268" w:rsidR="007F1B43" w:rsidRDefault="007F1B43">
          <w:pPr>
            <w:pStyle w:val="TOC1"/>
            <w:tabs>
              <w:tab w:val="right" w:leader="dot" w:pos="9016"/>
            </w:tabs>
            <w:rPr>
              <w:rFonts w:asciiTheme="minorHAnsi" w:hAnsiTheme="minorHAnsi" w:cstheme="minorBidi"/>
              <w:noProof/>
              <w:kern w:val="2"/>
              <w14:ligatures w14:val="standardContextual"/>
            </w:rPr>
          </w:pPr>
          <w:hyperlink w:anchor="_Toc211353979" w:history="1">
            <w:r w:rsidRPr="00EE052A">
              <w:rPr>
                <w:rStyle w:val="Hyperlink"/>
                <w:noProof/>
              </w:rPr>
              <w:t>Preparation Stage Consultation</w:t>
            </w:r>
            <w:r>
              <w:rPr>
                <w:noProof/>
                <w:webHidden/>
              </w:rPr>
              <w:tab/>
            </w:r>
            <w:r>
              <w:rPr>
                <w:noProof/>
                <w:webHidden/>
              </w:rPr>
              <w:fldChar w:fldCharType="begin"/>
            </w:r>
            <w:r>
              <w:rPr>
                <w:noProof/>
                <w:webHidden/>
              </w:rPr>
              <w:instrText xml:space="preserve"> PAGEREF _Toc211353979 \h </w:instrText>
            </w:r>
            <w:r>
              <w:rPr>
                <w:noProof/>
                <w:webHidden/>
              </w:rPr>
            </w:r>
            <w:r>
              <w:rPr>
                <w:noProof/>
                <w:webHidden/>
              </w:rPr>
              <w:fldChar w:fldCharType="separate"/>
            </w:r>
            <w:r w:rsidR="00CE10CB">
              <w:rPr>
                <w:noProof/>
                <w:webHidden/>
              </w:rPr>
              <w:t>3</w:t>
            </w:r>
            <w:r>
              <w:rPr>
                <w:noProof/>
                <w:webHidden/>
              </w:rPr>
              <w:fldChar w:fldCharType="end"/>
            </w:r>
          </w:hyperlink>
        </w:p>
        <w:p w14:paraId="2C75D416" w14:textId="39532C60" w:rsidR="007F1B43" w:rsidRDefault="007F1B43">
          <w:pPr>
            <w:pStyle w:val="TOC2"/>
            <w:tabs>
              <w:tab w:val="right" w:leader="dot" w:pos="9016"/>
            </w:tabs>
            <w:rPr>
              <w:rFonts w:asciiTheme="minorHAnsi" w:hAnsiTheme="minorHAnsi" w:cstheme="minorBidi"/>
              <w:noProof/>
              <w:kern w:val="2"/>
              <w14:ligatures w14:val="standardContextual"/>
            </w:rPr>
          </w:pPr>
          <w:hyperlink w:anchor="_Toc211353980" w:history="1">
            <w:r w:rsidRPr="00EE052A">
              <w:rPr>
                <w:rStyle w:val="Hyperlink"/>
                <w:noProof/>
              </w:rPr>
              <w:t>Consultation Responses</w:t>
            </w:r>
            <w:r>
              <w:rPr>
                <w:noProof/>
                <w:webHidden/>
              </w:rPr>
              <w:tab/>
            </w:r>
            <w:r>
              <w:rPr>
                <w:noProof/>
                <w:webHidden/>
              </w:rPr>
              <w:fldChar w:fldCharType="begin"/>
            </w:r>
            <w:r>
              <w:rPr>
                <w:noProof/>
                <w:webHidden/>
              </w:rPr>
              <w:instrText xml:space="preserve"> PAGEREF _Toc211353980 \h </w:instrText>
            </w:r>
            <w:r>
              <w:rPr>
                <w:noProof/>
                <w:webHidden/>
              </w:rPr>
            </w:r>
            <w:r>
              <w:rPr>
                <w:noProof/>
                <w:webHidden/>
              </w:rPr>
              <w:fldChar w:fldCharType="separate"/>
            </w:r>
            <w:r w:rsidR="00CE10CB">
              <w:rPr>
                <w:noProof/>
                <w:webHidden/>
              </w:rPr>
              <w:t>4</w:t>
            </w:r>
            <w:r>
              <w:rPr>
                <w:noProof/>
                <w:webHidden/>
              </w:rPr>
              <w:fldChar w:fldCharType="end"/>
            </w:r>
          </w:hyperlink>
        </w:p>
        <w:p w14:paraId="3F562796" w14:textId="3A743089" w:rsidR="007F1B43" w:rsidRDefault="007F1B43">
          <w:pPr>
            <w:pStyle w:val="TOC1"/>
            <w:tabs>
              <w:tab w:val="right" w:leader="dot" w:pos="9016"/>
            </w:tabs>
            <w:rPr>
              <w:rFonts w:asciiTheme="minorHAnsi" w:hAnsiTheme="minorHAnsi" w:cstheme="minorBidi"/>
              <w:noProof/>
              <w:kern w:val="2"/>
              <w14:ligatures w14:val="standardContextual"/>
            </w:rPr>
          </w:pPr>
          <w:hyperlink w:anchor="_Toc211353981" w:history="1">
            <w:r w:rsidRPr="00EE052A">
              <w:rPr>
                <w:rStyle w:val="Hyperlink"/>
                <w:noProof/>
              </w:rPr>
              <w:t>Statutory Consultation</w:t>
            </w:r>
            <w:r>
              <w:rPr>
                <w:noProof/>
                <w:webHidden/>
              </w:rPr>
              <w:tab/>
            </w:r>
            <w:r>
              <w:rPr>
                <w:noProof/>
                <w:webHidden/>
              </w:rPr>
              <w:fldChar w:fldCharType="begin"/>
            </w:r>
            <w:r>
              <w:rPr>
                <w:noProof/>
                <w:webHidden/>
              </w:rPr>
              <w:instrText xml:space="preserve"> PAGEREF _Toc211353981 \h </w:instrText>
            </w:r>
            <w:r>
              <w:rPr>
                <w:noProof/>
                <w:webHidden/>
              </w:rPr>
            </w:r>
            <w:r>
              <w:rPr>
                <w:noProof/>
                <w:webHidden/>
              </w:rPr>
              <w:fldChar w:fldCharType="separate"/>
            </w:r>
            <w:r w:rsidR="00CE10CB">
              <w:rPr>
                <w:noProof/>
                <w:webHidden/>
              </w:rPr>
              <w:t>5</w:t>
            </w:r>
            <w:r>
              <w:rPr>
                <w:noProof/>
                <w:webHidden/>
              </w:rPr>
              <w:fldChar w:fldCharType="end"/>
            </w:r>
          </w:hyperlink>
        </w:p>
        <w:p w14:paraId="67397CEE" w14:textId="66C465CF" w:rsidR="007F1B43" w:rsidRDefault="007F1B43">
          <w:pPr>
            <w:pStyle w:val="TOC2"/>
            <w:tabs>
              <w:tab w:val="right" w:leader="dot" w:pos="9016"/>
            </w:tabs>
            <w:rPr>
              <w:rFonts w:asciiTheme="minorHAnsi" w:hAnsiTheme="minorHAnsi" w:cstheme="minorBidi"/>
              <w:noProof/>
              <w:kern w:val="2"/>
              <w14:ligatures w14:val="standardContextual"/>
            </w:rPr>
          </w:pPr>
          <w:hyperlink w:anchor="_Toc211353982" w:history="1">
            <w:r w:rsidRPr="00EE052A">
              <w:rPr>
                <w:rStyle w:val="Hyperlink"/>
                <w:noProof/>
              </w:rPr>
              <w:t>Consultation Responses</w:t>
            </w:r>
            <w:r>
              <w:rPr>
                <w:noProof/>
                <w:webHidden/>
              </w:rPr>
              <w:tab/>
            </w:r>
            <w:r>
              <w:rPr>
                <w:noProof/>
                <w:webHidden/>
              </w:rPr>
              <w:fldChar w:fldCharType="begin"/>
            </w:r>
            <w:r>
              <w:rPr>
                <w:noProof/>
                <w:webHidden/>
              </w:rPr>
              <w:instrText xml:space="preserve"> PAGEREF _Toc211353982 \h </w:instrText>
            </w:r>
            <w:r>
              <w:rPr>
                <w:noProof/>
                <w:webHidden/>
              </w:rPr>
            </w:r>
            <w:r>
              <w:rPr>
                <w:noProof/>
                <w:webHidden/>
              </w:rPr>
              <w:fldChar w:fldCharType="separate"/>
            </w:r>
            <w:r w:rsidR="00CE10CB">
              <w:rPr>
                <w:noProof/>
                <w:webHidden/>
              </w:rPr>
              <w:t>5</w:t>
            </w:r>
            <w:r>
              <w:rPr>
                <w:noProof/>
                <w:webHidden/>
              </w:rPr>
              <w:fldChar w:fldCharType="end"/>
            </w:r>
          </w:hyperlink>
        </w:p>
        <w:p w14:paraId="237AB5B1" w14:textId="08ED8983" w:rsidR="007F1B43" w:rsidRDefault="007F1B43">
          <w:pPr>
            <w:pStyle w:val="TOC1"/>
            <w:tabs>
              <w:tab w:val="right" w:leader="dot" w:pos="9016"/>
            </w:tabs>
            <w:rPr>
              <w:rFonts w:asciiTheme="minorHAnsi" w:hAnsiTheme="minorHAnsi" w:cstheme="minorBidi"/>
              <w:noProof/>
              <w:kern w:val="2"/>
              <w14:ligatures w14:val="standardContextual"/>
            </w:rPr>
          </w:pPr>
          <w:hyperlink w:anchor="_Toc211353983" w:history="1">
            <w:r w:rsidRPr="00EE052A">
              <w:rPr>
                <w:rStyle w:val="Hyperlink"/>
                <w:noProof/>
              </w:rPr>
              <w:t>Next Steps</w:t>
            </w:r>
            <w:r>
              <w:rPr>
                <w:noProof/>
                <w:webHidden/>
              </w:rPr>
              <w:tab/>
            </w:r>
            <w:r>
              <w:rPr>
                <w:noProof/>
                <w:webHidden/>
              </w:rPr>
              <w:fldChar w:fldCharType="begin"/>
            </w:r>
            <w:r>
              <w:rPr>
                <w:noProof/>
                <w:webHidden/>
              </w:rPr>
              <w:instrText xml:space="preserve"> PAGEREF _Toc211353983 \h </w:instrText>
            </w:r>
            <w:r>
              <w:rPr>
                <w:noProof/>
                <w:webHidden/>
              </w:rPr>
            </w:r>
            <w:r>
              <w:rPr>
                <w:noProof/>
                <w:webHidden/>
              </w:rPr>
              <w:fldChar w:fldCharType="separate"/>
            </w:r>
            <w:r w:rsidR="00CE10CB">
              <w:rPr>
                <w:noProof/>
                <w:webHidden/>
              </w:rPr>
              <w:t>7</w:t>
            </w:r>
            <w:r>
              <w:rPr>
                <w:noProof/>
                <w:webHidden/>
              </w:rPr>
              <w:fldChar w:fldCharType="end"/>
            </w:r>
          </w:hyperlink>
        </w:p>
        <w:p w14:paraId="00772E5A" w14:textId="35990B1D" w:rsidR="00101F8B" w:rsidRDefault="00101F8B">
          <w:r>
            <w:rPr>
              <w:b/>
              <w:bCs/>
              <w:noProof/>
            </w:rPr>
            <w:fldChar w:fldCharType="end"/>
          </w:r>
        </w:p>
      </w:sdtContent>
    </w:sdt>
    <w:p w14:paraId="489D826F" w14:textId="77777777" w:rsidR="00DC0596" w:rsidRDefault="00DC0596" w:rsidP="007C4F08">
      <w:pPr>
        <w:pStyle w:val="Title"/>
      </w:pPr>
    </w:p>
    <w:p w14:paraId="5D792C09" w14:textId="470291BB" w:rsidR="008158A3" w:rsidRPr="008158A3" w:rsidRDefault="008158A3" w:rsidP="00101F8B">
      <w:pPr>
        <w:sectPr w:rsidR="008158A3" w:rsidRPr="008158A3">
          <w:headerReference w:type="default" r:id="rId13"/>
          <w:footerReference w:type="default" r:id="rId14"/>
          <w:pgSz w:w="11906" w:h="16838"/>
          <w:pgMar w:top="1440" w:right="1440" w:bottom="1440" w:left="1440" w:header="708" w:footer="708" w:gutter="0"/>
          <w:cols w:space="708"/>
          <w:docGrid w:linePitch="360"/>
        </w:sectPr>
      </w:pPr>
    </w:p>
    <w:p w14:paraId="6A6EEBC4" w14:textId="63837636" w:rsidR="00CC4CE1" w:rsidRPr="00BE6FB3" w:rsidRDefault="002864E3" w:rsidP="00BE6FB3">
      <w:pPr>
        <w:pStyle w:val="Heading1"/>
      </w:pPr>
      <w:bookmarkStart w:id="0" w:name="_Toc211353976"/>
      <w:r>
        <w:lastRenderedPageBreak/>
        <w:t>Introduction</w:t>
      </w:r>
      <w:bookmarkEnd w:id="0"/>
    </w:p>
    <w:p w14:paraId="4B3C0891" w14:textId="3D47E2CB" w:rsidR="005E57A5" w:rsidRDefault="005E57A5" w:rsidP="00BE6FB3">
      <w:pPr>
        <w:pStyle w:val="Heading2"/>
      </w:pPr>
    </w:p>
    <w:p w14:paraId="21B7A5FA" w14:textId="49C5179B" w:rsidR="002864E3" w:rsidRDefault="004462BE" w:rsidP="009D2ECC">
      <w:pPr>
        <w:pStyle w:val="Heading2"/>
      </w:pPr>
      <w:bookmarkStart w:id="1" w:name="_Toc211353977"/>
      <w:r w:rsidRPr="009A7548">
        <w:t>Background</w:t>
      </w:r>
      <w:bookmarkEnd w:id="1"/>
    </w:p>
    <w:p w14:paraId="71C6C588" w14:textId="6429253C" w:rsidR="002864E3" w:rsidRPr="009D2ECC" w:rsidRDefault="002864E3" w:rsidP="002864E3">
      <w:pPr>
        <w:pStyle w:val="ListParagraph"/>
        <w:numPr>
          <w:ilvl w:val="1"/>
          <w:numId w:val="1"/>
        </w:numPr>
        <w:spacing w:before="120" w:after="120" w:line="288" w:lineRule="auto"/>
        <w:contextualSpacing w:val="0"/>
        <w:jc w:val="both"/>
        <w:rPr>
          <w:sz w:val="24"/>
        </w:rPr>
      </w:pPr>
      <w:r w:rsidRPr="009D2ECC">
        <w:rPr>
          <w:sz w:val="24"/>
        </w:rPr>
        <w:t xml:space="preserve">Planning obligations are agreements with developers which address the impacts of a development and ensure that it is acceptable in planning terms. The Planning Obligations Supplementary Planning Document (SPD) provides guidance on how planning obligations are secured from new development. The current Planning Obligations SPD was adopted in March 2021. </w:t>
      </w:r>
    </w:p>
    <w:p w14:paraId="1A65991B" w14:textId="3C0650DD" w:rsidR="002864E3" w:rsidRPr="009D2ECC" w:rsidRDefault="002864E3" w:rsidP="002864E3">
      <w:pPr>
        <w:pStyle w:val="ListParagraph"/>
        <w:numPr>
          <w:ilvl w:val="1"/>
          <w:numId w:val="1"/>
        </w:numPr>
        <w:spacing w:before="120" w:after="120" w:line="288" w:lineRule="auto"/>
        <w:contextualSpacing w:val="0"/>
        <w:jc w:val="both"/>
        <w:rPr>
          <w:sz w:val="24"/>
        </w:rPr>
      </w:pPr>
      <w:r w:rsidRPr="009D2ECC">
        <w:rPr>
          <w:sz w:val="24"/>
        </w:rPr>
        <w:t xml:space="preserve">A partial update of the Planning Obligations SPD is proposed so that </w:t>
      </w:r>
      <w:r w:rsidR="00045895">
        <w:rPr>
          <w:sz w:val="24"/>
        </w:rPr>
        <w:t>the SPD</w:t>
      </w:r>
      <w:r w:rsidRPr="009D2ECC">
        <w:rPr>
          <w:sz w:val="24"/>
        </w:rPr>
        <w:t xml:space="preserve"> remains up to date and better reflects current costs to the council, esp</w:t>
      </w:r>
      <w:r w:rsidR="00FA4B94" w:rsidRPr="009D2ECC">
        <w:rPr>
          <w:sz w:val="24"/>
        </w:rPr>
        <w:t xml:space="preserve">ecially given </w:t>
      </w:r>
      <w:r w:rsidRPr="009D2ECC">
        <w:rPr>
          <w:sz w:val="24"/>
        </w:rPr>
        <w:t>recent high levels of inflation.</w:t>
      </w:r>
    </w:p>
    <w:p w14:paraId="4A810CC8" w14:textId="77777777" w:rsidR="004462BE" w:rsidRDefault="004462BE" w:rsidP="004462BE">
      <w:pPr>
        <w:spacing w:before="120" w:after="120" w:line="288" w:lineRule="auto"/>
        <w:jc w:val="both"/>
      </w:pPr>
    </w:p>
    <w:p w14:paraId="2BA4DEDF" w14:textId="5E01BE1A" w:rsidR="004462BE" w:rsidRDefault="004462BE" w:rsidP="004462BE">
      <w:pPr>
        <w:pStyle w:val="Heading2"/>
      </w:pPr>
      <w:bookmarkStart w:id="2" w:name="_Toc211353978"/>
      <w:r>
        <w:t>Purpose</w:t>
      </w:r>
      <w:bookmarkEnd w:id="2"/>
    </w:p>
    <w:p w14:paraId="7520CFEB" w14:textId="1CA754EA" w:rsidR="002864E3" w:rsidRPr="009D2ECC" w:rsidRDefault="002864E3" w:rsidP="002864E3">
      <w:pPr>
        <w:pStyle w:val="ListParagraph"/>
        <w:numPr>
          <w:ilvl w:val="1"/>
          <w:numId w:val="1"/>
        </w:numPr>
        <w:spacing w:before="120" w:after="120" w:line="288" w:lineRule="auto"/>
        <w:contextualSpacing w:val="0"/>
        <w:jc w:val="both"/>
        <w:rPr>
          <w:sz w:val="24"/>
        </w:rPr>
      </w:pPr>
      <w:r w:rsidRPr="009D2ECC">
        <w:rPr>
          <w:sz w:val="24"/>
        </w:rPr>
        <w:t xml:space="preserve">This Consultation Statement has been prepared in accordance with Regulation 12(a) of the Town and Country Planning (Local Planning) (England) Regulations 2012 and </w:t>
      </w:r>
      <w:r w:rsidR="009A57B3" w:rsidRPr="009D2ECC">
        <w:rPr>
          <w:sz w:val="24"/>
        </w:rPr>
        <w:t xml:space="preserve">the Tower Hamlets </w:t>
      </w:r>
      <w:r w:rsidRPr="009D2ECC">
        <w:rPr>
          <w:sz w:val="24"/>
        </w:rPr>
        <w:t>Statement of Community Involvement</w:t>
      </w:r>
      <w:r w:rsidR="009A57B3" w:rsidRPr="009D2ECC">
        <w:rPr>
          <w:sz w:val="24"/>
        </w:rPr>
        <w:t xml:space="preserve"> (April 2019)</w:t>
      </w:r>
      <w:r w:rsidRPr="009D2ECC">
        <w:rPr>
          <w:sz w:val="24"/>
        </w:rPr>
        <w:t xml:space="preserve">. </w:t>
      </w:r>
    </w:p>
    <w:p w14:paraId="06D56841" w14:textId="5A7D44EF" w:rsidR="002864E3" w:rsidRPr="009D2ECC" w:rsidRDefault="002864E3" w:rsidP="002864E3">
      <w:pPr>
        <w:pStyle w:val="ListParagraph"/>
        <w:numPr>
          <w:ilvl w:val="1"/>
          <w:numId w:val="1"/>
        </w:numPr>
        <w:spacing w:before="120" w:after="120" w:line="288" w:lineRule="auto"/>
        <w:contextualSpacing w:val="0"/>
        <w:jc w:val="both"/>
        <w:rPr>
          <w:sz w:val="24"/>
        </w:rPr>
      </w:pPr>
      <w:r w:rsidRPr="009D2ECC">
        <w:rPr>
          <w:sz w:val="24"/>
        </w:rPr>
        <w:t xml:space="preserve">It sets out the following </w:t>
      </w:r>
      <w:r w:rsidR="004462BE" w:rsidRPr="009D2ECC">
        <w:rPr>
          <w:sz w:val="24"/>
        </w:rPr>
        <w:t>information in relation to consultation on the partial update</w:t>
      </w:r>
      <w:r w:rsidRPr="009D2ECC">
        <w:rPr>
          <w:sz w:val="24"/>
        </w:rPr>
        <w:t>:</w:t>
      </w:r>
    </w:p>
    <w:p w14:paraId="440D3F15" w14:textId="77777777" w:rsidR="002864E3" w:rsidRPr="009D2ECC" w:rsidRDefault="002864E3" w:rsidP="002864E3">
      <w:pPr>
        <w:pStyle w:val="ListParagraph"/>
        <w:numPr>
          <w:ilvl w:val="0"/>
          <w:numId w:val="3"/>
        </w:numPr>
        <w:spacing w:before="120" w:after="120" w:line="288" w:lineRule="auto"/>
        <w:contextualSpacing w:val="0"/>
        <w:jc w:val="both"/>
        <w:rPr>
          <w:sz w:val="24"/>
        </w:rPr>
      </w:pPr>
      <w:r w:rsidRPr="009D2ECC">
        <w:rPr>
          <w:sz w:val="24"/>
        </w:rPr>
        <w:t>The persons the local planning authority consulted when preparing the supplementary planning document</w:t>
      </w:r>
    </w:p>
    <w:p w14:paraId="4B39EEAE" w14:textId="77777777" w:rsidR="002864E3" w:rsidRPr="009D2ECC" w:rsidRDefault="002864E3" w:rsidP="002864E3">
      <w:pPr>
        <w:pStyle w:val="ListParagraph"/>
        <w:numPr>
          <w:ilvl w:val="0"/>
          <w:numId w:val="3"/>
        </w:numPr>
        <w:spacing w:before="120" w:after="120" w:line="288" w:lineRule="auto"/>
        <w:contextualSpacing w:val="0"/>
        <w:jc w:val="both"/>
        <w:rPr>
          <w:sz w:val="24"/>
        </w:rPr>
      </w:pPr>
      <w:r w:rsidRPr="009D2ECC">
        <w:rPr>
          <w:sz w:val="24"/>
        </w:rPr>
        <w:t>A summary of the main issues raised by those persons</w:t>
      </w:r>
    </w:p>
    <w:p w14:paraId="08867230" w14:textId="77777777" w:rsidR="002864E3" w:rsidRPr="009D2ECC" w:rsidRDefault="002864E3" w:rsidP="002864E3">
      <w:pPr>
        <w:pStyle w:val="ListParagraph"/>
        <w:numPr>
          <w:ilvl w:val="0"/>
          <w:numId w:val="3"/>
        </w:numPr>
        <w:spacing w:before="120" w:after="120" w:line="288" w:lineRule="auto"/>
        <w:contextualSpacing w:val="0"/>
        <w:jc w:val="both"/>
        <w:rPr>
          <w:sz w:val="24"/>
        </w:rPr>
      </w:pPr>
      <w:r w:rsidRPr="009D2ECC">
        <w:rPr>
          <w:sz w:val="24"/>
        </w:rPr>
        <w:t>How those issues have been addressed in the supplementary planning document</w:t>
      </w:r>
    </w:p>
    <w:p w14:paraId="42CB0CAB" w14:textId="77777777" w:rsidR="004462BE" w:rsidRPr="0025068A" w:rsidRDefault="004462BE" w:rsidP="004462BE">
      <w:pPr>
        <w:spacing w:before="120" w:after="120" w:line="288" w:lineRule="auto"/>
        <w:jc w:val="both"/>
      </w:pPr>
    </w:p>
    <w:p w14:paraId="28D76146" w14:textId="11292E8E" w:rsidR="002864E3" w:rsidRPr="0025068A" w:rsidRDefault="004462BE" w:rsidP="004462BE">
      <w:pPr>
        <w:pStyle w:val="Heading1"/>
      </w:pPr>
      <w:bookmarkStart w:id="3" w:name="_Toc61335357"/>
      <w:bookmarkStart w:id="4" w:name="_Toc211353979"/>
      <w:r>
        <w:t>Preparation Stage</w:t>
      </w:r>
      <w:r w:rsidR="002864E3" w:rsidRPr="0025068A">
        <w:t xml:space="preserve"> Consultation</w:t>
      </w:r>
      <w:bookmarkEnd w:id="3"/>
      <w:bookmarkEnd w:id="4"/>
    </w:p>
    <w:p w14:paraId="04F0755E" w14:textId="190C5BD9" w:rsidR="004462BE" w:rsidRPr="009D2ECC" w:rsidRDefault="004462BE" w:rsidP="7B836959">
      <w:pPr>
        <w:pStyle w:val="ListParagraph"/>
        <w:numPr>
          <w:ilvl w:val="1"/>
          <w:numId w:val="1"/>
        </w:numPr>
        <w:spacing w:before="120" w:after="120" w:line="288" w:lineRule="auto"/>
        <w:jc w:val="both"/>
        <w:rPr>
          <w:sz w:val="24"/>
        </w:rPr>
      </w:pPr>
      <w:r w:rsidRPr="7B836959">
        <w:rPr>
          <w:sz w:val="24"/>
        </w:rPr>
        <w:t xml:space="preserve">In accordance with the Tower Hamlets Statement of Community Involvement, the intention to prepare a partial update to the Planning Obligations SPD </w:t>
      </w:r>
      <w:r w:rsidR="00F84AF1" w:rsidRPr="7B836959">
        <w:rPr>
          <w:sz w:val="24"/>
        </w:rPr>
        <w:t>was published on 11 June 2025 on the council’s dedicated consultation webpage Let’s Talk Tower Hamlets</w:t>
      </w:r>
      <w:r w:rsidR="0037734A" w:rsidRPr="7B836959">
        <w:rPr>
          <w:sz w:val="24"/>
        </w:rPr>
        <w:t xml:space="preserve"> (</w:t>
      </w:r>
      <w:hyperlink r:id="rId15">
        <w:r w:rsidR="0037734A" w:rsidRPr="7B836959">
          <w:rPr>
            <w:rStyle w:val="Hyperlink"/>
            <w:sz w:val="24"/>
          </w:rPr>
          <w:t>https://talk.towerhamlets.gov.uk/planning-obligations-consultation</w:t>
        </w:r>
      </w:hyperlink>
      <w:r w:rsidR="0037734A" w:rsidRPr="7B836959">
        <w:rPr>
          <w:sz w:val="24"/>
        </w:rPr>
        <w:t>)</w:t>
      </w:r>
      <w:r w:rsidR="00F84AF1" w:rsidRPr="7B836959">
        <w:rPr>
          <w:sz w:val="24"/>
        </w:rPr>
        <w:t xml:space="preserve">. </w:t>
      </w:r>
      <w:r w:rsidR="00C56549" w:rsidRPr="7B836959">
        <w:rPr>
          <w:sz w:val="24"/>
        </w:rPr>
        <w:t>The Tower Hamlets Supplementary Guidance webpage</w:t>
      </w:r>
      <w:r w:rsidR="002A2ADA" w:rsidRPr="7B836959">
        <w:rPr>
          <w:sz w:val="24"/>
        </w:rPr>
        <w:t xml:space="preserve"> (where the Planning Obligations can be downloaded)</w:t>
      </w:r>
      <w:r w:rsidR="00C56549" w:rsidRPr="7B836959">
        <w:rPr>
          <w:sz w:val="24"/>
        </w:rPr>
        <w:t xml:space="preserve"> was updated on </w:t>
      </w:r>
      <w:r w:rsidR="77D72C08" w:rsidRPr="7B836959">
        <w:rPr>
          <w:sz w:val="24"/>
        </w:rPr>
        <w:t>8 August 2025</w:t>
      </w:r>
      <w:r w:rsidR="00C56549" w:rsidRPr="7B836959">
        <w:rPr>
          <w:sz w:val="24"/>
        </w:rPr>
        <w:t xml:space="preserve"> to include reference to the proposed update and a link to the Let’s Talk Webpage for further information. </w:t>
      </w:r>
    </w:p>
    <w:p w14:paraId="7416FDD7" w14:textId="1065924C" w:rsidR="00F84AF1" w:rsidRPr="009D2ECC" w:rsidRDefault="00F84AF1" w:rsidP="002864E3">
      <w:pPr>
        <w:pStyle w:val="ListParagraph"/>
        <w:numPr>
          <w:ilvl w:val="1"/>
          <w:numId w:val="1"/>
        </w:numPr>
        <w:spacing w:before="120" w:after="120" w:line="288" w:lineRule="auto"/>
        <w:contextualSpacing w:val="0"/>
        <w:jc w:val="both"/>
        <w:rPr>
          <w:sz w:val="24"/>
        </w:rPr>
      </w:pPr>
      <w:r w:rsidRPr="009D2ECC">
        <w:rPr>
          <w:sz w:val="24"/>
        </w:rPr>
        <w:t xml:space="preserve">The Let’s Talk Tower Hamlets webpage included a summary of the changes to the Planning Obligations SPD that were being considered, a summary of key </w:t>
      </w:r>
      <w:r w:rsidRPr="009D2ECC">
        <w:rPr>
          <w:sz w:val="24"/>
        </w:rPr>
        <w:lastRenderedPageBreak/>
        <w:t>dates</w:t>
      </w:r>
      <w:r w:rsidR="00FA4B94" w:rsidRPr="009D2ECC">
        <w:rPr>
          <w:sz w:val="24"/>
        </w:rPr>
        <w:t xml:space="preserve"> related to the update</w:t>
      </w:r>
      <w:r w:rsidRPr="009D2ECC">
        <w:rPr>
          <w:sz w:val="24"/>
        </w:rPr>
        <w:t xml:space="preserve"> and an online survey. Comments or feedback could be submitted via the survey or by email. </w:t>
      </w:r>
    </w:p>
    <w:p w14:paraId="423E3F20" w14:textId="1AD55FFB" w:rsidR="00BF1763" w:rsidRPr="009D2ECC" w:rsidRDefault="00BF1763" w:rsidP="002864E3">
      <w:pPr>
        <w:pStyle w:val="ListParagraph"/>
        <w:numPr>
          <w:ilvl w:val="1"/>
          <w:numId w:val="1"/>
        </w:numPr>
        <w:spacing w:before="120" w:after="120" w:line="288" w:lineRule="auto"/>
        <w:contextualSpacing w:val="0"/>
        <w:jc w:val="both"/>
        <w:rPr>
          <w:sz w:val="24"/>
        </w:rPr>
      </w:pPr>
      <w:r w:rsidRPr="009D2ECC">
        <w:rPr>
          <w:sz w:val="24"/>
        </w:rPr>
        <w:t xml:space="preserve">A presentation outlining the proposed changes and explaining how feedback could be provided was given at the council-hosted Developer’s Forum on 10 June 2025. </w:t>
      </w:r>
      <w:r w:rsidR="00EE68FD" w:rsidRPr="009D2ECC">
        <w:rPr>
          <w:sz w:val="24"/>
        </w:rPr>
        <w:t xml:space="preserve">The Developer’s Forum is attended by </w:t>
      </w:r>
      <w:r w:rsidR="00054554" w:rsidRPr="009D2ECC">
        <w:rPr>
          <w:sz w:val="24"/>
        </w:rPr>
        <w:t xml:space="preserve">developers, Registered Providers and consultants who work in Tower Hamlets. </w:t>
      </w:r>
    </w:p>
    <w:p w14:paraId="16A1AA08" w14:textId="77777777" w:rsidR="009D2ECC" w:rsidRDefault="009D2ECC" w:rsidP="009A57B3">
      <w:pPr>
        <w:pStyle w:val="Heading2"/>
      </w:pPr>
    </w:p>
    <w:p w14:paraId="6AE04AA2" w14:textId="799650AB" w:rsidR="009A57B3" w:rsidRDefault="009A57B3" w:rsidP="009A57B3">
      <w:pPr>
        <w:pStyle w:val="Heading2"/>
      </w:pPr>
      <w:bookmarkStart w:id="5" w:name="_Toc211353980"/>
      <w:r>
        <w:t>Consultation Responses</w:t>
      </w:r>
      <w:bookmarkEnd w:id="5"/>
    </w:p>
    <w:p w14:paraId="2D146578" w14:textId="621B48BC" w:rsidR="00AA0FEE" w:rsidRPr="009D2ECC" w:rsidRDefault="00AA0FEE" w:rsidP="002A2ADA">
      <w:pPr>
        <w:pStyle w:val="ListParagraph"/>
        <w:numPr>
          <w:ilvl w:val="1"/>
          <w:numId w:val="1"/>
        </w:numPr>
        <w:spacing w:before="120" w:after="120" w:line="288" w:lineRule="auto"/>
        <w:contextualSpacing w:val="0"/>
        <w:jc w:val="both"/>
        <w:rPr>
          <w:sz w:val="24"/>
        </w:rPr>
      </w:pPr>
      <w:r w:rsidRPr="009D2ECC">
        <w:rPr>
          <w:sz w:val="24"/>
        </w:rPr>
        <w:t xml:space="preserve">The Let’s Talk Tower Hamlets webpage </w:t>
      </w:r>
      <w:r w:rsidR="5476C774" w:rsidRPr="009D2ECC">
        <w:rPr>
          <w:sz w:val="24"/>
        </w:rPr>
        <w:t xml:space="preserve">was </w:t>
      </w:r>
      <w:r w:rsidRPr="009D2ECC">
        <w:rPr>
          <w:sz w:val="24"/>
        </w:rPr>
        <w:t xml:space="preserve">visited </w:t>
      </w:r>
      <w:r w:rsidR="000A4299" w:rsidRPr="009D2ECC">
        <w:rPr>
          <w:sz w:val="24"/>
        </w:rPr>
        <w:t>93</w:t>
      </w:r>
      <w:r w:rsidRPr="009D2ECC">
        <w:rPr>
          <w:sz w:val="24"/>
        </w:rPr>
        <w:t xml:space="preserve"> times between 11 June 2025 and </w:t>
      </w:r>
      <w:r w:rsidR="000A4299" w:rsidRPr="009D2ECC">
        <w:rPr>
          <w:sz w:val="24"/>
        </w:rPr>
        <w:t>29 August 2025</w:t>
      </w:r>
      <w:r w:rsidR="00824393" w:rsidRPr="009D2ECC">
        <w:rPr>
          <w:sz w:val="24"/>
        </w:rPr>
        <w:t xml:space="preserve">. No responses </w:t>
      </w:r>
      <w:r w:rsidR="00C56549" w:rsidRPr="009D2ECC">
        <w:rPr>
          <w:sz w:val="24"/>
        </w:rPr>
        <w:t>were</w:t>
      </w:r>
      <w:r w:rsidR="00824393" w:rsidRPr="009D2ECC">
        <w:rPr>
          <w:sz w:val="24"/>
        </w:rPr>
        <w:t xml:space="preserve"> received </w:t>
      </w:r>
      <w:r w:rsidR="00C56549" w:rsidRPr="009D2ECC">
        <w:rPr>
          <w:sz w:val="24"/>
        </w:rPr>
        <w:t>by</w:t>
      </w:r>
      <w:r w:rsidR="00824393" w:rsidRPr="009D2ECC">
        <w:rPr>
          <w:sz w:val="24"/>
        </w:rPr>
        <w:t xml:space="preserve"> email </w:t>
      </w:r>
      <w:r w:rsidR="00A9097E" w:rsidRPr="009D2ECC">
        <w:rPr>
          <w:sz w:val="24"/>
        </w:rPr>
        <w:t xml:space="preserve">during this period and </w:t>
      </w:r>
      <w:r w:rsidR="00824393" w:rsidRPr="009D2ECC">
        <w:rPr>
          <w:sz w:val="24"/>
        </w:rPr>
        <w:t xml:space="preserve">no questions were raised during the </w:t>
      </w:r>
      <w:r w:rsidRPr="009D2ECC">
        <w:rPr>
          <w:sz w:val="24"/>
        </w:rPr>
        <w:t>Developers Forum presentation</w:t>
      </w:r>
      <w:r w:rsidR="00824393" w:rsidRPr="009D2ECC">
        <w:rPr>
          <w:sz w:val="24"/>
        </w:rPr>
        <w:t xml:space="preserve">. </w:t>
      </w:r>
    </w:p>
    <w:p w14:paraId="76FFFD63" w14:textId="0C31F35D" w:rsidR="00A9097E" w:rsidRPr="009D2ECC" w:rsidRDefault="00A9097E" w:rsidP="002A2ADA">
      <w:pPr>
        <w:pStyle w:val="ListParagraph"/>
        <w:numPr>
          <w:ilvl w:val="1"/>
          <w:numId w:val="1"/>
        </w:numPr>
        <w:spacing w:before="120" w:after="120" w:line="288" w:lineRule="auto"/>
        <w:contextualSpacing w:val="0"/>
        <w:jc w:val="both"/>
        <w:rPr>
          <w:sz w:val="24"/>
        </w:rPr>
      </w:pPr>
      <w:r w:rsidRPr="009D2ECC">
        <w:rPr>
          <w:sz w:val="24"/>
        </w:rPr>
        <w:t>One response was received via the</w:t>
      </w:r>
      <w:r w:rsidR="002A2ADA" w:rsidRPr="009D2ECC">
        <w:rPr>
          <w:sz w:val="24"/>
        </w:rPr>
        <w:t xml:space="preserve"> online</w:t>
      </w:r>
      <w:r w:rsidRPr="009D2ECC">
        <w:rPr>
          <w:sz w:val="24"/>
        </w:rPr>
        <w:t xml:space="preserve"> survey which has been summarised</w:t>
      </w:r>
      <w:r w:rsidR="00CB0928">
        <w:rPr>
          <w:sz w:val="24"/>
        </w:rPr>
        <w:t xml:space="preserve"> </w:t>
      </w:r>
      <w:r w:rsidR="00301689">
        <w:rPr>
          <w:sz w:val="24"/>
        </w:rPr>
        <w:t>and the council’s response provided</w:t>
      </w:r>
      <w:r w:rsidR="00CB0928">
        <w:rPr>
          <w:sz w:val="24"/>
        </w:rPr>
        <w:t xml:space="preserve"> in Table 1 below</w:t>
      </w:r>
      <w:r w:rsidR="00301689">
        <w:rPr>
          <w:sz w:val="24"/>
        </w:rPr>
        <w:t xml:space="preserve">. </w:t>
      </w:r>
    </w:p>
    <w:p w14:paraId="6D7C7DFC" w14:textId="77777777" w:rsidR="00A9097E" w:rsidRDefault="00A9097E" w:rsidP="00A9097E">
      <w:pPr>
        <w:pStyle w:val="ListParagraph"/>
        <w:spacing w:before="120" w:after="120" w:line="288" w:lineRule="auto"/>
        <w:jc w:val="both"/>
      </w:pPr>
    </w:p>
    <w:p w14:paraId="7298F923" w14:textId="0EB84521" w:rsidR="00301689" w:rsidRPr="00301689" w:rsidRDefault="00301689" w:rsidP="00301689">
      <w:pPr>
        <w:pStyle w:val="Caption"/>
        <w:keepNext/>
        <w:rPr>
          <w:i w:val="0"/>
          <w:iCs w:val="0"/>
          <w:sz w:val="24"/>
          <w:szCs w:val="24"/>
        </w:rPr>
      </w:pPr>
      <w:r w:rsidRPr="00301689">
        <w:rPr>
          <w:i w:val="0"/>
          <w:iCs w:val="0"/>
          <w:sz w:val="24"/>
          <w:szCs w:val="24"/>
        </w:rPr>
        <w:t xml:space="preserve">Table </w:t>
      </w:r>
      <w:r w:rsidRPr="00301689">
        <w:rPr>
          <w:i w:val="0"/>
          <w:iCs w:val="0"/>
          <w:sz w:val="24"/>
          <w:szCs w:val="24"/>
        </w:rPr>
        <w:fldChar w:fldCharType="begin"/>
      </w:r>
      <w:r w:rsidRPr="00301689">
        <w:rPr>
          <w:i w:val="0"/>
          <w:iCs w:val="0"/>
          <w:sz w:val="24"/>
          <w:szCs w:val="24"/>
        </w:rPr>
        <w:instrText xml:space="preserve"> SEQ Table \* ARABIC </w:instrText>
      </w:r>
      <w:r w:rsidRPr="00301689">
        <w:rPr>
          <w:i w:val="0"/>
          <w:iCs w:val="0"/>
          <w:sz w:val="24"/>
          <w:szCs w:val="24"/>
        </w:rPr>
        <w:fldChar w:fldCharType="separate"/>
      </w:r>
      <w:r w:rsidR="00CE10CB">
        <w:rPr>
          <w:i w:val="0"/>
          <w:iCs w:val="0"/>
          <w:noProof/>
          <w:sz w:val="24"/>
          <w:szCs w:val="24"/>
        </w:rPr>
        <w:t>1</w:t>
      </w:r>
      <w:r w:rsidRPr="00301689">
        <w:rPr>
          <w:i w:val="0"/>
          <w:iCs w:val="0"/>
          <w:sz w:val="24"/>
          <w:szCs w:val="24"/>
        </w:rPr>
        <w:fldChar w:fldCharType="end"/>
      </w:r>
      <w:r w:rsidRPr="00301689">
        <w:rPr>
          <w:i w:val="0"/>
          <w:iCs w:val="0"/>
          <w:sz w:val="24"/>
          <w:szCs w:val="24"/>
        </w:rPr>
        <w:t>: Responses to online survey during preparation stage consultation</w:t>
      </w:r>
    </w:p>
    <w:tbl>
      <w:tblPr>
        <w:tblStyle w:val="TableGrid"/>
        <w:tblW w:w="5000" w:type="pct"/>
        <w:tblLook w:val="04A0" w:firstRow="1" w:lastRow="0" w:firstColumn="1" w:lastColumn="0" w:noHBand="0" w:noVBand="1"/>
      </w:tblPr>
      <w:tblGrid>
        <w:gridCol w:w="1980"/>
        <w:gridCol w:w="2126"/>
        <w:gridCol w:w="4910"/>
      </w:tblGrid>
      <w:tr w:rsidR="000F614E" w14:paraId="7FBCD359" w14:textId="77777777" w:rsidTr="009D2ECC">
        <w:tc>
          <w:tcPr>
            <w:tcW w:w="1098" w:type="pct"/>
            <w:shd w:val="clear" w:color="auto" w:fill="0062AE"/>
          </w:tcPr>
          <w:p w14:paraId="77E3C07F" w14:textId="057233A4" w:rsidR="000F614E" w:rsidRPr="009D2ECC" w:rsidRDefault="000F614E" w:rsidP="00A9097E">
            <w:pPr>
              <w:pStyle w:val="ListParagraph"/>
              <w:spacing w:before="120" w:after="120" w:line="288" w:lineRule="auto"/>
              <w:ind w:left="0"/>
              <w:contextualSpacing w:val="0"/>
              <w:jc w:val="both"/>
              <w:rPr>
                <w:b/>
                <w:bCs/>
                <w:color w:val="FFFFFF" w:themeColor="background1"/>
                <w:sz w:val="24"/>
              </w:rPr>
            </w:pPr>
            <w:r w:rsidRPr="009D2ECC">
              <w:rPr>
                <w:b/>
                <w:bCs/>
                <w:color w:val="FFFFFF" w:themeColor="background1"/>
                <w:sz w:val="24"/>
              </w:rPr>
              <w:t xml:space="preserve">Survey </w:t>
            </w:r>
            <w:r w:rsidR="00DD0637" w:rsidRPr="009D2ECC">
              <w:rPr>
                <w:b/>
                <w:bCs/>
                <w:color w:val="FFFFFF" w:themeColor="background1"/>
                <w:sz w:val="24"/>
              </w:rPr>
              <w:t>Question</w:t>
            </w:r>
          </w:p>
        </w:tc>
        <w:tc>
          <w:tcPr>
            <w:tcW w:w="1179" w:type="pct"/>
            <w:shd w:val="clear" w:color="auto" w:fill="0062AE"/>
          </w:tcPr>
          <w:p w14:paraId="64088EAB" w14:textId="7C5F87A5" w:rsidR="000F614E" w:rsidRPr="009D2ECC" w:rsidRDefault="000F614E" w:rsidP="00A9097E">
            <w:pPr>
              <w:pStyle w:val="ListParagraph"/>
              <w:spacing w:before="120" w:after="120" w:line="288" w:lineRule="auto"/>
              <w:ind w:left="0"/>
              <w:contextualSpacing w:val="0"/>
              <w:jc w:val="both"/>
              <w:rPr>
                <w:b/>
                <w:bCs/>
                <w:color w:val="FFFFFF" w:themeColor="background1"/>
                <w:sz w:val="24"/>
              </w:rPr>
            </w:pPr>
            <w:r w:rsidRPr="009D2ECC">
              <w:rPr>
                <w:b/>
                <w:bCs/>
                <w:color w:val="FFFFFF" w:themeColor="background1"/>
                <w:sz w:val="24"/>
              </w:rPr>
              <w:t>Summary of Survey Responses</w:t>
            </w:r>
          </w:p>
        </w:tc>
        <w:tc>
          <w:tcPr>
            <w:tcW w:w="2723" w:type="pct"/>
            <w:shd w:val="clear" w:color="auto" w:fill="0062AE"/>
          </w:tcPr>
          <w:p w14:paraId="37562B03" w14:textId="6231F742" w:rsidR="000F614E" w:rsidRPr="009D2ECC" w:rsidRDefault="000F614E" w:rsidP="00A9097E">
            <w:pPr>
              <w:pStyle w:val="ListParagraph"/>
              <w:spacing w:before="120" w:after="120" w:line="288" w:lineRule="auto"/>
              <w:ind w:left="0"/>
              <w:contextualSpacing w:val="0"/>
              <w:jc w:val="both"/>
              <w:rPr>
                <w:b/>
                <w:bCs/>
                <w:color w:val="FFFFFF" w:themeColor="background1"/>
                <w:sz w:val="24"/>
              </w:rPr>
            </w:pPr>
            <w:r w:rsidRPr="009D2ECC">
              <w:rPr>
                <w:b/>
                <w:bCs/>
                <w:color w:val="FFFFFF" w:themeColor="background1"/>
                <w:sz w:val="24"/>
              </w:rPr>
              <w:t>Council Response</w:t>
            </w:r>
          </w:p>
        </w:tc>
      </w:tr>
      <w:tr w:rsidR="00E05E8B" w14:paraId="3FA5C54E" w14:textId="77777777" w:rsidTr="009D2ECC">
        <w:tc>
          <w:tcPr>
            <w:tcW w:w="1098" w:type="pct"/>
          </w:tcPr>
          <w:p w14:paraId="11390AAD" w14:textId="09B9263F" w:rsidR="00E05E8B" w:rsidRPr="009D2ECC" w:rsidRDefault="009D662D" w:rsidP="00A9097E">
            <w:pPr>
              <w:pStyle w:val="ListParagraph"/>
              <w:spacing w:before="120" w:after="120" w:line="288" w:lineRule="auto"/>
              <w:ind w:left="0"/>
              <w:contextualSpacing w:val="0"/>
              <w:jc w:val="both"/>
              <w:rPr>
                <w:sz w:val="24"/>
              </w:rPr>
            </w:pPr>
            <w:r w:rsidRPr="009D2ECC">
              <w:rPr>
                <w:sz w:val="24"/>
              </w:rPr>
              <w:t>Response to Q3 (indexation of development co-ordination formula) and Q5 (enabling future increases in line with indexation to development co-ordination and non-financial monitoring fee)</w:t>
            </w:r>
          </w:p>
        </w:tc>
        <w:tc>
          <w:tcPr>
            <w:tcW w:w="1179" w:type="pct"/>
          </w:tcPr>
          <w:p w14:paraId="545B3F66" w14:textId="6323127A" w:rsidR="00E05E8B" w:rsidRPr="009D2ECC" w:rsidRDefault="009D662D" w:rsidP="00A9097E">
            <w:pPr>
              <w:pStyle w:val="ListParagraph"/>
              <w:spacing w:before="120" w:after="120" w:line="288" w:lineRule="auto"/>
              <w:ind w:left="0"/>
              <w:contextualSpacing w:val="0"/>
              <w:jc w:val="both"/>
              <w:rPr>
                <w:sz w:val="24"/>
              </w:rPr>
            </w:pPr>
            <w:r w:rsidRPr="009D2ECC">
              <w:rPr>
                <w:sz w:val="24"/>
              </w:rPr>
              <w:t>Increased charges for developers will reduce the number of homes delivered resulting in higher property prices and higher rents.</w:t>
            </w:r>
          </w:p>
        </w:tc>
        <w:tc>
          <w:tcPr>
            <w:tcW w:w="2723" w:type="pct"/>
          </w:tcPr>
          <w:p w14:paraId="4B9C20DE" w14:textId="5A2184F3" w:rsidR="00E05E8B" w:rsidRPr="009D2ECC" w:rsidRDefault="009D662D" w:rsidP="00A9097E">
            <w:pPr>
              <w:pStyle w:val="ListParagraph"/>
              <w:spacing w:before="120" w:after="120" w:line="288" w:lineRule="auto"/>
              <w:ind w:left="0"/>
              <w:contextualSpacing w:val="0"/>
              <w:jc w:val="both"/>
              <w:rPr>
                <w:sz w:val="24"/>
              </w:rPr>
            </w:pPr>
            <w:r w:rsidRPr="009D2ECC">
              <w:rPr>
                <w:sz w:val="24"/>
              </w:rPr>
              <w:t xml:space="preserve">Development viability and delivery of housing is a key concern for the council. In this case, the proposed increases to the development co-ordination contribution and non-financial monitoring fee are to make sure that these contributions do not decrease in value over time due to inflation. These are existing payments made by developers and the proposed increases in line with indexation will bring the value back to what they were when the Planning Obligations SPD was adopted in March 2021. As such, the proposed increases are not expected to have a </w:t>
            </w:r>
            <w:r w:rsidR="007C6190" w:rsidRPr="009D2ECC">
              <w:rPr>
                <w:sz w:val="24"/>
              </w:rPr>
              <w:t>notable</w:t>
            </w:r>
            <w:r w:rsidRPr="009D2ECC">
              <w:rPr>
                <w:sz w:val="24"/>
              </w:rPr>
              <w:t xml:space="preserve"> impact on viability of development</w:t>
            </w:r>
            <w:r w:rsidR="00301689">
              <w:rPr>
                <w:sz w:val="24"/>
              </w:rPr>
              <w:t xml:space="preserve">. </w:t>
            </w:r>
          </w:p>
        </w:tc>
      </w:tr>
      <w:tr w:rsidR="000F614E" w14:paraId="734F5E25" w14:textId="77777777" w:rsidTr="009D2ECC">
        <w:tc>
          <w:tcPr>
            <w:tcW w:w="1098" w:type="pct"/>
          </w:tcPr>
          <w:p w14:paraId="1764B5E3" w14:textId="710641C8" w:rsidR="000F614E" w:rsidRPr="009D2ECC" w:rsidRDefault="00DD0637" w:rsidP="00A9097E">
            <w:pPr>
              <w:pStyle w:val="ListParagraph"/>
              <w:spacing w:before="120" w:after="120" w:line="288" w:lineRule="auto"/>
              <w:ind w:left="0"/>
              <w:contextualSpacing w:val="0"/>
              <w:jc w:val="both"/>
              <w:rPr>
                <w:sz w:val="24"/>
              </w:rPr>
            </w:pPr>
            <w:r w:rsidRPr="009D2ECC">
              <w:rPr>
                <w:sz w:val="24"/>
              </w:rPr>
              <w:t xml:space="preserve">Response to Q4 (indexation of </w:t>
            </w:r>
            <w:r w:rsidRPr="009D2ECC">
              <w:rPr>
                <w:sz w:val="24"/>
              </w:rPr>
              <w:lastRenderedPageBreak/>
              <w:t>non-financial monitoring fee)</w:t>
            </w:r>
          </w:p>
        </w:tc>
        <w:tc>
          <w:tcPr>
            <w:tcW w:w="1179" w:type="pct"/>
          </w:tcPr>
          <w:p w14:paraId="15B20DB0" w14:textId="1CFFAB8B" w:rsidR="000F614E" w:rsidRPr="009D2ECC" w:rsidRDefault="000F614E" w:rsidP="00A9097E">
            <w:pPr>
              <w:pStyle w:val="ListParagraph"/>
              <w:spacing w:before="120" w:after="120" w:line="288" w:lineRule="auto"/>
              <w:ind w:left="0"/>
              <w:contextualSpacing w:val="0"/>
              <w:jc w:val="both"/>
              <w:rPr>
                <w:sz w:val="24"/>
              </w:rPr>
            </w:pPr>
            <w:r w:rsidRPr="009D2ECC">
              <w:rPr>
                <w:sz w:val="24"/>
              </w:rPr>
              <w:lastRenderedPageBreak/>
              <w:t xml:space="preserve">Question is too complicated for the standard </w:t>
            </w:r>
            <w:r w:rsidRPr="009D2ECC">
              <w:rPr>
                <w:sz w:val="24"/>
              </w:rPr>
              <w:lastRenderedPageBreak/>
              <w:t xml:space="preserve">resident to understand. </w:t>
            </w:r>
          </w:p>
        </w:tc>
        <w:tc>
          <w:tcPr>
            <w:tcW w:w="2723" w:type="pct"/>
          </w:tcPr>
          <w:p w14:paraId="6AC3C452" w14:textId="57514E18" w:rsidR="000F614E" w:rsidRPr="009D2ECC" w:rsidRDefault="000F614E" w:rsidP="00A9097E">
            <w:pPr>
              <w:pStyle w:val="ListParagraph"/>
              <w:spacing w:before="120" w:after="120" w:line="288" w:lineRule="auto"/>
              <w:ind w:left="0"/>
              <w:contextualSpacing w:val="0"/>
              <w:jc w:val="both"/>
              <w:rPr>
                <w:sz w:val="24"/>
              </w:rPr>
            </w:pPr>
            <w:r w:rsidRPr="009D2ECC">
              <w:rPr>
                <w:sz w:val="24"/>
              </w:rPr>
              <w:lastRenderedPageBreak/>
              <w:t xml:space="preserve">We appreciate that aspects of planning obligations can be complicated. If there are aspects of this consultation which are </w:t>
            </w:r>
            <w:r w:rsidRPr="009D2ECC">
              <w:rPr>
                <w:sz w:val="24"/>
              </w:rPr>
              <w:lastRenderedPageBreak/>
              <w:t>confusing, we encourage interested people / parties to contact us directly and we would be happy to discuss in more detail.</w:t>
            </w:r>
            <w:r w:rsidR="007C6190" w:rsidRPr="009D2ECC">
              <w:rPr>
                <w:sz w:val="24"/>
              </w:rPr>
              <w:t xml:space="preserve"> </w:t>
            </w:r>
            <w:r w:rsidR="008B07A1" w:rsidRPr="009D2ECC">
              <w:rPr>
                <w:sz w:val="24"/>
              </w:rPr>
              <w:t>A</w:t>
            </w:r>
            <w:r w:rsidR="007C6190" w:rsidRPr="009D2ECC">
              <w:rPr>
                <w:sz w:val="24"/>
              </w:rPr>
              <w:t xml:space="preserve">n online drop-in </w:t>
            </w:r>
            <w:r w:rsidR="001B40CB" w:rsidRPr="009D2ECC">
              <w:rPr>
                <w:sz w:val="24"/>
              </w:rPr>
              <w:t>Q&amp;A</w:t>
            </w:r>
            <w:r w:rsidR="008B07A1" w:rsidRPr="009D2ECC">
              <w:rPr>
                <w:sz w:val="24"/>
              </w:rPr>
              <w:t xml:space="preserve"> </w:t>
            </w:r>
            <w:r w:rsidR="002303C1" w:rsidRPr="009D2ECC">
              <w:rPr>
                <w:sz w:val="24"/>
              </w:rPr>
              <w:t>will</w:t>
            </w:r>
            <w:r w:rsidR="008B07A1" w:rsidRPr="009D2ECC">
              <w:rPr>
                <w:sz w:val="24"/>
              </w:rPr>
              <w:t xml:space="preserve"> take place</w:t>
            </w:r>
            <w:r w:rsidR="00E84895" w:rsidRPr="009D2ECC">
              <w:rPr>
                <w:sz w:val="24"/>
              </w:rPr>
              <w:t xml:space="preserve"> </w:t>
            </w:r>
            <w:r w:rsidR="0062382E" w:rsidRPr="009D2ECC">
              <w:rPr>
                <w:sz w:val="24"/>
              </w:rPr>
              <w:t>during the full public consultation</w:t>
            </w:r>
            <w:r w:rsidR="001B40CB" w:rsidRPr="009D2ECC">
              <w:rPr>
                <w:sz w:val="24"/>
              </w:rPr>
              <w:t xml:space="preserve"> </w:t>
            </w:r>
            <w:r w:rsidR="00FD3408" w:rsidRPr="009D2ECC">
              <w:rPr>
                <w:sz w:val="24"/>
              </w:rPr>
              <w:t xml:space="preserve">which we encourage anyone with questions </w:t>
            </w:r>
            <w:r w:rsidR="002303C1" w:rsidRPr="009D2ECC">
              <w:rPr>
                <w:sz w:val="24"/>
              </w:rPr>
              <w:t>to attend as well.</w:t>
            </w:r>
            <w:r w:rsidR="00301689">
              <w:rPr>
                <w:sz w:val="24"/>
              </w:rPr>
              <w:t xml:space="preserve"> </w:t>
            </w:r>
          </w:p>
        </w:tc>
      </w:tr>
    </w:tbl>
    <w:p w14:paraId="2E34F403" w14:textId="77777777" w:rsidR="00C56549" w:rsidRDefault="00C56549" w:rsidP="00824393">
      <w:pPr>
        <w:spacing w:before="120" w:after="120" w:line="288" w:lineRule="auto"/>
        <w:jc w:val="both"/>
      </w:pPr>
    </w:p>
    <w:p w14:paraId="222B1EF0" w14:textId="77777777" w:rsidR="0037734A" w:rsidRDefault="0037734A" w:rsidP="00824393">
      <w:pPr>
        <w:spacing w:before="120" w:after="120" w:line="288" w:lineRule="auto"/>
        <w:jc w:val="both"/>
      </w:pPr>
    </w:p>
    <w:p w14:paraId="44212C9D" w14:textId="1DC3F4FE" w:rsidR="0037734A" w:rsidRDefault="00C42EF7" w:rsidP="0037734A">
      <w:pPr>
        <w:pStyle w:val="Heading1"/>
      </w:pPr>
      <w:bookmarkStart w:id="6" w:name="_Toc211353981"/>
      <w:r>
        <w:t>Statutory</w:t>
      </w:r>
      <w:r w:rsidR="0037734A">
        <w:t xml:space="preserve"> Consultation</w:t>
      </w:r>
      <w:bookmarkEnd w:id="6"/>
    </w:p>
    <w:p w14:paraId="2A71F5E5" w14:textId="54354932" w:rsidR="0037734A" w:rsidRDefault="0037734A" w:rsidP="7B836959">
      <w:pPr>
        <w:pStyle w:val="ListParagraph"/>
        <w:numPr>
          <w:ilvl w:val="1"/>
          <w:numId w:val="1"/>
        </w:numPr>
        <w:spacing w:before="120" w:after="120" w:line="288" w:lineRule="auto"/>
        <w:jc w:val="both"/>
        <w:rPr>
          <w:sz w:val="24"/>
        </w:rPr>
      </w:pPr>
      <w:r w:rsidRPr="7B836959">
        <w:rPr>
          <w:sz w:val="24"/>
        </w:rPr>
        <w:t>In accordance with the Tower Hamlets Statement of Community Involvement, the draft changes proposed to the SPD were published for formal consultation which ran from 3 September 2025 to 5 October 2025. The consultation documents were made available on the council’s dedicated consultation webpage Let’s Talk Tower Hamlets (</w:t>
      </w:r>
      <w:hyperlink r:id="rId16">
        <w:r w:rsidRPr="7B836959">
          <w:rPr>
            <w:rStyle w:val="Hyperlink"/>
            <w:sz w:val="24"/>
          </w:rPr>
          <w:t>https://talk.towerhamlets.gov.uk/planning-obligations-consultation</w:t>
        </w:r>
      </w:hyperlink>
      <w:r w:rsidRPr="7B836959">
        <w:rPr>
          <w:sz w:val="24"/>
        </w:rPr>
        <w:t xml:space="preserve">) as well as at the Town Hall and Idea Stores / libraries in the borough. </w:t>
      </w:r>
    </w:p>
    <w:p w14:paraId="2F30DAB6" w14:textId="5FAD47F1" w:rsidR="0037734A" w:rsidRDefault="0037734A" w:rsidP="0037734A">
      <w:pPr>
        <w:pStyle w:val="ListParagraph"/>
        <w:numPr>
          <w:ilvl w:val="1"/>
          <w:numId w:val="1"/>
        </w:numPr>
        <w:spacing w:before="120" w:after="120" w:line="288" w:lineRule="auto"/>
        <w:contextualSpacing w:val="0"/>
        <w:jc w:val="both"/>
        <w:rPr>
          <w:sz w:val="24"/>
        </w:rPr>
      </w:pPr>
      <w:r w:rsidRPr="009D2ECC">
        <w:rPr>
          <w:sz w:val="24"/>
        </w:rPr>
        <w:t xml:space="preserve">The </w:t>
      </w:r>
      <w:r>
        <w:rPr>
          <w:sz w:val="24"/>
        </w:rPr>
        <w:t>consultation documents included the draft proposed changes to the Planning Obligations SPD (shown as track changes), the consultation summary from the preparation stage consultation and the</w:t>
      </w:r>
      <w:r w:rsidR="001B19F4">
        <w:rPr>
          <w:sz w:val="24"/>
        </w:rPr>
        <w:t xml:space="preserve"> draft</w:t>
      </w:r>
      <w:r>
        <w:rPr>
          <w:sz w:val="24"/>
        </w:rPr>
        <w:t xml:space="preserve"> SEA Screening. </w:t>
      </w:r>
    </w:p>
    <w:p w14:paraId="15FBF7A2" w14:textId="77777777" w:rsidR="00730668" w:rsidRDefault="0037734A" w:rsidP="0037734A">
      <w:pPr>
        <w:pStyle w:val="ListParagraph"/>
        <w:numPr>
          <w:ilvl w:val="1"/>
          <w:numId w:val="1"/>
        </w:numPr>
        <w:spacing w:before="120" w:after="120" w:line="288" w:lineRule="auto"/>
        <w:contextualSpacing w:val="0"/>
        <w:jc w:val="both"/>
        <w:rPr>
          <w:sz w:val="24"/>
        </w:rPr>
      </w:pPr>
      <w:r>
        <w:rPr>
          <w:sz w:val="24"/>
        </w:rPr>
        <w:t xml:space="preserve">Comments or feedback </w:t>
      </w:r>
      <w:r w:rsidR="00730668">
        <w:rPr>
          <w:sz w:val="24"/>
        </w:rPr>
        <w:t>could be submitted via the following ways:</w:t>
      </w:r>
    </w:p>
    <w:p w14:paraId="34283BFE" w14:textId="2F3FD73E" w:rsidR="0037734A" w:rsidRDefault="00730668" w:rsidP="00730668">
      <w:pPr>
        <w:pStyle w:val="ListParagraph"/>
        <w:numPr>
          <w:ilvl w:val="0"/>
          <w:numId w:val="5"/>
        </w:numPr>
        <w:spacing w:before="120" w:after="120" w:line="288" w:lineRule="auto"/>
        <w:contextualSpacing w:val="0"/>
        <w:jc w:val="both"/>
        <w:rPr>
          <w:sz w:val="24"/>
        </w:rPr>
      </w:pPr>
      <w:r>
        <w:rPr>
          <w:sz w:val="24"/>
        </w:rPr>
        <w:t>Completing the survey on the Let’s Talk Tower Hamlets page</w:t>
      </w:r>
    </w:p>
    <w:p w14:paraId="65B5E013" w14:textId="1A8EDDB4" w:rsidR="00730668" w:rsidRDefault="00730668" w:rsidP="00730668">
      <w:pPr>
        <w:pStyle w:val="ListParagraph"/>
        <w:numPr>
          <w:ilvl w:val="0"/>
          <w:numId w:val="5"/>
        </w:numPr>
        <w:spacing w:before="120" w:after="120" w:line="288" w:lineRule="auto"/>
        <w:contextualSpacing w:val="0"/>
        <w:jc w:val="both"/>
        <w:rPr>
          <w:sz w:val="24"/>
        </w:rPr>
      </w:pPr>
      <w:r>
        <w:rPr>
          <w:sz w:val="24"/>
        </w:rPr>
        <w:t xml:space="preserve">Emailing </w:t>
      </w:r>
      <w:hyperlink r:id="rId17" w:history="1">
        <w:r w:rsidRPr="0037734A">
          <w:rPr>
            <w:rStyle w:val="Hyperlink"/>
            <w:sz w:val="24"/>
          </w:rPr>
          <w:t>infrastructure.planning@towerhamlets.gov.uk</w:t>
        </w:r>
      </w:hyperlink>
      <w:r>
        <w:rPr>
          <w:sz w:val="24"/>
        </w:rPr>
        <w:t xml:space="preserve"> </w:t>
      </w:r>
    </w:p>
    <w:p w14:paraId="4A7F02EA" w14:textId="06D1FEDA" w:rsidR="00730668" w:rsidRDefault="00730668" w:rsidP="00730668">
      <w:pPr>
        <w:pStyle w:val="ListParagraph"/>
        <w:numPr>
          <w:ilvl w:val="0"/>
          <w:numId w:val="5"/>
        </w:numPr>
        <w:spacing w:before="120" w:after="120" w:line="288" w:lineRule="auto"/>
        <w:contextualSpacing w:val="0"/>
        <w:jc w:val="both"/>
        <w:rPr>
          <w:sz w:val="24"/>
        </w:rPr>
      </w:pPr>
      <w:r>
        <w:rPr>
          <w:sz w:val="24"/>
        </w:rPr>
        <w:t>Mailing a response to</w:t>
      </w:r>
      <w:r w:rsidRPr="0037734A">
        <w:rPr>
          <w:sz w:val="24"/>
        </w:rPr>
        <w:t xml:space="preserve"> Planning Obligations SPD Consultation, Infrastructure Planning Team, Tower Hamlets Town Hall, 160 Whitechapel Road, E1 1BJ.</w:t>
      </w:r>
    </w:p>
    <w:p w14:paraId="0D349744" w14:textId="3C65896D" w:rsidR="001A41E8" w:rsidRDefault="001A41E8" w:rsidP="00014E7C">
      <w:pPr>
        <w:pStyle w:val="ListParagraph"/>
        <w:numPr>
          <w:ilvl w:val="1"/>
          <w:numId w:val="1"/>
        </w:numPr>
        <w:spacing w:before="120" w:after="120" w:line="288" w:lineRule="auto"/>
        <w:contextualSpacing w:val="0"/>
        <w:jc w:val="both"/>
        <w:rPr>
          <w:sz w:val="24"/>
        </w:rPr>
      </w:pPr>
      <w:r w:rsidRPr="00BC5912">
        <w:rPr>
          <w:sz w:val="24"/>
        </w:rPr>
        <w:t xml:space="preserve">An email providing details of the consultation was sent to those who had </w:t>
      </w:r>
      <w:r w:rsidR="00BC5912" w:rsidRPr="00BC5912">
        <w:rPr>
          <w:sz w:val="24"/>
        </w:rPr>
        <w:t>provided feedback during the preparation stage consultation, attendees of the developers’ forum, the Planning Policy database, residents who had indicated that they wanted to be kept up to date on mansard roof guidance and the specific and general consultation bodies from the Statement of Community Involvement</w:t>
      </w:r>
      <w:r w:rsidR="00BC5912">
        <w:rPr>
          <w:sz w:val="24"/>
        </w:rPr>
        <w:t xml:space="preserve">. </w:t>
      </w:r>
    </w:p>
    <w:p w14:paraId="5EEBE842" w14:textId="77777777" w:rsidR="00BC5912" w:rsidRDefault="00BC5912" w:rsidP="00BC5912">
      <w:pPr>
        <w:spacing w:before="120" w:after="120" w:line="288" w:lineRule="auto"/>
        <w:jc w:val="both"/>
      </w:pPr>
    </w:p>
    <w:p w14:paraId="29AED418" w14:textId="7F90B01F" w:rsidR="00BC5912" w:rsidRPr="00BC5912" w:rsidRDefault="00BC5912" w:rsidP="00BC5912">
      <w:pPr>
        <w:pStyle w:val="Heading2"/>
      </w:pPr>
      <w:bookmarkStart w:id="7" w:name="_Toc211353982"/>
      <w:r>
        <w:t>Consultation Responses</w:t>
      </w:r>
      <w:bookmarkEnd w:id="7"/>
    </w:p>
    <w:p w14:paraId="0FF685B6" w14:textId="2E59CC5F" w:rsidR="00BC5912" w:rsidRDefault="00BC5912" w:rsidP="7B836959">
      <w:pPr>
        <w:pStyle w:val="ListParagraph"/>
        <w:numPr>
          <w:ilvl w:val="1"/>
          <w:numId w:val="1"/>
        </w:numPr>
        <w:spacing w:before="120" w:after="120" w:line="288" w:lineRule="auto"/>
        <w:jc w:val="both"/>
        <w:rPr>
          <w:sz w:val="24"/>
        </w:rPr>
      </w:pPr>
      <w:r w:rsidRPr="7B836959">
        <w:rPr>
          <w:sz w:val="24"/>
        </w:rPr>
        <w:t xml:space="preserve">The Let’s Talk Tower Hamlets webpage was visited </w:t>
      </w:r>
      <w:r w:rsidR="00B10BA3" w:rsidRPr="7B836959">
        <w:rPr>
          <w:sz w:val="24"/>
        </w:rPr>
        <w:t>185</w:t>
      </w:r>
      <w:r w:rsidRPr="7B836959">
        <w:rPr>
          <w:sz w:val="24"/>
        </w:rPr>
        <w:t xml:space="preserve"> times</w:t>
      </w:r>
      <w:r w:rsidR="00B10BA3" w:rsidRPr="7B836959">
        <w:rPr>
          <w:sz w:val="24"/>
        </w:rPr>
        <w:t xml:space="preserve"> and the Planning Obligations SPD – Partial Update was downloaded 58 times</w:t>
      </w:r>
      <w:r w:rsidRPr="7B836959">
        <w:rPr>
          <w:sz w:val="24"/>
        </w:rPr>
        <w:t xml:space="preserve"> between 3 September and 5 October 2025</w:t>
      </w:r>
      <w:r w:rsidR="00B10BA3" w:rsidRPr="7B836959">
        <w:rPr>
          <w:sz w:val="24"/>
        </w:rPr>
        <w:t xml:space="preserve">. </w:t>
      </w:r>
    </w:p>
    <w:p w14:paraId="15751AA5" w14:textId="1B65EFC8" w:rsidR="005E059A" w:rsidRDefault="00BC5912" w:rsidP="00BC5912">
      <w:pPr>
        <w:pStyle w:val="ListParagraph"/>
        <w:numPr>
          <w:ilvl w:val="1"/>
          <w:numId w:val="1"/>
        </w:numPr>
        <w:spacing w:before="120" w:after="120" w:line="288" w:lineRule="auto"/>
        <w:contextualSpacing w:val="0"/>
        <w:jc w:val="both"/>
        <w:rPr>
          <w:sz w:val="24"/>
        </w:rPr>
      </w:pPr>
      <w:r>
        <w:rPr>
          <w:sz w:val="24"/>
        </w:rPr>
        <w:lastRenderedPageBreak/>
        <w:t xml:space="preserve">1 response was received via the online </w:t>
      </w:r>
      <w:r w:rsidR="009204B1">
        <w:rPr>
          <w:sz w:val="24"/>
        </w:rPr>
        <w:t>survey,</w:t>
      </w:r>
      <w:r w:rsidR="003528A4">
        <w:rPr>
          <w:sz w:val="24"/>
        </w:rPr>
        <w:t xml:space="preserve"> and two responses were received via email</w:t>
      </w:r>
      <w:r>
        <w:rPr>
          <w:sz w:val="24"/>
        </w:rPr>
        <w:t>. These have been summarised below</w:t>
      </w:r>
      <w:r w:rsidR="00CB0928">
        <w:rPr>
          <w:sz w:val="24"/>
        </w:rPr>
        <w:t xml:space="preserve"> in Tables 2 and 3</w:t>
      </w:r>
      <w:r>
        <w:rPr>
          <w:sz w:val="24"/>
        </w:rPr>
        <w:t xml:space="preserve">. </w:t>
      </w:r>
    </w:p>
    <w:p w14:paraId="4519E4DC" w14:textId="636ADB8A" w:rsidR="00BC5912" w:rsidRDefault="00C70133" w:rsidP="00BC5912">
      <w:pPr>
        <w:pStyle w:val="ListParagraph"/>
        <w:numPr>
          <w:ilvl w:val="1"/>
          <w:numId w:val="1"/>
        </w:numPr>
        <w:spacing w:before="120" w:after="120" w:line="288" w:lineRule="auto"/>
        <w:contextualSpacing w:val="0"/>
        <w:jc w:val="both"/>
        <w:rPr>
          <w:sz w:val="24"/>
        </w:rPr>
      </w:pPr>
      <w:r>
        <w:rPr>
          <w:sz w:val="24"/>
        </w:rPr>
        <w:t xml:space="preserve">Responses were also received from the Environment Agency and Natural England to confirm that they do not have any comments. </w:t>
      </w:r>
    </w:p>
    <w:p w14:paraId="624441C8" w14:textId="77777777" w:rsidR="003528A4" w:rsidRDefault="003528A4">
      <w:pPr>
        <w:spacing w:line="259" w:lineRule="auto"/>
      </w:pPr>
    </w:p>
    <w:p w14:paraId="212F3BEB" w14:textId="37520991" w:rsidR="00301689" w:rsidRPr="00301689" w:rsidRDefault="00301689" w:rsidP="00301689">
      <w:pPr>
        <w:pStyle w:val="Caption"/>
        <w:keepNext/>
        <w:rPr>
          <w:i w:val="0"/>
          <w:iCs w:val="0"/>
          <w:sz w:val="24"/>
          <w:szCs w:val="24"/>
        </w:rPr>
      </w:pPr>
      <w:r w:rsidRPr="00301689">
        <w:rPr>
          <w:i w:val="0"/>
          <w:iCs w:val="0"/>
          <w:sz w:val="24"/>
          <w:szCs w:val="24"/>
        </w:rPr>
        <w:t xml:space="preserve">Table </w:t>
      </w:r>
      <w:r w:rsidRPr="00301689">
        <w:rPr>
          <w:i w:val="0"/>
          <w:iCs w:val="0"/>
          <w:sz w:val="24"/>
          <w:szCs w:val="24"/>
        </w:rPr>
        <w:fldChar w:fldCharType="begin"/>
      </w:r>
      <w:r w:rsidRPr="00301689">
        <w:rPr>
          <w:i w:val="0"/>
          <w:iCs w:val="0"/>
          <w:sz w:val="24"/>
          <w:szCs w:val="24"/>
        </w:rPr>
        <w:instrText xml:space="preserve"> SEQ Table \* ARABIC </w:instrText>
      </w:r>
      <w:r w:rsidRPr="00301689">
        <w:rPr>
          <w:i w:val="0"/>
          <w:iCs w:val="0"/>
          <w:sz w:val="24"/>
          <w:szCs w:val="24"/>
        </w:rPr>
        <w:fldChar w:fldCharType="separate"/>
      </w:r>
      <w:r w:rsidR="00CE10CB">
        <w:rPr>
          <w:i w:val="0"/>
          <w:iCs w:val="0"/>
          <w:noProof/>
          <w:sz w:val="24"/>
          <w:szCs w:val="24"/>
        </w:rPr>
        <w:t>2</w:t>
      </w:r>
      <w:r w:rsidRPr="00301689">
        <w:rPr>
          <w:i w:val="0"/>
          <w:iCs w:val="0"/>
          <w:sz w:val="24"/>
          <w:szCs w:val="24"/>
        </w:rPr>
        <w:fldChar w:fldCharType="end"/>
      </w:r>
      <w:r w:rsidRPr="00301689">
        <w:rPr>
          <w:i w:val="0"/>
          <w:iCs w:val="0"/>
          <w:sz w:val="24"/>
          <w:szCs w:val="24"/>
        </w:rPr>
        <w:t>: Responses to online survey during statutory consultation</w:t>
      </w:r>
    </w:p>
    <w:tbl>
      <w:tblPr>
        <w:tblStyle w:val="TableGrid"/>
        <w:tblW w:w="5000" w:type="pct"/>
        <w:tblLook w:val="04A0" w:firstRow="1" w:lastRow="0" w:firstColumn="1" w:lastColumn="0" w:noHBand="0" w:noVBand="1"/>
      </w:tblPr>
      <w:tblGrid>
        <w:gridCol w:w="2122"/>
        <w:gridCol w:w="3401"/>
        <w:gridCol w:w="3493"/>
      </w:tblGrid>
      <w:tr w:rsidR="003528A4" w:rsidRPr="009D2ECC" w14:paraId="44E852DA" w14:textId="77777777" w:rsidTr="7B836959">
        <w:tc>
          <w:tcPr>
            <w:tcW w:w="1177" w:type="pct"/>
            <w:shd w:val="clear" w:color="auto" w:fill="0062AE"/>
          </w:tcPr>
          <w:p w14:paraId="6F9C87D8" w14:textId="77777777" w:rsidR="003528A4" w:rsidRPr="009D2ECC" w:rsidRDefault="003528A4" w:rsidP="006C07F7">
            <w:pPr>
              <w:pStyle w:val="ListParagraph"/>
              <w:spacing w:before="120" w:after="120" w:line="288" w:lineRule="auto"/>
              <w:ind w:left="0"/>
              <w:contextualSpacing w:val="0"/>
              <w:jc w:val="both"/>
              <w:rPr>
                <w:b/>
                <w:bCs/>
                <w:color w:val="FFFFFF" w:themeColor="background1"/>
                <w:sz w:val="24"/>
              </w:rPr>
            </w:pPr>
            <w:r w:rsidRPr="009D2ECC">
              <w:rPr>
                <w:b/>
                <w:bCs/>
                <w:color w:val="FFFFFF" w:themeColor="background1"/>
                <w:sz w:val="24"/>
              </w:rPr>
              <w:t>Survey Question</w:t>
            </w:r>
          </w:p>
        </w:tc>
        <w:tc>
          <w:tcPr>
            <w:tcW w:w="1886" w:type="pct"/>
            <w:shd w:val="clear" w:color="auto" w:fill="0062AE"/>
          </w:tcPr>
          <w:p w14:paraId="631462C7" w14:textId="77777777" w:rsidR="003528A4" w:rsidRPr="009D2ECC" w:rsidRDefault="003528A4" w:rsidP="006C07F7">
            <w:pPr>
              <w:pStyle w:val="ListParagraph"/>
              <w:spacing w:before="120" w:after="120" w:line="288" w:lineRule="auto"/>
              <w:ind w:left="0"/>
              <w:contextualSpacing w:val="0"/>
              <w:jc w:val="both"/>
              <w:rPr>
                <w:b/>
                <w:bCs/>
                <w:color w:val="FFFFFF" w:themeColor="background1"/>
                <w:sz w:val="24"/>
              </w:rPr>
            </w:pPr>
            <w:r w:rsidRPr="009D2ECC">
              <w:rPr>
                <w:b/>
                <w:bCs/>
                <w:color w:val="FFFFFF" w:themeColor="background1"/>
                <w:sz w:val="24"/>
              </w:rPr>
              <w:t>Summary of Survey Responses</w:t>
            </w:r>
          </w:p>
        </w:tc>
        <w:tc>
          <w:tcPr>
            <w:tcW w:w="1937" w:type="pct"/>
            <w:shd w:val="clear" w:color="auto" w:fill="0062AE"/>
          </w:tcPr>
          <w:p w14:paraId="201E4922" w14:textId="77777777" w:rsidR="003528A4" w:rsidRPr="009D2ECC" w:rsidRDefault="003528A4" w:rsidP="006C07F7">
            <w:pPr>
              <w:pStyle w:val="ListParagraph"/>
              <w:spacing w:before="120" w:after="120" w:line="288" w:lineRule="auto"/>
              <w:ind w:left="0"/>
              <w:contextualSpacing w:val="0"/>
              <w:jc w:val="both"/>
              <w:rPr>
                <w:b/>
                <w:bCs/>
                <w:color w:val="FFFFFF" w:themeColor="background1"/>
                <w:sz w:val="24"/>
              </w:rPr>
            </w:pPr>
            <w:r w:rsidRPr="009D2ECC">
              <w:rPr>
                <w:b/>
                <w:bCs/>
                <w:color w:val="FFFFFF" w:themeColor="background1"/>
                <w:sz w:val="24"/>
              </w:rPr>
              <w:t>Council Response</w:t>
            </w:r>
          </w:p>
        </w:tc>
      </w:tr>
      <w:tr w:rsidR="003528A4" w:rsidRPr="009D2ECC" w14:paraId="71FA4EBC" w14:textId="77777777" w:rsidTr="7B836959">
        <w:tc>
          <w:tcPr>
            <w:tcW w:w="1177" w:type="pct"/>
          </w:tcPr>
          <w:p w14:paraId="1FBF4333" w14:textId="13F1B2F3" w:rsidR="003528A4" w:rsidRPr="009D2ECC" w:rsidRDefault="003528A4" w:rsidP="006C07F7">
            <w:pPr>
              <w:pStyle w:val="ListParagraph"/>
              <w:spacing w:before="120" w:after="120" w:line="288" w:lineRule="auto"/>
              <w:ind w:left="0"/>
              <w:contextualSpacing w:val="0"/>
              <w:jc w:val="both"/>
              <w:rPr>
                <w:sz w:val="24"/>
              </w:rPr>
            </w:pPr>
            <w:r w:rsidRPr="009D2ECC">
              <w:rPr>
                <w:sz w:val="24"/>
              </w:rPr>
              <w:t>Response to Q</w:t>
            </w:r>
            <w:r w:rsidR="00A53D10">
              <w:rPr>
                <w:sz w:val="24"/>
              </w:rPr>
              <w:t>4 (</w:t>
            </w:r>
            <w:r w:rsidR="00A53D10" w:rsidRPr="00A53D10">
              <w:rPr>
                <w:sz w:val="24"/>
              </w:rPr>
              <w:t>comments on the proposed changes to the mansard roof conservation area contribution section?</w:t>
            </w:r>
            <w:r w:rsidR="00A53D10">
              <w:rPr>
                <w:sz w:val="24"/>
              </w:rPr>
              <w:t>)</w:t>
            </w:r>
          </w:p>
        </w:tc>
        <w:tc>
          <w:tcPr>
            <w:tcW w:w="1886" w:type="pct"/>
          </w:tcPr>
          <w:p w14:paraId="6E9BB36C" w14:textId="77777777" w:rsidR="003528A4" w:rsidRDefault="00A53D10" w:rsidP="006C07F7">
            <w:pPr>
              <w:pStyle w:val="ListParagraph"/>
              <w:spacing w:before="120" w:after="120" w:line="288" w:lineRule="auto"/>
              <w:ind w:left="0"/>
              <w:contextualSpacing w:val="0"/>
              <w:jc w:val="both"/>
              <w:rPr>
                <w:sz w:val="24"/>
              </w:rPr>
            </w:pPr>
            <w:r>
              <w:rPr>
                <w:sz w:val="24"/>
              </w:rPr>
              <w:t xml:space="preserve">Agree </w:t>
            </w:r>
            <w:r w:rsidR="00110C9F">
              <w:rPr>
                <w:sz w:val="24"/>
              </w:rPr>
              <w:t>that mansard roof applications should require improvement works to the front of the properties.</w:t>
            </w:r>
          </w:p>
          <w:p w14:paraId="0781B261" w14:textId="23277554" w:rsidR="00110C9F" w:rsidRPr="009D2ECC" w:rsidRDefault="00926F38" w:rsidP="006C07F7">
            <w:pPr>
              <w:pStyle w:val="ListParagraph"/>
              <w:spacing w:before="120" w:after="120" w:line="288" w:lineRule="auto"/>
              <w:ind w:left="0"/>
              <w:contextualSpacing w:val="0"/>
              <w:jc w:val="both"/>
              <w:rPr>
                <w:sz w:val="24"/>
              </w:rPr>
            </w:pPr>
            <w:r>
              <w:rPr>
                <w:sz w:val="24"/>
              </w:rPr>
              <w:t xml:space="preserve">Recommended adjustments to the design of the façade of mansard roof properties so that they are more historically accurate. </w:t>
            </w:r>
          </w:p>
        </w:tc>
        <w:tc>
          <w:tcPr>
            <w:tcW w:w="1937" w:type="pct"/>
          </w:tcPr>
          <w:p w14:paraId="15A4E538" w14:textId="11567D9F" w:rsidR="003528A4" w:rsidRPr="009D2ECC" w:rsidRDefault="009204B1" w:rsidP="7B836959">
            <w:pPr>
              <w:pStyle w:val="ListParagraph"/>
              <w:spacing w:before="120" w:after="120" w:line="288" w:lineRule="auto"/>
              <w:ind w:left="0"/>
              <w:jc w:val="both"/>
              <w:rPr>
                <w:sz w:val="24"/>
              </w:rPr>
            </w:pPr>
            <w:r w:rsidRPr="7B836959">
              <w:rPr>
                <w:sz w:val="24"/>
              </w:rPr>
              <w:t xml:space="preserve">Support is noted. </w:t>
            </w:r>
            <w:r w:rsidR="46023C07" w:rsidRPr="7B836959">
              <w:rPr>
                <w:sz w:val="24"/>
              </w:rPr>
              <w:t xml:space="preserve">The Planning Obligations SPD does not cover design requirements as this is not relevant to this particular obligation. However, the council’s </w:t>
            </w:r>
            <w:r w:rsidR="43020023" w:rsidRPr="7B836959">
              <w:rPr>
                <w:sz w:val="24"/>
              </w:rPr>
              <w:t>design guidelines for mansard roof extensions</w:t>
            </w:r>
            <w:r w:rsidR="46023C07" w:rsidRPr="7B836959">
              <w:rPr>
                <w:sz w:val="24"/>
              </w:rPr>
              <w:t xml:space="preserve"> (adopted June 2025)</w:t>
            </w:r>
            <w:r w:rsidR="43020023" w:rsidRPr="7B836959">
              <w:rPr>
                <w:sz w:val="24"/>
              </w:rPr>
              <w:t xml:space="preserve"> include</w:t>
            </w:r>
            <w:r w:rsidR="6912AF3C" w:rsidRPr="7B836959">
              <w:rPr>
                <w:sz w:val="24"/>
              </w:rPr>
              <w:t>s</w:t>
            </w:r>
            <w:r w:rsidR="43020023" w:rsidRPr="7B836959">
              <w:rPr>
                <w:sz w:val="24"/>
              </w:rPr>
              <w:t xml:space="preserve"> guidance on façade enhancement works which are expected to form part of </w:t>
            </w:r>
            <w:r w:rsidR="46023C07" w:rsidRPr="7B836959">
              <w:rPr>
                <w:sz w:val="24"/>
              </w:rPr>
              <w:t xml:space="preserve">mansard roof applications. </w:t>
            </w:r>
          </w:p>
        </w:tc>
      </w:tr>
    </w:tbl>
    <w:p w14:paraId="28F4BCB0" w14:textId="77777777" w:rsidR="00926F38" w:rsidRDefault="00926F38">
      <w:pPr>
        <w:spacing w:line="259" w:lineRule="auto"/>
      </w:pPr>
    </w:p>
    <w:p w14:paraId="7F1A3CF5" w14:textId="6A180E29" w:rsidR="005D227D" w:rsidRPr="005D227D" w:rsidRDefault="005D227D" w:rsidP="005D227D">
      <w:pPr>
        <w:pStyle w:val="Caption"/>
        <w:keepNext/>
        <w:rPr>
          <w:i w:val="0"/>
          <w:iCs w:val="0"/>
          <w:sz w:val="24"/>
          <w:szCs w:val="24"/>
        </w:rPr>
      </w:pPr>
      <w:r w:rsidRPr="005D227D">
        <w:rPr>
          <w:i w:val="0"/>
          <w:iCs w:val="0"/>
          <w:sz w:val="24"/>
          <w:szCs w:val="24"/>
        </w:rPr>
        <w:t xml:space="preserve">Table </w:t>
      </w:r>
      <w:r w:rsidRPr="005D227D">
        <w:rPr>
          <w:i w:val="0"/>
          <w:iCs w:val="0"/>
          <w:sz w:val="24"/>
          <w:szCs w:val="24"/>
        </w:rPr>
        <w:fldChar w:fldCharType="begin"/>
      </w:r>
      <w:r w:rsidRPr="005D227D">
        <w:rPr>
          <w:i w:val="0"/>
          <w:iCs w:val="0"/>
          <w:sz w:val="24"/>
          <w:szCs w:val="24"/>
        </w:rPr>
        <w:instrText xml:space="preserve"> SEQ Table \* ARABIC </w:instrText>
      </w:r>
      <w:r w:rsidRPr="005D227D">
        <w:rPr>
          <w:i w:val="0"/>
          <w:iCs w:val="0"/>
          <w:sz w:val="24"/>
          <w:szCs w:val="24"/>
        </w:rPr>
        <w:fldChar w:fldCharType="separate"/>
      </w:r>
      <w:r w:rsidR="00CE10CB">
        <w:rPr>
          <w:i w:val="0"/>
          <w:iCs w:val="0"/>
          <w:noProof/>
          <w:sz w:val="24"/>
          <w:szCs w:val="24"/>
        </w:rPr>
        <w:t>3</w:t>
      </w:r>
      <w:r w:rsidRPr="005D227D">
        <w:rPr>
          <w:i w:val="0"/>
          <w:iCs w:val="0"/>
          <w:sz w:val="24"/>
          <w:szCs w:val="24"/>
        </w:rPr>
        <w:fldChar w:fldCharType="end"/>
      </w:r>
      <w:r w:rsidRPr="005D227D">
        <w:rPr>
          <w:i w:val="0"/>
          <w:iCs w:val="0"/>
          <w:sz w:val="24"/>
          <w:szCs w:val="24"/>
        </w:rPr>
        <w:t>: Email responses received during statutory consultation</w:t>
      </w:r>
    </w:p>
    <w:tbl>
      <w:tblPr>
        <w:tblStyle w:val="TableGrid"/>
        <w:tblW w:w="0" w:type="auto"/>
        <w:tblLook w:val="04A0" w:firstRow="1" w:lastRow="0" w:firstColumn="1" w:lastColumn="0" w:noHBand="0" w:noVBand="1"/>
      </w:tblPr>
      <w:tblGrid>
        <w:gridCol w:w="9016"/>
      </w:tblGrid>
      <w:tr w:rsidR="001714CF" w14:paraId="5C7C682A" w14:textId="77777777" w:rsidTr="003A6A0F">
        <w:tc>
          <w:tcPr>
            <w:tcW w:w="9016" w:type="dxa"/>
            <w:shd w:val="clear" w:color="auto" w:fill="0062AE"/>
          </w:tcPr>
          <w:p w14:paraId="6D07BA21" w14:textId="63454EBD" w:rsidR="001714CF" w:rsidRPr="005D227D" w:rsidRDefault="001714CF" w:rsidP="0013792D">
            <w:pPr>
              <w:spacing w:before="120" w:after="120" w:line="288" w:lineRule="auto"/>
              <w:rPr>
                <w:b/>
                <w:bCs/>
                <w:color w:val="FFFFFF" w:themeColor="background1"/>
              </w:rPr>
            </w:pPr>
            <w:r w:rsidRPr="005D227D">
              <w:rPr>
                <w:b/>
                <w:bCs/>
                <w:color w:val="FFFFFF" w:themeColor="background1"/>
              </w:rPr>
              <w:t>Summarised Representation</w:t>
            </w:r>
            <w:r>
              <w:rPr>
                <w:b/>
                <w:bCs/>
                <w:color w:val="FFFFFF" w:themeColor="background1"/>
              </w:rPr>
              <w:t>s</w:t>
            </w:r>
          </w:p>
        </w:tc>
      </w:tr>
      <w:tr w:rsidR="001714CF" w14:paraId="490E569D" w14:textId="77777777" w:rsidTr="00F071C0">
        <w:tc>
          <w:tcPr>
            <w:tcW w:w="9016" w:type="dxa"/>
          </w:tcPr>
          <w:p w14:paraId="5BE3B11C" w14:textId="7A1506EB" w:rsidR="001714CF" w:rsidRDefault="001714CF" w:rsidP="0013792D">
            <w:pPr>
              <w:spacing w:before="120" w:after="120" w:line="288" w:lineRule="auto"/>
            </w:pPr>
            <w:r>
              <w:t xml:space="preserve">Concerns about the impact of the proposed fee increases to the non-financial monitoring fee and development co-ordination contribution on viability, </w:t>
            </w:r>
            <w:r w:rsidRPr="00EC0E76">
              <w:t xml:space="preserve">particularly given the </w:t>
            </w:r>
            <w:r>
              <w:t xml:space="preserve">current </w:t>
            </w:r>
            <w:r w:rsidRPr="00EC0E76">
              <w:t>difficult</w:t>
            </w:r>
            <w:r>
              <w:t>y</w:t>
            </w:r>
            <w:r w:rsidRPr="00EC0E76">
              <w:t xml:space="preserve"> delivering housing in London.</w:t>
            </w:r>
            <w:r>
              <w:t xml:space="preserve"> </w:t>
            </w:r>
          </w:p>
        </w:tc>
      </w:tr>
      <w:tr w:rsidR="001714CF" w14:paraId="10EE4A2C" w14:textId="77777777" w:rsidTr="00F733D7">
        <w:tc>
          <w:tcPr>
            <w:tcW w:w="9016" w:type="dxa"/>
          </w:tcPr>
          <w:p w14:paraId="793F6ABA" w14:textId="11CAA188" w:rsidR="001714CF" w:rsidRDefault="001714CF" w:rsidP="0013792D">
            <w:pPr>
              <w:spacing w:before="120" w:after="120" w:line="288" w:lineRule="auto"/>
            </w:pPr>
            <w:r>
              <w:t xml:space="preserve">Object to proposed increases, retain existing levels instead. </w:t>
            </w:r>
          </w:p>
        </w:tc>
      </w:tr>
      <w:tr w:rsidR="001714CF" w14:paraId="6201A9E2" w14:textId="77777777" w:rsidTr="001E4094">
        <w:tc>
          <w:tcPr>
            <w:tcW w:w="9016" w:type="dxa"/>
          </w:tcPr>
          <w:p w14:paraId="0F419519" w14:textId="274A0F64" w:rsidR="001714CF" w:rsidRDefault="001714CF" w:rsidP="0013792D">
            <w:pPr>
              <w:spacing w:before="120" w:after="120" w:line="288" w:lineRule="auto"/>
            </w:pPr>
            <w:r>
              <w:t>Recommend that a cap be introduced to avoid unreasonable payment sums.</w:t>
            </w:r>
          </w:p>
        </w:tc>
      </w:tr>
      <w:tr w:rsidR="001714CF" w14:paraId="1C7775C6" w14:textId="77777777" w:rsidTr="001714CF">
        <w:tc>
          <w:tcPr>
            <w:tcW w:w="9016" w:type="dxa"/>
            <w:shd w:val="clear" w:color="auto" w:fill="0062AE"/>
          </w:tcPr>
          <w:p w14:paraId="42504518" w14:textId="53A97003" w:rsidR="001714CF" w:rsidRDefault="001714CF" w:rsidP="0013792D">
            <w:pPr>
              <w:spacing w:before="120" w:after="120" w:line="288" w:lineRule="auto"/>
            </w:pPr>
            <w:r w:rsidRPr="005D227D">
              <w:rPr>
                <w:b/>
                <w:bCs/>
                <w:color w:val="FFFFFF" w:themeColor="background1"/>
              </w:rPr>
              <w:t>Council’s Response</w:t>
            </w:r>
          </w:p>
        </w:tc>
      </w:tr>
      <w:tr w:rsidR="001714CF" w14:paraId="2D4FAD9C" w14:textId="77777777" w:rsidTr="002A0597">
        <w:tc>
          <w:tcPr>
            <w:tcW w:w="9016" w:type="dxa"/>
          </w:tcPr>
          <w:p w14:paraId="3F3FCA98" w14:textId="77777777" w:rsidR="001714CF" w:rsidRDefault="001714CF" w:rsidP="001714CF">
            <w:pPr>
              <w:spacing w:before="120" w:after="120" w:line="288" w:lineRule="auto"/>
            </w:pPr>
            <w:r w:rsidRPr="009D2ECC">
              <w:t>Development viability and delivery of housing is a key concern for the council.</w:t>
            </w:r>
            <w:r>
              <w:t xml:space="preserve"> The increases proposed to the non-financial monitoring fee and development co-ordination and integration contribution are sought only so that these contributions do not decrease in value over time due to inflation. </w:t>
            </w:r>
          </w:p>
          <w:p w14:paraId="519A738C" w14:textId="0D4BEFE1" w:rsidR="001714CF" w:rsidRDefault="001714CF" w:rsidP="001714CF">
            <w:pPr>
              <w:spacing w:before="120" w:after="120" w:line="288" w:lineRule="auto"/>
            </w:pPr>
            <w:r>
              <w:lastRenderedPageBreak/>
              <w:t>While these are relatively small amounts when considering the overall costs associated with development, the council recognises that the viability of development can be influenced by site-specific circumstances. As such, s106 obligations are still subject to negotiations and the individual viability for a site. This is already outlined in the Planning Obligations SPD and is not proposed to change.</w:t>
            </w:r>
          </w:p>
        </w:tc>
      </w:tr>
    </w:tbl>
    <w:p w14:paraId="32949476" w14:textId="77777777" w:rsidR="00C70133" w:rsidRDefault="00C70133">
      <w:pPr>
        <w:spacing w:line="259" w:lineRule="auto"/>
      </w:pPr>
    </w:p>
    <w:p w14:paraId="1421472C" w14:textId="77777777" w:rsidR="00E535B0" w:rsidRDefault="00E535B0">
      <w:pPr>
        <w:spacing w:line="259" w:lineRule="auto"/>
      </w:pPr>
    </w:p>
    <w:p w14:paraId="56CD4B2E" w14:textId="77777777" w:rsidR="00E535B0" w:rsidRDefault="00E535B0" w:rsidP="00E535B0">
      <w:pPr>
        <w:pStyle w:val="Heading1"/>
      </w:pPr>
      <w:bookmarkStart w:id="8" w:name="_Toc211353983"/>
      <w:r w:rsidRPr="001D118A">
        <w:t>Next</w:t>
      </w:r>
      <w:r>
        <w:t xml:space="preserve"> Steps</w:t>
      </w:r>
      <w:bookmarkEnd w:id="8"/>
    </w:p>
    <w:p w14:paraId="2775370A" w14:textId="614D97E5" w:rsidR="00E535B0" w:rsidRPr="00FA63BB" w:rsidRDefault="00E535B0" w:rsidP="00FA63BB">
      <w:pPr>
        <w:pStyle w:val="ListParagraph"/>
        <w:numPr>
          <w:ilvl w:val="1"/>
          <w:numId w:val="1"/>
        </w:numPr>
        <w:spacing w:before="120" w:after="120" w:line="288" w:lineRule="auto"/>
        <w:contextualSpacing w:val="0"/>
        <w:jc w:val="both"/>
        <w:rPr>
          <w:sz w:val="24"/>
        </w:rPr>
      </w:pPr>
      <w:r w:rsidRPr="00FA6325">
        <w:rPr>
          <w:sz w:val="24"/>
        </w:rPr>
        <w:t xml:space="preserve">The comments and representations received through the consultation process have been considered when finalising the proposed updates to the Planning Obligations SPD. </w:t>
      </w:r>
      <w:r>
        <w:rPr>
          <w:sz w:val="24"/>
        </w:rPr>
        <w:t>The next step will be to prepare the Planning Obligations SPD for adoption. This includes briefing members</w:t>
      </w:r>
      <w:r w:rsidR="00FA63BB">
        <w:rPr>
          <w:sz w:val="24"/>
        </w:rPr>
        <w:t xml:space="preserve"> as well as</w:t>
      </w:r>
      <w:r>
        <w:rPr>
          <w:sz w:val="24"/>
        </w:rPr>
        <w:t xml:space="preserve"> directorate and corporate leadership teams</w:t>
      </w:r>
      <w:r w:rsidRPr="00FA6325">
        <w:rPr>
          <w:sz w:val="24"/>
        </w:rPr>
        <w:t xml:space="preserve"> </w:t>
      </w:r>
      <w:r w:rsidR="00FA63BB">
        <w:rPr>
          <w:sz w:val="24"/>
        </w:rPr>
        <w:t xml:space="preserve">on the proposed changes and the consultation outcomes. </w:t>
      </w:r>
    </w:p>
    <w:p w14:paraId="7EFD0BC7" w14:textId="24F290D3" w:rsidR="0037734A" w:rsidRDefault="0037734A">
      <w:pPr>
        <w:spacing w:line="259" w:lineRule="auto"/>
        <w:rPr>
          <w:b/>
          <w:bCs/>
          <w:color w:val="0062AE"/>
          <w:sz w:val="36"/>
          <w:szCs w:val="36"/>
        </w:rPr>
      </w:pPr>
    </w:p>
    <w:sectPr w:rsidR="0037734A" w:rsidSect="00DC0596">
      <w:head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50AED" w14:textId="77777777" w:rsidR="001237B5" w:rsidRDefault="001237B5" w:rsidP="00101F8B">
      <w:r>
        <w:separator/>
      </w:r>
    </w:p>
    <w:p w14:paraId="2520E7BD" w14:textId="77777777" w:rsidR="001237B5" w:rsidRDefault="001237B5" w:rsidP="00101F8B"/>
    <w:p w14:paraId="7A66F5A1" w14:textId="77777777" w:rsidR="001237B5" w:rsidRDefault="001237B5" w:rsidP="00101F8B"/>
    <w:p w14:paraId="5AEA15A0" w14:textId="77777777" w:rsidR="001237B5" w:rsidRDefault="001237B5" w:rsidP="00101F8B"/>
    <w:p w14:paraId="614C89F1" w14:textId="77777777" w:rsidR="001237B5" w:rsidRDefault="001237B5" w:rsidP="00101F8B"/>
    <w:p w14:paraId="5054D531" w14:textId="77777777" w:rsidR="001237B5" w:rsidRDefault="001237B5" w:rsidP="00101F8B"/>
  </w:endnote>
  <w:endnote w:type="continuationSeparator" w:id="0">
    <w:p w14:paraId="0F193534" w14:textId="77777777" w:rsidR="001237B5" w:rsidRDefault="001237B5" w:rsidP="00101F8B">
      <w:r>
        <w:continuationSeparator/>
      </w:r>
    </w:p>
    <w:p w14:paraId="551ABCAB" w14:textId="77777777" w:rsidR="001237B5" w:rsidRDefault="001237B5" w:rsidP="00101F8B"/>
    <w:p w14:paraId="7DC4CF79" w14:textId="77777777" w:rsidR="001237B5" w:rsidRDefault="001237B5" w:rsidP="00101F8B"/>
    <w:p w14:paraId="02584F9E" w14:textId="77777777" w:rsidR="001237B5" w:rsidRDefault="001237B5" w:rsidP="00101F8B"/>
    <w:p w14:paraId="10F32137" w14:textId="77777777" w:rsidR="001237B5" w:rsidRDefault="001237B5" w:rsidP="00101F8B"/>
    <w:p w14:paraId="5A4DF307" w14:textId="77777777" w:rsidR="001237B5" w:rsidRDefault="001237B5" w:rsidP="00101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C13B" w14:textId="25A2541A" w:rsidR="007B40D8" w:rsidRPr="00CC4CE1" w:rsidRDefault="007B40D8" w:rsidP="00BE6FB3">
    <w:pPr>
      <w:pStyle w:val="Headersfooters"/>
      <w:jc w:val="right"/>
    </w:pPr>
    <w:r w:rsidRPr="00CC4CE1">
      <w:t xml:space="preserve">Page </w:t>
    </w:r>
    <w:r w:rsidRPr="00CC4CE1">
      <w:fldChar w:fldCharType="begin"/>
    </w:r>
    <w:r w:rsidRPr="00CC4CE1">
      <w:instrText xml:space="preserve"> PAGE  \* Arabic  \* MERGEFORMAT </w:instrText>
    </w:r>
    <w:r w:rsidRPr="00CC4CE1">
      <w:fldChar w:fldCharType="separate"/>
    </w:r>
    <w:r w:rsidRPr="00CC4CE1">
      <w:t>2</w:t>
    </w:r>
    <w:r w:rsidRPr="00CC4CE1">
      <w:fldChar w:fldCharType="end"/>
    </w:r>
    <w:r w:rsidRPr="00CC4CE1">
      <w:t xml:space="preserve"> of </w:t>
    </w:r>
    <w:fldSimple w:instr="NUMPAGES  \* Arabic  \* MERGEFORMAT">
      <w:r w:rsidRPr="00CC4CE1">
        <w:t>5</w:t>
      </w:r>
    </w:fldSimple>
  </w:p>
  <w:sdt>
    <w:sdtPr>
      <w:alias w:val="Publish Date"/>
      <w:tag w:val=""/>
      <w:id w:val="1841432847"/>
      <w:placeholder>
        <w:docPart w:val="DC23A012A93046959A2B51BF45500DE3"/>
      </w:placeholder>
      <w:dataBinding w:prefixMappings="xmlns:ns0='http://schemas.microsoft.com/office/2006/coverPageProps' " w:xpath="/ns0:CoverPageProperties[1]/ns0:PublishDate[1]" w:storeItemID="{55AF091B-3C7A-41E3-B477-F2FDAA23CFDA}"/>
      <w:date w:fullDate="2025-10-14T00:00:00Z">
        <w:dateFormat w:val="dd/MM/yyyy"/>
        <w:lid w:val="en-GB"/>
        <w:storeMappedDataAs w:val="dateTime"/>
        <w:calendar w:val="gregorian"/>
      </w:date>
    </w:sdtPr>
    <w:sdtEndPr/>
    <w:sdtContent>
      <w:p w14:paraId="0B17A5A9" w14:textId="068EA70B" w:rsidR="00114878" w:rsidRPr="00CC4CE1" w:rsidRDefault="007F1B43" w:rsidP="007C4F08">
        <w:pPr>
          <w:pStyle w:val="Headersfooters"/>
        </w:pPr>
        <w:r>
          <w:t>14/10/2025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D5B22" w14:textId="77777777" w:rsidR="001237B5" w:rsidRDefault="001237B5" w:rsidP="00101F8B">
      <w:r>
        <w:separator/>
      </w:r>
    </w:p>
    <w:p w14:paraId="719E17AB" w14:textId="77777777" w:rsidR="001237B5" w:rsidRDefault="001237B5" w:rsidP="00101F8B"/>
    <w:p w14:paraId="58FEDFC0" w14:textId="77777777" w:rsidR="001237B5" w:rsidRDefault="001237B5" w:rsidP="00101F8B"/>
    <w:p w14:paraId="44DAA07E" w14:textId="77777777" w:rsidR="001237B5" w:rsidRDefault="001237B5" w:rsidP="00101F8B"/>
    <w:p w14:paraId="124BD027" w14:textId="77777777" w:rsidR="001237B5" w:rsidRDefault="001237B5" w:rsidP="00101F8B"/>
    <w:p w14:paraId="017D1B7F" w14:textId="77777777" w:rsidR="001237B5" w:rsidRDefault="001237B5" w:rsidP="00101F8B"/>
  </w:footnote>
  <w:footnote w:type="continuationSeparator" w:id="0">
    <w:p w14:paraId="5B063EA5" w14:textId="77777777" w:rsidR="001237B5" w:rsidRDefault="001237B5" w:rsidP="00101F8B">
      <w:r>
        <w:continuationSeparator/>
      </w:r>
    </w:p>
    <w:p w14:paraId="199E18E2" w14:textId="77777777" w:rsidR="001237B5" w:rsidRDefault="001237B5" w:rsidP="00101F8B"/>
    <w:p w14:paraId="612D60E1" w14:textId="77777777" w:rsidR="001237B5" w:rsidRDefault="001237B5" w:rsidP="00101F8B"/>
    <w:p w14:paraId="24EA7C38" w14:textId="77777777" w:rsidR="001237B5" w:rsidRDefault="001237B5" w:rsidP="00101F8B"/>
    <w:p w14:paraId="52AC3A13" w14:textId="77777777" w:rsidR="001237B5" w:rsidRDefault="001237B5" w:rsidP="00101F8B"/>
    <w:p w14:paraId="343CBA8D" w14:textId="77777777" w:rsidR="001237B5" w:rsidRDefault="001237B5" w:rsidP="00101F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9089" w14:textId="4FE65EB4" w:rsidR="00DC0596" w:rsidRDefault="00DC0596" w:rsidP="00101F8B">
    <w:pPr>
      <w:pStyle w:val="Header"/>
    </w:pPr>
    <w:r>
      <w:rPr>
        <w:noProof/>
      </w:rPr>
      <w:drawing>
        <wp:anchor distT="0" distB="0" distL="114300" distR="114300" simplePos="0" relativeHeight="251664384" behindDoc="1" locked="0" layoutInCell="1" allowOverlap="1" wp14:anchorId="01959EBB" wp14:editId="49EF8BC1">
          <wp:simplePos x="0" y="0"/>
          <wp:positionH relativeFrom="page">
            <wp:align>right</wp:align>
          </wp:positionH>
          <wp:positionV relativeFrom="paragraph">
            <wp:posOffset>-449580</wp:posOffset>
          </wp:positionV>
          <wp:extent cx="7553325" cy="10681335"/>
          <wp:effectExtent l="0" t="0" r="9525" b="571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13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01989174"/>
      <w:placeholder>
        <w:docPart w:val="F93A0AF8D98D43EBA26FD45CB20064F5"/>
      </w:placeholder>
      <w:dataBinding w:prefixMappings="xmlns:ns0='http://purl.org/dc/elements/1.1/' xmlns:ns1='http://schemas.openxmlformats.org/package/2006/metadata/core-properties' " w:xpath="/ns1:coreProperties[1]/ns0:title[1]" w:storeItemID="{6C3C8BC8-F283-45AE-878A-BAB7291924A1}"/>
      <w:text/>
    </w:sdtPr>
    <w:sdtEndPr/>
    <w:sdtContent>
      <w:p w14:paraId="6F70D5F0" w14:textId="4CC017E6" w:rsidR="00114878" w:rsidRPr="007B40D8" w:rsidRDefault="00EF0949" w:rsidP="007C4F08">
        <w:pPr>
          <w:pStyle w:val="Headersfooters"/>
        </w:pPr>
        <w:r>
          <w:t>Planning Obligations Supplementary Planning Document – Partial Update</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DE95" w14:textId="77777777" w:rsidR="00DC0596" w:rsidRDefault="00DC0596" w:rsidP="00101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65AF"/>
    <w:multiLevelType w:val="hybridMultilevel"/>
    <w:tmpl w:val="63A89FB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 w15:restartNumberingAfterBreak="0">
    <w:nsid w:val="06517D46"/>
    <w:multiLevelType w:val="hybridMultilevel"/>
    <w:tmpl w:val="990E5D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E6156B"/>
    <w:multiLevelType w:val="hybridMultilevel"/>
    <w:tmpl w:val="5C280818"/>
    <w:lvl w:ilvl="0" w:tplc="FE8AA3FA">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AB6C75"/>
    <w:multiLevelType w:val="multilevel"/>
    <w:tmpl w:val="3722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B175A2"/>
    <w:multiLevelType w:val="multilevel"/>
    <w:tmpl w:val="E0744964"/>
    <w:lvl w:ilvl="0">
      <w:start w:val="1"/>
      <w:numFmt w:val="decimal"/>
      <w:lvlText w:val="%1"/>
      <w:lvlJc w:val="left"/>
      <w:pPr>
        <w:ind w:left="720" w:hanging="720"/>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5" w15:restartNumberingAfterBreak="0">
    <w:nsid w:val="7A5A1228"/>
    <w:multiLevelType w:val="hybridMultilevel"/>
    <w:tmpl w:val="9788BF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33857690">
    <w:abstractNumId w:val="4"/>
  </w:num>
  <w:num w:numId="2" w16cid:durableId="1078595903">
    <w:abstractNumId w:val="1"/>
  </w:num>
  <w:num w:numId="3" w16cid:durableId="1372732168">
    <w:abstractNumId w:val="5"/>
  </w:num>
  <w:num w:numId="4" w16cid:durableId="454065177">
    <w:abstractNumId w:val="3"/>
  </w:num>
  <w:num w:numId="5" w16cid:durableId="646010842">
    <w:abstractNumId w:val="0"/>
  </w:num>
  <w:num w:numId="6" w16cid:durableId="810369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7304"/>
    <w:rsid w:val="000134E6"/>
    <w:rsid w:val="0001619E"/>
    <w:rsid w:val="0004338C"/>
    <w:rsid w:val="00045895"/>
    <w:rsid w:val="00054554"/>
    <w:rsid w:val="00070438"/>
    <w:rsid w:val="00080CA2"/>
    <w:rsid w:val="000A4299"/>
    <w:rsid w:val="000C2DA3"/>
    <w:rsid w:val="000E3BE1"/>
    <w:rsid w:val="000F614E"/>
    <w:rsid w:val="00101F8B"/>
    <w:rsid w:val="00110C9F"/>
    <w:rsid w:val="00114878"/>
    <w:rsid w:val="001237B5"/>
    <w:rsid w:val="0012558D"/>
    <w:rsid w:val="00130407"/>
    <w:rsid w:val="001357FA"/>
    <w:rsid w:val="0013792D"/>
    <w:rsid w:val="001702A6"/>
    <w:rsid w:val="001714CF"/>
    <w:rsid w:val="00173D7C"/>
    <w:rsid w:val="001A41E8"/>
    <w:rsid w:val="001B19F4"/>
    <w:rsid w:val="001B2BE6"/>
    <w:rsid w:val="001B40CB"/>
    <w:rsid w:val="001D118A"/>
    <w:rsid w:val="00200CD3"/>
    <w:rsid w:val="002303C1"/>
    <w:rsid w:val="00284556"/>
    <w:rsid w:val="002864E3"/>
    <w:rsid w:val="00297396"/>
    <w:rsid w:val="002A2ADA"/>
    <w:rsid w:val="002A663F"/>
    <w:rsid w:val="002B641C"/>
    <w:rsid w:val="002C2920"/>
    <w:rsid w:val="002E0C19"/>
    <w:rsid w:val="002E3821"/>
    <w:rsid w:val="00301689"/>
    <w:rsid w:val="00334B20"/>
    <w:rsid w:val="003420C7"/>
    <w:rsid w:val="003528A4"/>
    <w:rsid w:val="00372433"/>
    <w:rsid w:val="0037734A"/>
    <w:rsid w:val="003874D9"/>
    <w:rsid w:val="003A34DF"/>
    <w:rsid w:val="003F39FD"/>
    <w:rsid w:val="00417A06"/>
    <w:rsid w:val="004369A3"/>
    <w:rsid w:val="004462BE"/>
    <w:rsid w:val="00495C28"/>
    <w:rsid w:val="004B548C"/>
    <w:rsid w:val="00534043"/>
    <w:rsid w:val="00547BEB"/>
    <w:rsid w:val="005D227D"/>
    <w:rsid w:val="005D5EC7"/>
    <w:rsid w:val="005E059A"/>
    <w:rsid w:val="005E57A5"/>
    <w:rsid w:val="005F24B4"/>
    <w:rsid w:val="00616FB8"/>
    <w:rsid w:val="00623340"/>
    <w:rsid w:val="0062382E"/>
    <w:rsid w:val="00666BB1"/>
    <w:rsid w:val="006706A5"/>
    <w:rsid w:val="00675AAD"/>
    <w:rsid w:val="006A6700"/>
    <w:rsid w:val="006D10DF"/>
    <w:rsid w:val="0071699B"/>
    <w:rsid w:val="00730668"/>
    <w:rsid w:val="007466C0"/>
    <w:rsid w:val="00774185"/>
    <w:rsid w:val="007864AE"/>
    <w:rsid w:val="00797388"/>
    <w:rsid w:val="007A115F"/>
    <w:rsid w:val="007B40D8"/>
    <w:rsid w:val="007C4F08"/>
    <w:rsid w:val="007C6190"/>
    <w:rsid w:val="007F1B43"/>
    <w:rsid w:val="008158A3"/>
    <w:rsid w:val="00824393"/>
    <w:rsid w:val="00827EBC"/>
    <w:rsid w:val="008422C9"/>
    <w:rsid w:val="008563BD"/>
    <w:rsid w:val="00880FFC"/>
    <w:rsid w:val="008B07A1"/>
    <w:rsid w:val="008B142D"/>
    <w:rsid w:val="008B70E7"/>
    <w:rsid w:val="008C0B76"/>
    <w:rsid w:val="008F1EEA"/>
    <w:rsid w:val="009204B1"/>
    <w:rsid w:val="00926C4C"/>
    <w:rsid w:val="00926F38"/>
    <w:rsid w:val="009A57B3"/>
    <w:rsid w:val="009A7548"/>
    <w:rsid w:val="009C51B8"/>
    <w:rsid w:val="009D2ECC"/>
    <w:rsid w:val="009D662D"/>
    <w:rsid w:val="00A36C05"/>
    <w:rsid w:val="00A53D10"/>
    <w:rsid w:val="00A7291F"/>
    <w:rsid w:val="00A87AB0"/>
    <w:rsid w:val="00A9097E"/>
    <w:rsid w:val="00AA0FEE"/>
    <w:rsid w:val="00AA79F3"/>
    <w:rsid w:val="00B10BA3"/>
    <w:rsid w:val="00B902E4"/>
    <w:rsid w:val="00BA63ED"/>
    <w:rsid w:val="00BC5912"/>
    <w:rsid w:val="00BE6FB3"/>
    <w:rsid w:val="00BF1763"/>
    <w:rsid w:val="00C07F0D"/>
    <w:rsid w:val="00C172F4"/>
    <w:rsid w:val="00C27546"/>
    <w:rsid w:val="00C42EF7"/>
    <w:rsid w:val="00C56549"/>
    <w:rsid w:val="00C70133"/>
    <w:rsid w:val="00C967EF"/>
    <w:rsid w:val="00CB0928"/>
    <w:rsid w:val="00CB41A7"/>
    <w:rsid w:val="00CC4CE1"/>
    <w:rsid w:val="00CC68E8"/>
    <w:rsid w:val="00CE10CB"/>
    <w:rsid w:val="00CE3FFB"/>
    <w:rsid w:val="00CE5306"/>
    <w:rsid w:val="00D2355E"/>
    <w:rsid w:val="00D6199F"/>
    <w:rsid w:val="00D62332"/>
    <w:rsid w:val="00D82CA3"/>
    <w:rsid w:val="00D95BF9"/>
    <w:rsid w:val="00DA736F"/>
    <w:rsid w:val="00DC0596"/>
    <w:rsid w:val="00DD0637"/>
    <w:rsid w:val="00DF5B73"/>
    <w:rsid w:val="00E056E4"/>
    <w:rsid w:val="00E05E8B"/>
    <w:rsid w:val="00E14DF7"/>
    <w:rsid w:val="00E535B0"/>
    <w:rsid w:val="00E84895"/>
    <w:rsid w:val="00EA2E3F"/>
    <w:rsid w:val="00EB3EF2"/>
    <w:rsid w:val="00EC0E76"/>
    <w:rsid w:val="00EE68FD"/>
    <w:rsid w:val="00EF0949"/>
    <w:rsid w:val="00EF2AEB"/>
    <w:rsid w:val="00F14883"/>
    <w:rsid w:val="00F27FAC"/>
    <w:rsid w:val="00F5083F"/>
    <w:rsid w:val="00F6235F"/>
    <w:rsid w:val="00F84AF1"/>
    <w:rsid w:val="00FA4B94"/>
    <w:rsid w:val="00FA6325"/>
    <w:rsid w:val="00FA63BB"/>
    <w:rsid w:val="00FC76E8"/>
    <w:rsid w:val="00FD3408"/>
    <w:rsid w:val="42626432"/>
    <w:rsid w:val="43020023"/>
    <w:rsid w:val="46023C07"/>
    <w:rsid w:val="468A8374"/>
    <w:rsid w:val="5476C774"/>
    <w:rsid w:val="5AC655EE"/>
    <w:rsid w:val="6912AF3C"/>
    <w:rsid w:val="6EFD8B03"/>
    <w:rsid w:val="77D72C08"/>
    <w:rsid w:val="7B836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7938D679-5EC0-4E09-AD93-A9599C8B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8B"/>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qFormat/>
    <w:rsid w:val="002864E3"/>
    <w:pPr>
      <w:spacing w:before="60" w:after="60" w:line="240" w:lineRule="atLeast"/>
      <w:ind w:left="720"/>
      <w:contextualSpacing/>
    </w:pPr>
    <w:rPr>
      <w:rFonts w:eastAsia="Times New Roman" w:cs="Times New Roman"/>
      <w:sz w:val="22"/>
    </w:rPr>
  </w:style>
  <w:style w:type="paragraph" w:customStyle="1" w:styleId="Heading">
    <w:name w:val="Heading"/>
    <w:basedOn w:val="Heading1"/>
    <w:next w:val="Normal"/>
    <w:link w:val="HeadingChar"/>
    <w:qFormat/>
    <w:rsid w:val="002864E3"/>
    <w:pPr>
      <w:keepNext/>
      <w:keepLines/>
      <w:spacing w:before="120" w:after="120" w:line="288" w:lineRule="auto"/>
    </w:pPr>
    <w:rPr>
      <w:rFonts w:eastAsiaTheme="majorEastAsia" w:cstheme="majorBidi"/>
      <w:bCs w:val="0"/>
      <w:color w:val="2F5496" w:themeColor="accent1" w:themeShade="BF"/>
      <w:sz w:val="24"/>
      <w:szCs w:val="32"/>
    </w:rPr>
  </w:style>
  <w:style w:type="character" w:customStyle="1" w:styleId="HeadingChar">
    <w:name w:val="Heading Char"/>
    <w:basedOn w:val="DefaultParagraphFont"/>
    <w:link w:val="Heading"/>
    <w:rsid w:val="002864E3"/>
    <w:rPr>
      <w:rFonts w:ascii="Arial" w:eastAsiaTheme="majorEastAsia" w:hAnsi="Arial" w:cstheme="majorBidi"/>
      <w:b/>
      <w:color w:val="2F5496" w:themeColor="accent1" w:themeShade="BF"/>
      <w:sz w:val="24"/>
      <w:szCs w:val="32"/>
      <w:lang w:eastAsia="en-GB"/>
    </w:rPr>
  </w:style>
  <w:style w:type="character" w:styleId="UnresolvedMention">
    <w:name w:val="Unresolved Mention"/>
    <w:basedOn w:val="DefaultParagraphFont"/>
    <w:uiPriority w:val="99"/>
    <w:semiHidden/>
    <w:unhideWhenUsed/>
    <w:rsid w:val="002864E3"/>
    <w:rPr>
      <w:color w:val="605E5C"/>
      <w:shd w:val="clear" w:color="auto" w:fill="E1DFDD"/>
    </w:rPr>
  </w:style>
  <w:style w:type="character" w:styleId="CommentReference">
    <w:name w:val="annotation reference"/>
    <w:basedOn w:val="DefaultParagraphFont"/>
    <w:uiPriority w:val="99"/>
    <w:semiHidden/>
    <w:unhideWhenUsed/>
    <w:rsid w:val="00BF1763"/>
    <w:rPr>
      <w:sz w:val="16"/>
      <w:szCs w:val="16"/>
    </w:rPr>
  </w:style>
  <w:style w:type="paragraph" w:styleId="CommentText">
    <w:name w:val="annotation text"/>
    <w:basedOn w:val="Normal"/>
    <w:link w:val="CommentTextChar"/>
    <w:uiPriority w:val="99"/>
    <w:unhideWhenUsed/>
    <w:rsid w:val="00BF1763"/>
    <w:rPr>
      <w:sz w:val="20"/>
      <w:szCs w:val="20"/>
    </w:rPr>
  </w:style>
  <w:style w:type="character" w:customStyle="1" w:styleId="CommentTextChar">
    <w:name w:val="Comment Text Char"/>
    <w:basedOn w:val="DefaultParagraphFont"/>
    <w:link w:val="CommentText"/>
    <w:uiPriority w:val="99"/>
    <w:rsid w:val="00BF1763"/>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BF1763"/>
    <w:rPr>
      <w:b/>
      <w:bCs/>
    </w:rPr>
  </w:style>
  <w:style w:type="character" w:customStyle="1" w:styleId="CommentSubjectChar">
    <w:name w:val="Comment Subject Char"/>
    <w:basedOn w:val="CommentTextChar"/>
    <w:link w:val="CommentSubject"/>
    <w:uiPriority w:val="99"/>
    <w:semiHidden/>
    <w:rsid w:val="00BF1763"/>
    <w:rPr>
      <w:rFonts w:ascii="Arial" w:eastAsiaTheme="minorEastAsia" w:hAnsi="Arial" w:cs="Arial"/>
      <w:b/>
      <w:bCs/>
      <w:sz w:val="20"/>
      <w:szCs w:val="20"/>
      <w:lang w:eastAsia="en-GB"/>
    </w:rPr>
  </w:style>
  <w:style w:type="paragraph" w:styleId="Revision">
    <w:name w:val="Revision"/>
    <w:hidden/>
    <w:uiPriority w:val="99"/>
    <w:semiHidden/>
    <w:rsid w:val="000A4299"/>
    <w:pPr>
      <w:spacing w:after="0" w:line="240" w:lineRule="auto"/>
    </w:pPr>
    <w:rPr>
      <w:rFonts w:ascii="Arial" w:eastAsiaTheme="minorEastAsia" w:hAnsi="Arial" w:cs="Arial"/>
      <w:sz w:val="24"/>
      <w:szCs w:val="24"/>
      <w:lang w:eastAsia="en-GB"/>
    </w:rPr>
  </w:style>
  <w:style w:type="table" w:styleId="TableGrid">
    <w:name w:val="Table Grid"/>
    <w:basedOn w:val="TableNormal"/>
    <w:uiPriority w:val="39"/>
    <w:rsid w:val="00A90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01689"/>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666097">
      <w:bodyDiv w:val="1"/>
      <w:marLeft w:val="0"/>
      <w:marRight w:val="0"/>
      <w:marTop w:val="0"/>
      <w:marBottom w:val="0"/>
      <w:divBdr>
        <w:top w:val="none" w:sz="0" w:space="0" w:color="auto"/>
        <w:left w:val="none" w:sz="0" w:space="0" w:color="auto"/>
        <w:bottom w:val="none" w:sz="0" w:space="0" w:color="auto"/>
        <w:right w:val="none" w:sz="0" w:space="0" w:color="auto"/>
      </w:divBdr>
    </w:div>
    <w:div w:id="7581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infrastructure.planning@towerhamlets.gov.uk" TargetMode="External"/><Relationship Id="rId2" Type="http://schemas.openxmlformats.org/officeDocument/2006/relationships/customXml" Target="../customXml/item2.xml"/><Relationship Id="rId16" Type="http://schemas.openxmlformats.org/officeDocument/2006/relationships/hyperlink" Target="https://talk.towerhamlets.gov.uk/planning-obligations-consultatio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talk.towerhamlets.gov.uk/planning-obligations-consultatio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D8574D89F448F1BFD367AD467FF069"/>
        <w:category>
          <w:name w:val="General"/>
          <w:gallery w:val="placeholder"/>
        </w:category>
        <w:types>
          <w:type w:val="bbPlcHdr"/>
        </w:types>
        <w:behaviors>
          <w:behavior w:val="content"/>
        </w:behaviors>
        <w:guid w:val="{AFDAFDFD-A5F9-4A97-99BF-9A60B94EFD1D}"/>
      </w:docPartPr>
      <w:docPartBody>
        <w:p w:rsidR="00D107AD" w:rsidRDefault="00417A06" w:rsidP="00417A06">
          <w:pPr>
            <w:pStyle w:val="D5D8574D89F448F1BFD367AD467FF069"/>
          </w:pPr>
          <w:r w:rsidRPr="005C5489">
            <w:rPr>
              <w:rStyle w:val="PlaceholderText"/>
            </w:rPr>
            <w:t>[Publish Date]</w:t>
          </w:r>
        </w:p>
      </w:docPartBody>
    </w:docPart>
    <w:docPart>
      <w:docPartPr>
        <w:name w:val="F93A0AF8D98D43EBA26FD45CB20064F5"/>
        <w:category>
          <w:name w:val="General"/>
          <w:gallery w:val="placeholder"/>
        </w:category>
        <w:types>
          <w:type w:val="bbPlcHdr"/>
        </w:types>
        <w:behaviors>
          <w:behavior w:val="content"/>
        </w:behaviors>
        <w:guid w:val="{EFBF4279-CCCF-4E9B-AE34-27AAB02CC924}"/>
      </w:docPartPr>
      <w:docPartBody>
        <w:p w:rsidR="00D107AD" w:rsidRDefault="00417A06" w:rsidP="00417A06">
          <w:pPr>
            <w:pStyle w:val="F93A0AF8D98D43EBA26FD45CB20064F5"/>
          </w:pPr>
          <w:r w:rsidRPr="00973D21">
            <w:rPr>
              <w:rStyle w:val="PlaceholderText"/>
            </w:rPr>
            <w:t>[Title]</w:t>
          </w:r>
        </w:p>
      </w:docPartBody>
    </w:docPart>
    <w:docPart>
      <w:docPartPr>
        <w:name w:val="DC23A012A93046959A2B51BF45500DE3"/>
        <w:category>
          <w:name w:val="General"/>
          <w:gallery w:val="placeholder"/>
        </w:category>
        <w:types>
          <w:type w:val="bbPlcHdr"/>
        </w:types>
        <w:behaviors>
          <w:behavior w:val="content"/>
        </w:behaviors>
        <w:guid w:val="{5C090B6E-C5BD-419F-8BD2-C2DD3E08B948}"/>
      </w:docPartPr>
      <w:docPartBody>
        <w:p w:rsidR="00D107AD" w:rsidRDefault="00417A06" w:rsidP="00417A06">
          <w:pPr>
            <w:pStyle w:val="DC23A012A93046959A2B51BF45500DE3"/>
          </w:pPr>
          <w:r w:rsidRPr="005C5489">
            <w:rPr>
              <w:rStyle w:val="PlaceholderText"/>
            </w:rPr>
            <w:t>[Publish Date]</w:t>
          </w:r>
        </w:p>
      </w:docPartBody>
    </w:docPart>
    <w:docPart>
      <w:docPartPr>
        <w:name w:val="7A8D457499A043A886AD5923AC85325C"/>
        <w:category>
          <w:name w:val="General"/>
          <w:gallery w:val="placeholder"/>
        </w:category>
        <w:types>
          <w:type w:val="bbPlcHdr"/>
        </w:types>
        <w:behaviors>
          <w:behavior w:val="content"/>
        </w:behaviors>
        <w:guid w:val="{CC4CC1E2-2CA3-41E8-9B51-00DB76D7CAD9}"/>
      </w:docPartPr>
      <w:docPartBody>
        <w:p w:rsidR="00D107AD" w:rsidRDefault="00417A06">
          <w:r w:rsidRPr="00973D2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06"/>
    <w:rsid w:val="000E3BE1"/>
    <w:rsid w:val="0012558D"/>
    <w:rsid w:val="001C1863"/>
    <w:rsid w:val="002C2920"/>
    <w:rsid w:val="00334B20"/>
    <w:rsid w:val="003873F8"/>
    <w:rsid w:val="003874D9"/>
    <w:rsid w:val="00417A06"/>
    <w:rsid w:val="00616FB8"/>
    <w:rsid w:val="0071699B"/>
    <w:rsid w:val="007466C0"/>
    <w:rsid w:val="008422C9"/>
    <w:rsid w:val="009C51B8"/>
    <w:rsid w:val="00A4715F"/>
    <w:rsid w:val="00D107AD"/>
    <w:rsid w:val="00DA736F"/>
    <w:rsid w:val="00DE1CAC"/>
    <w:rsid w:val="00EA2E3F"/>
    <w:rsid w:val="00F62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A0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7A06"/>
    <w:rPr>
      <w:color w:val="808080"/>
    </w:rPr>
  </w:style>
  <w:style w:type="paragraph" w:customStyle="1" w:styleId="D5D8574D89F448F1BFD367AD467FF069">
    <w:name w:val="D5D8574D89F448F1BFD367AD467FF069"/>
    <w:rsid w:val="00417A06"/>
  </w:style>
  <w:style w:type="paragraph" w:customStyle="1" w:styleId="F93A0AF8D98D43EBA26FD45CB20064F5">
    <w:name w:val="F93A0AF8D98D43EBA26FD45CB20064F5"/>
    <w:rsid w:val="00417A06"/>
  </w:style>
  <w:style w:type="paragraph" w:customStyle="1" w:styleId="DC23A012A93046959A2B51BF45500DE3">
    <w:name w:val="DC23A012A93046959A2B51BF45500DE3"/>
    <w:rsid w:val="00417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2025-10-14T00:00:00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2d7286-dd96-43f1-addf-1aa01b239435">
      <Terms xmlns="http://schemas.microsoft.com/office/infopath/2007/PartnerControls"/>
    </lcf76f155ced4ddcb4097134ff3c332f>
    <TaxCatchAll xmlns="c0f1eab8-3903-44ec-b09e-06dd9dbdfde0" xsi:nil="true"/>
    <ApplicationType xmlns="f22d7286-dd96-43f1-addf-1aa01b2394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BB0DBABED20646B5BB11340AE54F35" ma:contentTypeVersion="19" ma:contentTypeDescription="Create a new document." ma:contentTypeScope="" ma:versionID="04b09241187ef530b154dd750aabca89">
  <xsd:schema xmlns:xsd="http://www.w3.org/2001/XMLSchema" xmlns:xs="http://www.w3.org/2001/XMLSchema" xmlns:p="http://schemas.microsoft.com/office/2006/metadata/properties" xmlns:ns2="f22d7286-dd96-43f1-addf-1aa01b239435" xmlns:ns3="c0f1eab8-3903-44ec-b09e-06dd9dbdfde0" targetNamespace="http://schemas.microsoft.com/office/2006/metadata/properties" ma:root="true" ma:fieldsID="8902a22492298a663ec84a574ffa0713" ns2:_="" ns3:_="">
    <xsd:import namespace="f22d7286-dd96-43f1-addf-1aa01b239435"/>
    <xsd:import namespace="c0f1eab8-3903-44ec-b09e-06dd9dbdfd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ApplicationTyp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d7286-dd96-43f1-addf-1aa01b239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ApplicationType" ma:index="24" nillable="true" ma:displayName="Application Type" ma:format="Dropdown" ma:internalName="ApplicationType">
      <xsd:simpleType>
        <xsd:union memberTypes="dms:Text">
          <xsd:simpleType>
            <xsd:restriction base="dms:Choice">
              <xsd:enumeration value="Small Site"/>
              <xsd:enumeration value="Redbridge"/>
              <xsd:enumeration value="Estate Regeneration"/>
              <xsd:enumeration value="Review"/>
              <xsd:enumeration value="Other"/>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1eab8-3903-44ec-b09e-06dd9dbdfd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22acd5-f3ef-4afe-9102-ccbe072f364f}" ma:internalName="TaxCatchAll" ma:showField="CatchAllData" ma:web="c0f1eab8-3903-44ec-b09e-06dd9dbdf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535BB0-DC53-48EC-828C-DC21853A3766}">
  <ds:schemaRefs>
    <ds:schemaRef ds:uri="http://purl.org/dc/elements/1.1/"/>
    <ds:schemaRef ds:uri="http://schemas.microsoft.com/office/infopath/2007/PartnerControls"/>
    <ds:schemaRef ds:uri="http://schemas.microsoft.com/office/2006/documentManagement/types"/>
    <ds:schemaRef ds:uri="http://purl.org/dc/terms/"/>
    <ds:schemaRef ds:uri="http://schemas.microsoft.com/office/2006/metadata/properties"/>
    <ds:schemaRef ds:uri="f22d7286-dd96-43f1-addf-1aa01b239435"/>
    <ds:schemaRef ds:uri="c0f1eab8-3903-44ec-b09e-06dd9dbdfde0"/>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7EC99E3-6746-4BD7-972F-6F8B814F9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d7286-dd96-43f1-addf-1aa01b239435"/>
    <ds:schemaRef ds:uri="c0f1eab8-3903-44ec-b09e-06dd9dbdf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B2718B-8237-4547-B3A0-40513FA9F590}">
  <ds:schemaRefs>
    <ds:schemaRef ds:uri="http://schemas.openxmlformats.org/officeDocument/2006/bibliography"/>
  </ds:schemaRefs>
</ds:datastoreItem>
</file>

<file path=customXml/itemProps5.xml><?xml version="1.0" encoding="utf-8"?>
<ds:datastoreItem xmlns:ds="http://schemas.openxmlformats.org/officeDocument/2006/customXml" ds:itemID="{9DA4D916-67CF-4FD3-8961-2126032812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1409</Words>
  <Characters>8173</Characters>
  <Application>Microsoft Office Word</Application>
  <DocSecurity>2</DocSecurity>
  <Lines>255</Lines>
  <Paragraphs>87</Paragraphs>
  <ScaleCrop>false</ScaleCrop>
  <HeadingPairs>
    <vt:vector size="2" baseType="variant">
      <vt:variant>
        <vt:lpstr>Title</vt:lpstr>
      </vt:variant>
      <vt:variant>
        <vt:i4>1</vt:i4>
      </vt:variant>
    </vt:vector>
  </HeadingPairs>
  <TitlesOfParts>
    <vt:vector size="1" baseType="lpstr">
      <vt:lpstr>Planning Obligations Supplementary Planning Document – Partial Update</vt:lpstr>
    </vt:vector>
  </TitlesOfParts>
  <Company>Tower Hamlets</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Obligations Supplementary Planning Document – Partial Update</dc:title>
  <dc:subject/>
  <dc:creator>Melissa Spearman</dc:creator>
  <cp:keywords/>
  <dc:description/>
  <cp:lastModifiedBy>Phillip Nduoyo</cp:lastModifiedBy>
  <cp:revision>2</cp:revision>
  <cp:lastPrinted>2026-01-05T13:36:00Z</cp:lastPrinted>
  <dcterms:created xsi:type="dcterms:W3CDTF">2026-01-12T20:24:00Z</dcterms:created>
  <dcterms:modified xsi:type="dcterms:W3CDTF">2026-01-12T20:24:00Z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0x010100ACBB0DBABED20646B5BB11340AE54F35</vt:lpwstr>
  </property>
  <property fmtid="{D5CDD505-2E9C-101B-9397-08002B2CF9AE}" pid="3" name="MediaServiceImageTags">
    <vt:lpwstr/>
  </property>
</Properties>
</file>