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F93C18" w14:textId="64F20A93" w:rsidR="0016607A" w:rsidRDefault="00B32B1C" w:rsidP="00607817">
      <w:pPr>
        <w:pStyle w:val="Title"/>
      </w:pPr>
      <w:bookmarkStart w:id="0" w:name="_GoBack"/>
      <w:bookmarkEnd w:id="0"/>
      <w:r>
        <w:t xml:space="preserve">Older People </w:t>
      </w:r>
      <w:r w:rsidR="005D2B12" w:rsidRPr="009C5BCC">
        <w:t>Care Homes</w:t>
      </w:r>
      <w:r w:rsidR="00415391" w:rsidRPr="009C5BCC">
        <w:t xml:space="preserve"> Support Plan – Update, </w:t>
      </w:r>
      <w:r w:rsidR="005D2B12" w:rsidRPr="009C5BCC">
        <w:t>August 2020</w:t>
      </w:r>
    </w:p>
    <w:p w14:paraId="774295E0" w14:textId="77777777" w:rsidR="00FE4FB2" w:rsidRPr="009C5BCC" w:rsidRDefault="00FE4FB2" w:rsidP="00FE4FB2">
      <w:pPr>
        <w:tabs>
          <w:tab w:val="left" w:pos="1985"/>
        </w:tabs>
        <w:jc w:val="center"/>
        <w:rPr>
          <w:rFonts w:cstheme="minorHAnsi"/>
          <w:b/>
          <w:bCs/>
          <w:u w:val="single"/>
        </w:rPr>
      </w:pPr>
    </w:p>
    <w:tbl>
      <w:tblPr>
        <w:tblStyle w:val="TableGrid"/>
        <w:tblW w:w="0" w:type="auto"/>
        <w:tblInd w:w="-289" w:type="dxa"/>
        <w:tblLook w:val="04A0" w:firstRow="1" w:lastRow="0" w:firstColumn="1" w:lastColumn="0" w:noHBand="0" w:noVBand="1"/>
      </w:tblPr>
      <w:tblGrid>
        <w:gridCol w:w="3545"/>
        <w:gridCol w:w="2126"/>
        <w:gridCol w:w="4252"/>
        <w:gridCol w:w="3261"/>
      </w:tblGrid>
      <w:tr w:rsidR="00FE4FB2" w:rsidRPr="009C5BCC" w14:paraId="72976D1F" w14:textId="55F4495C" w:rsidTr="00FE4FB2">
        <w:tc>
          <w:tcPr>
            <w:tcW w:w="3545" w:type="dxa"/>
            <w:shd w:val="clear" w:color="auto" w:fill="D9E2F3" w:themeFill="accent1" w:themeFillTint="33"/>
          </w:tcPr>
          <w:p w14:paraId="2A64F9FE" w14:textId="5DA28142" w:rsidR="00FE4FB2" w:rsidRPr="009C5BCC" w:rsidRDefault="00FE4FB2" w:rsidP="00FE4FB2">
            <w:pPr>
              <w:tabs>
                <w:tab w:val="left" w:pos="1985"/>
              </w:tabs>
              <w:rPr>
                <w:rFonts w:cstheme="minorHAnsi"/>
                <w:b/>
                <w:bCs/>
              </w:rPr>
            </w:pPr>
            <w:r>
              <w:rPr>
                <w:rFonts w:cstheme="minorHAnsi"/>
                <w:b/>
                <w:bCs/>
              </w:rPr>
              <w:t>Next Steps as of May 2020</w:t>
            </w:r>
          </w:p>
        </w:tc>
        <w:tc>
          <w:tcPr>
            <w:tcW w:w="2126" w:type="dxa"/>
            <w:shd w:val="clear" w:color="auto" w:fill="D9E2F3" w:themeFill="accent1" w:themeFillTint="33"/>
          </w:tcPr>
          <w:p w14:paraId="7ED7415D" w14:textId="2AA7AA6C" w:rsidR="00FE4FB2" w:rsidRPr="009C5BCC" w:rsidRDefault="00FE4FB2" w:rsidP="00FE4FB2">
            <w:pPr>
              <w:tabs>
                <w:tab w:val="left" w:pos="1985"/>
              </w:tabs>
              <w:rPr>
                <w:rFonts w:cstheme="minorHAnsi"/>
                <w:b/>
                <w:bCs/>
              </w:rPr>
            </w:pPr>
            <w:r w:rsidRPr="009C5BCC">
              <w:rPr>
                <w:rFonts w:cstheme="minorHAnsi"/>
                <w:b/>
                <w:bCs/>
              </w:rPr>
              <w:t>Deadline</w:t>
            </w:r>
          </w:p>
        </w:tc>
        <w:tc>
          <w:tcPr>
            <w:tcW w:w="4252" w:type="dxa"/>
            <w:shd w:val="clear" w:color="auto" w:fill="D9E2F3" w:themeFill="accent1" w:themeFillTint="33"/>
          </w:tcPr>
          <w:p w14:paraId="22F3808D" w14:textId="3D06FEC9" w:rsidR="00FE4FB2" w:rsidRPr="009C5BCC" w:rsidRDefault="00FE4FB2" w:rsidP="00FE4FB2">
            <w:pPr>
              <w:tabs>
                <w:tab w:val="left" w:pos="1985"/>
              </w:tabs>
              <w:rPr>
                <w:rFonts w:cstheme="minorHAnsi"/>
                <w:b/>
                <w:bCs/>
              </w:rPr>
            </w:pPr>
            <w:r>
              <w:rPr>
                <w:rFonts w:cstheme="minorHAnsi"/>
                <w:b/>
                <w:bCs/>
              </w:rPr>
              <w:t>Action</w:t>
            </w:r>
          </w:p>
        </w:tc>
        <w:tc>
          <w:tcPr>
            <w:tcW w:w="3261" w:type="dxa"/>
            <w:shd w:val="clear" w:color="auto" w:fill="D9E2F3" w:themeFill="accent1" w:themeFillTint="33"/>
          </w:tcPr>
          <w:p w14:paraId="17AF329B" w14:textId="6F789C95" w:rsidR="00FE4FB2" w:rsidRPr="009C5BCC" w:rsidRDefault="00FE4FB2" w:rsidP="00FE4FB2">
            <w:pPr>
              <w:tabs>
                <w:tab w:val="left" w:pos="1985"/>
              </w:tabs>
              <w:rPr>
                <w:rFonts w:cstheme="minorHAnsi"/>
                <w:b/>
                <w:bCs/>
              </w:rPr>
            </w:pPr>
            <w:r>
              <w:rPr>
                <w:rFonts w:cstheme="minorHAnsi"/>
                <w:b/>
                <w:bCs/>
              </w:rPr>
              <w:t>Further</w:t>
            </w:r>
            <w:r w:rsidRPr="009C5BCC">
              <w:rPr>
                <w:rFonts w:cstheme="minorHAnsi"/>
                <w:b/>
                <w:bCs/>
              </w:rPr>
              <w:t xml:space="preserve"> Action</w:t>
            </w:r>
            <w:r>
              <w:rPr>
                <w:rFonts w:cstheme="minorHAnsi"/>
                <w:b/>
                <w:bCs/>
              </w:rPr>
              <w:t>s</w:t>
            </w:r>
          </w:p>
        </w:tc>
      </w:tr>
      <w:tr w:rsidR="00FE4FB2" w:rsidRPr="009C5BCC" w14:paraId="39A6BC21" w14:textId="3735122A" w:rsidTr="00FE4FB2">
        <w:tc>
          <w:tcPr>
            <w:tcW w:w="3545" w:type="dxa"/>
          </w:tcPr>
          <w:p w14:paraId="36423E8A" w14:textId="69392715" w:rsidR="00FE4FB2" w:rsidRPr="009C5BCC" w:rsidRDefault="00FE4FB2" w:rsidP="00FE4FB2">
            <w:pPr>
              <w:tabs>
                <w:tab w:val="left" w:pos="1985"/>
              </w:tabs>
              <w:rPr>
                <w:rFonts w:cstheme="minorHAnsi"/>
              </w:rPr>
            </w:pPr>
            <w:r w:rsidRPr="009C5BCC">
              <w:rPr>
                <w:rFonts w:cstheme="minorHAnsi"/>
              </w:rPr>
              <w:t xml:space="preserve">Develop and disseminate a “care home preparedness checklist” covering all 5 support areas </w:t>
            </w:r>
            <w:r>
              <w:rPr>
                <w:rFonts w:cstheme="minorHAnsi"/>
              </w:rPr>
              <w:t xml:space="preserve">(Infection Prevention and Control, Testing, Personal Protective Equipment, Workforce Support &amp; Clinical Support) </w:t>
            </w:r>
            <w:r w:rsidRPr="009C5BCC">
              <w:rPr>
                <w:rFonts w:cstheme="minorHAnsi"/>
              </w:rPr>
              <w:t>to assess current status and identify areas care homes need support with.</w:t>
            </w:r>
          </w:p>
        </w:tc>
        <w:tc>
          <w:tcPr>
            <w:tcW w:w="2126" w:type="dxa"/>
          </w:tcPr>
          <w:p w14:paraId="26660CC6" w14:textId="291AAADF" w:rsidR="00FE4FB2" w:rsidRPr="009C5BCC" w:rsidRDefault="00FE4FB2" w:rsidP="00FE4FB2">
            <w:pPr>
              <w:tabs>
                <w:tab w:val="left" w:pos="1985"/>
              </w:tabs>
              <w:rPr>
                <w:rFonts w:cstheme="minorHAnsi"/>
              </w:rPr>
            </w:pPr>
            <w:r w:rsidRPr="009C5BCC">
              <w:rPr>
                <w:rFonts w:cstheme="minorHAnsi"/>
              </w:rPr>
              <w:t>Early June 2020</w:t>
            </w:r>
          </w:p>
        </w:tc>
        <w:tc>
          <w:tcPr>
            <w:tcW w:w="4252" w:type="dxa"/>
            <w:shd w:val="clear" w:color="auto" w:fill="92D050"/>
          </w:tcPr>
          <w:p w14:paraId="3404DD33" w14:textId="126D63B7" w:rsidR="00FE4FB2" w:rsidRPr="00CB3474" w:rsidRDefault="00FE4FB2" w:rsidP="00FE4FB2">
            <w:pPr>
              <w:tabs>
                <w:tab w:val="left" w:pos="1985"/>
              </w:tabs>
              <w:rPr>
                <w:rFonts w:cstheme="minorHAnsi"/>
              </w:rPr>
            </w:pPr>
            <w:r w:rsidRPr="00CB3474">
              <w:rPr>
                <w:rFonts w:cstheme="minorHAnsi"/>
              </w:rPr>
              <w:t>Complete.  A checklist/risk assessment tool has been compiled.  All providers have completed and returned the documents with required information.  A review was undertaken of the returns by Public Health, Infection Prevention Control and Commissioning leads to ensure that all required actions have been taken.</w:t>
            </w:r>
          </w:p>
        </w:tc>
        <w:tc>
          <w:tcPr>
            <w:tcW w:w="3261" w:type="dxa"/>
          </w:tcPr>
          <w:p w14:paraId="0A06B565" w14:textId="46C5BC36" w:rsidR="00FE4FB2" w:rsidRPr="00CB3474" w:rsidRDefault="00607817" w:rsidP="00FE4FB2">
            <w:pPr>
              <w:tabs>
                <w:tab w:val="left" w:pos="1985"/>
              </w:tabs>
              <w:rPr>
                <w:rFonts w:cstheme="minorHAnsi"/>
              </w:rPr>
            </w:pPr>
            <w:r>
              <w:rPr>
                <w:rFonts w:cstheme="minorHAnsi"/>
              </w:rPr>
              <w:t>N/A</w:t>
            </w:r>
          </w:p>
        </w:tc>
      </w:tr>
      <w:tr w:rsidR="00FE4FB2" w:rsidRPr="009C5BCC" w14:paraId="5435B317" w14:textId="3E6998E4" w:rsidTr="00FE4FB2">
        <w:tc>
          <w:tcPr>
            <w:tcW w:w="3545" w:type="dxa"/>
          </w:tcPr>
          <w:p w14:paraId="4C8C0638" w14:textId="2902DB43" w:rsidR="00FE4FB2" w:rsidRPr="009C5BCC" w:rsidRDefault="00FE4FB2" w:rsidP="00FE4FB2">
            <w:pPr>
              <w:tabs>
                <w:tab w:val="left" w:pos="1985"/>
              </w:tabs>
              <w:rPr>
                <w:rFonts w:cstheme="minorHAnsi"/>
              </w:rPr>
            </w:pPr>
            <w:r w:rsidRPr="009C5BCC">
              <w:rPr>
                <w:rFonts w:cstheme="minorHAnsi"/>
              </w:rPr>
              <w:t>Assess how many care homes are using staff who work in more than one care home.</w:t>
            </w:r>
          </w:p>
        </w:tc>
        <w:tc>
          <w:tcPr>
            <w:tcW w:w="2126" w:type="dxa"/>
          </w:tcPr>
          <w:p w14:paraId="26BBE162" w14:textId="77777777" w:rsidR="00FE4FB2" w:rsidRPr="009C5BCC" w:rsidRDefault="00FE4FB2" w:rsidP="00FE4FB2">
            <w:pPr>
              <w:tabs>
                <w:tab w:val="left" w:pos="1985"/>
              </w:tabs>
              <w:rPr>
                <w:rFonts w:cstheme="minorHAnsi"/>
              </w:rPr>
            </w:pPr>
            <w:r w:rsidRPr="009C5BCC">
              <w:rPr>
                <w:rFonts w:cstheme="minorHAnsi"/>
              </w:rPr>
              <w:t>Early June 2020</w:t>
            </w:r>
          </w:p>
          <w:p w14:paraId="0803EF81" w14:textId="77777777" w:rsidR="00FE4FB2" w:rsidRPr="009C5BCC" w:rsidRDefault="00FE4FB2" w:rsidP="00FE4FB2">
            <w:pPr>
              <w:tabs>
                <w:tab w:val="left" w:pos="1985"/>
              </w:tabs>
              <w:rPr>
                <w:rFonts w:cstheme="minorHAnsi"/>
              </w:rPr>
            </w:pPr>
          </w:p>
          <w:p w14:paraId="32D77015" w14:textId="5F7B1F2A" w:rsidR="00FE4FB2" w:rsidRPr="009C5BCC" w:rsidRDefault="00FE4FB2" w:rsidP="00FE4FB2">
            <w:pPr>
              <w:tabs>
                <w:tab w:val="left" w:pos="1985"/>
              </w:tabs>
              <w:rPr>
                <w:rFonts w:cstheme="minorHAnsi"/>
              </w:rPr>
            </w:pPr>
          </w:p>
        </w:tc>
        <w:tc>
          <w:tcPr>
            <w:tcW w:w="4252" w:type="dxa"/>
            <w:shd w:val="clear" w:color="auto" w:fill="92D050"/>
          </w:tcPr>
          <w:p w14:paraId="0C384E0C" w14:textId="4A7E0A22" w:rsidR="00FE4FB2" w:rsidRPr="00CB3474" w:rsidRDefault="00FE4FB2" w:rsidP="00FE4FB2">
            <w:pPr>
              <w:tabs>
                <w:tab w:val="left" w:pos="1985"/>
              </w:tabs>
              <w:rPr>
                <w:rFonts w:cstheme="minorHAnsi"/>
              </w:rPr>
            </w:pPr>
            <w:r w:rsidRPr="00CB3474">
              <w:rPr>
                <w:rFonts w:cstheme="minorHAnsi"/>
              </w:rPr>
              <w:t>Complete. The assessment confirmed that two care homes are using staff who work in more than one care home.</w:t>
            </w:r>
          </w:p>
          <w:p w14:paraId="703BF9C0" w14:textId="77777777" w:rsidR="00FE4FB2" w:rsidRPr="00CB3474" w:rsidRDefault="00FE4FB2" w:rsidP="00FE4FB2">
            <w:pPr>
              <w:tabs>
                <w:tab w:val="left" w:pos="1985"/>
              </w:tabs>
              <w:rPr>
                <w:rFonts w:cstheme="minorHAnsi"/>
              </w:rPr>
            </w:pPr>
          </w:p>
          <w:p w14:paraId="0DF39206" w14:textId="2AB24DA6" w:rsidR="00FE4FB2" w:rsidRPr="00CB3474" w:rsidRDefault="00FE4FB2" w:rsidP="00FE4FB2">
            <w:pPr>
              <w:tabs>
                <w:tab w:val="left" w:pos="1985"/>
              </w:tabs>
              <w:rPr>
                <w:rFonts w:cstheme="minorHAnsi"/>
              </w:rPr>
            </w:pPr>
          </w:p>
        </w:tc>
        <w:tc>
          <w:tcPr>
            <w:tcW w:w="3261" w:type="dxa"/>
          </w:tcPr>
          <w:p w14:paraId="741B3B51" w14:textId="27A9C360" w:rsidR="00FE4FB2" w:rsidRPr="00CB3474" w:rsidRDefault="00FE4FB2" w:rsidP="00FE4FB2">
            <w:pPr>
              <w:tabs>
                <w:tab w:val="left" w:pos="1985"/>
              </w:tabs>
              <w:rPr>
                <w:rFonts w:cstheme="minorHAnsi"/>
              </w:rPr>
            </w:pPr>
            <w:r w:rsidRPr="00CB3474">
              <w:rPr>
                <w:rFonts w:cstheme="minorHAnsi"/>
              </w:rPr>
              <w:t>Continue to monitor position across all care homes.</w:t>
            </w:r>
          </w:p>
        </w:tc>
      </w:tr>
      <w:tr w:rsidR="00FE4FB2" w:rsidRPr="009C5BCC" w14:paraId="5364D0DE" w14:textId="53BF801F" w:rsidTr="00FE4FB2">
        <w:tc>
          <w:tcPr>
            <w:tcW w:w="3545" w:type="dxa"/>
          </w:tcPr>
          <w:p w14:paraId="2B245B10" w14:textId="65E28D4C" w:rsidR="00FE4FB2" w:rsidRPr="009C5BCC" w:rsidRDefault="00FE4FB2" w:rsidP="00FE4FB2">
            <w:pPr>
              <w:tabs>
                <w:tab w:val="left" w:pos="1985"/>
              </w:tabs>
              <w:rPr>
                <w:rFonts w:cstheme="minorHAnsi"/>
              </w:rPr>
            </w:pPr>
            <w:r w:rsidRPr="009C5BCC">
              <w:rPr>
                <w:rFonts w:cstheme="minorHAnsi"/>
              </w:rPr>
              <w:t>Discuss and agree plan with care homes to ensure staff are only working in one home and/or reducing workforce movement and transmission as much as possible (e.g. through covering taxi costs to and from the care homes, hotels costs to limit social interaction outside work etc.)</w:t>
            </w:r>
          </w:p>
        </w:tc>
        <w:tc>
          <w:tcPr>
            <w:tcW w:w="2126" w:type="dxa"/>
          </w:tcPr>
          <w:p w14:paraId="2CC64942" w14:textId="70DA4B22" w:rsidR="00FE4FB2" w:rsidRPr="009C5BCC" w:rsidRDefault="00FE4FB2" w:rsidP="00FE4FB2">
            <w:pPr>
              <w:tabs>
                <w:tab w:val="left" w:pos="1985"/>
              </w:tabs>
              <w:rPr>
                <w:rFonts w:cstheme="minorHAnsi"/>
              </w:rPr>
            </w:pPr>
            <w:r w:rsidRPr="009C5BCC">
              <w:rPr>
                <w:rFonts w:cstheme="minorHAnsi"/>
              </w:rPr>
              <w:t>Mid-June 2020</w:t>
            </w:r>
          </w:p>
        </w:tc>
        <w:tc>
          <w:tcPr>
            <w:tcW w:w="4252" w:type="dxa"/>
            <w:shd w:val="clear" w:color="auto" w:fill="92D050"/>
          </w:tcPr>
          <w:p w14:paraId="4DF537A7" w14:textId="011BE3A3" w:rsidR="00FE4FB2" w:rsidRPr="00CB3474" w:rsidRDefault="00FE4FB2" w:rsidP="00FE4FB2">
            <w:pPr>
              <w:tabs>
                <w:tab w:val="left" w:pos="1985"/>
              </w:tabs>
              <w:rPr>
                <w:rFonts w:cstheme="minorHAnsi"/>
              </w:rPr>
            </w:pPr>
            <w:r w:rsidRPr="00CB3474">
              <w:rPr>
                <w:rFonts w:cstheme="minorHAnsi"/>
              </w:rPr>
              <w:t>Complete. All providers have confirmed actions they will take to reduce the movement of staff across care homes.</w:t>
            </w:r>
          </w:p>
        </w:tc>
        <w:tc>
          <w:tcPr>
            <w:tcW w:w="3261" w:type="dxa"/>
          </w:tcPr>
          <w:p w14:paraId="74A2FC1A" w14:textId="774E0867" w:rsidR="00FE4FB2" w:rsidRPr="00CB3474" w:rsidRDefault="00FE4FB2" w:rsidP="00FE4FB2">
            <w:pPr>
              <w:tabs>
                <w:tab w:val="left" w:pos="1985"/>
              </w:tabs>
              <w:rPr>
                <w:rFonts w:cstheme="minorHAnsi"/>
              </w:rPr>
            </w:pPr>
            <w:r w:rsidRPr="00CB3474">
              <w:rPr>
                <w:rFonts w:cstheme="minorHAnsi"/>
              </w:rPr>
              <w:t>Continue to monitor position across all care homes.</w:t>
            </w:r>
          </w:p>
        </w:tc>
      </w:tr>
      <w:tr w:rsidR="00FE4FB2" w:rsidRPr="009C5BCC" w14:paraId="7E055B94" w14:textId="2BAE5F4B" w:rsidTr="00FE4FB2">
        <w:tc>
          <w:tcPr>
            <w:tcW w:w="3545" w:type="dxa"/>
          </w:tcPr>
          <w:p w14:paraId="5DADAE43" w14:textId="2015D199" w:rsidR="00FE4FB2" w:rsidRPr="009C5BCC" w:rsidRDefault="00FE4FB2" w:rsidP="00FE4FB2">
            <w:pPr>
              <w:tabs>
                <w:tab w:val="left" w:pos="1985"/>
              </w:tabs>
              <w:rPr>
                <w:rFonts w:cstheme="minorHAnsi"/>
              </w:rPr>
            </w:pPr>
            <w:r w:rsidRPr="009C5BCC">
              <w:rPr>
                <w:rFonts w:cstheme="minorHAnsi"/>
              </w:rPr>
              <w:t>Confirm care homes payment arrangements for staff that are self-isolating; agree a consistent approach across all the care homes, in line with national guidance.</w:t>
            </w:r>
          </w:p>
        </w:tc>
        <w:tc>
          <w:tcPr>
            <w:tcW w:w="2126" w:type="dxa"/>
          </w:tcPr>
          <w:p w14:paraId="6B032378" w14:textId="7F2346C9" w:rsidR="00FE4FB2" w:rsidRPr="009C5BCC" w:rsidRDefault="00FE4FB2" w:rsidP="00FE4FB2">
            <w:pPr>
              <w:tabs>
                <w:tab w:val="left" w:pos="1985"/>
              </w:tabs>
              <w:rPr>
                <w:rFonts w:cstheme="minorHAnsi"/>
              </w:rPr>
            </w:pPr>
            <w:r w:rsidRPr="009C5BCC">
              <w:rPr>
                <w:rFonts w:cstheme="minorHAnsi"/>
              </w:rPr>
              <w:t>End June 2020</w:t>
            </w:r>
          </w:p>
        </w:tc>
        <w:tc>
          <w:tcPr>
            <w:tcW w:w="4252" w:type="dxa"/>
            <w:shd w:val="clear" w:color="auto" w:fill="92D050"/>
          </w:tcPr>
          <w:p w14:paraId="1B84EFEC" w14:textId="25F8A016" w:rsidR="00FE4FB2" w:rsidRPr="00CB3474" w:rsidRDefault="00FE4FB2" w:rsidP="00FE4FB2">
            <w:pPr>
              <w:tabs>
                <w:tab w:val="left" w:pos="1985"/>
              </w:tabs>
              <w:rPr>
                <w:rFonts w:cstheme="minorHAnsi"/>
              </w:rPr>
            </w:pPr>
            <w:r w:rsidRPr="00CB3474">
              <w:rPr>
                <w:rFonts w:cstheme="minorHAnsi"/>
              </w:rPr>
              <w:t>Complete. The payment arrangements have been confirmed for the care homes.</w:t>
            </w:r>
          </w:p>
          <w:p w14:paraId="72749858" w14:textId="4062708F" w:rsidR="00FE4FB2" w:rsidRPr="00CB3474" w:rsidRDefault="00FE4FB2" w:rsidP="00FE4FB2">
            <w:pPr>
              <w:tabs>
                <w:tab w:val="left" w:pos="1985"/>
              </w:tabs>
              <w:rPr>
                <w:rFonts w:cstheme="minorHAnsi"/>
              </w:rPr>
            </w:pPr>
          </w:p>
        </w:tc>
        <w:tc>
          <w:tcPr>
            <w:tcW w:w="3261" w:type="dxa"/>
          </w:tcPr>
          <w:p w14:paraId="5B8A7ECF" w14:textId="344AF039" w:rsidR="00FE4FB2" w:rsidRPr="00CB3474" w:rsidRDefault="00FE4FB2" w:rsidP="00FE4FB2">
            <w:pPr>
              <w:tabs>
                <w:tab w:val="left" w:pos="1985"/>
              </w:tabs>
              <w:rPr>
                <w:rFonts w:cstheme="minorHAnsi"/>
              </w:rPr>
            </w:pPr>
            <w:r w:rsidRPr="00CB3474">
              <w:rPr>
                <w:rFonts w:cstheme="minorHAnsi"/>
              </w:rPr>
              <w:t>Continue to monitor position across all care homes.</w:t>
            </w:r>
          </w:p>
        </w:tc>
      </w:tr>
      <w:tr w:rsidR="00FE4FB2" w:rsidRPr="009C5BCC" w14:paraId="4D560057" w14:textId="33A80B52" w:rsidTr="00FE4FB2">
        <w:tc>
          <w:tcPr>
            <w:tcW w:w="3545" w:type="dxa"/>
          </w:tcPr>
          <w:p w14:paraId="754F7A73" w14:textId="0A713114" w:rsidR="00FE4FB2" w:rsidRPr="009C5BCC" w:rsidRDefault="00FE4FB2" w:rsidP="00FE4FB2">
            <w:pPr>
              <w:tabs>
                <w:tab w:val="left" w:pos="1985"/>
              </w:tabs>
              <w:rPr>
                <w:rFonts w:cstheme="minorHAnsi"/>
              </w:rPr>
            </w:pPr>
            <w:r w:rsidRPr="009C5BCC">
              <w:rPr>
                <w:rFonts w:cstheme="minorHAnsi"/>
              </w:rPr>
              <w:lastRenderedPageBreak/>
              <w:t>To implement virtual MDTs in our older people’s homes.</w:t>
            </w:r>
          </w:p>
        </w:tc>
        <w:tc>
          <w:tcPr>
            <w:tcW w:w="2126" w:type="dxa"/>
          </w:tcPr>
          <w:p w14:paraId="05197E8C" w14:textId="1697B63C" w:rsidR="00FE4FB2" w:rsidRPr="009C5BCC" w:rsidRDefault="00FE4FB2" w:rsidP="00FE4FB2">
            <w:pPr>
              <w:tabs>
                <w:tab w:val="left" w:pos="1985"/>
              </w:tabs>
              <w:rPr>
                <w:rFonts w:cstheme="minorHAnsi"/>
              </w:rPr>
            </w:pPr>
            <w:r w:rsidRPr="009C5BCC">
              <w:rPr>
                <w:rFonts w:cstheme="minorHAnsi"/>
              </w:rPr>
              <w:t>Commencing from June 2020</w:t>
            </w:r>
          </w:p>
        </w:tc>
        <w:tc>
          <w:tcPr>
            <w:tcW w:w="4252" w:type="dxa"/>
            <w:shd w:val="clear" w:color="auto" w:fill="92D050"/>
          </w:tcPr>
          <w:p w14:paraId="3E188292" w14:textId="35686149" w:rsidR="00FE4FB2" w:rsidRPr="009C5BCC" w:rsidRDefault="00FE4FB2" w:rsidP="00FE4FB2">
            <w:pPr>
              <w:tabs>
                <w:tab w:val="left" w:pos="1985"/>
              </w:tabs>
              <w:rPr>
                <w:rFonts w:cstheme="minorHAnsi"/>
              </w:rPr>
            </w:pPr>
            <w:r w:rsidRPr="009C5BCC">
              <w:rPr>
                <w:rFonts w:cstheme="minorHAnsi"/>
              </w:rPr>
              <w:t>Complete; virtual MDTs are now in place.</w:t>
            </w:r>
          </w:p>
        </w:tc>
        <w:tc>
          <w:tcPr>
            <w:tcW w:w="3261" w:type="dxa"/>
          </w:tcPr>
          <w:p w14:paraId="50C70C60" w14:textId="6D8DE8FA" w:rsidR="00FE4FB2" w:rsidRPr="009C5BCC" w:rsidRDefault="00607817" w:rsidP="00FE4FB2">
            <w:pPr>
              <w:tabs>
                <w:tab w:val="left" w:pos="1985"/>
              </w:tabs>
              <w:rPr>
                <w:rFonts w:cstheme="minorHAnsi"/>
              </w:rPr>
            </w:pPr>
            <w:r>
              <w:rPr>
                <w:rFonts w:cstheme="minorHAnsi"/>
              </w:rPr>
              <w:t>N/A</w:t>
            </w:r>
          </w:p>
        </w:tc>
      </w:tr>
      <w:tr w:rsidR="00FE4FB2" w:rsidRPr="009C5BCC" w14:paraId="15061C90" w14:textId="4EEFA0D8" w:rsidTr="00FE4FB2">
        <w:tc>
          <w:tcPr>
            <w:tcW w:w="3545" w:type="dxa"/>
          </w:tcPr>
          <w:p w14:paraId="4218E86B" w14:textId="606B47CE" w:rsidR="00FE4FB2" w:rsidRPr="009C5BCC" w:rsidRDefault="00FE4FB2" w:rsidP="00FE4FB2">
            <w:pPr>
              <w:pStyle w:val="Default"/>
              <w:tabs>
                <w:tab w:val="left" w:pos="1985"/>
              </w:tabs>
              <w:spacing w:after="27"/>
              <w:rPr>
                <w:rFonts w:asciiTheme="minorHAnsi" w:hAnsiTheme="minorHAnsi" w:cstheme="minorHAnsi"/>
                <w:sz w:val="22"/>
                <w:szCs w:val="22"/>
              </w:rPr>
            </w:pPr>
            <w:r w:rsidRPr="009C5BCC">
              <w:rPr>
                <w:rFonts w:asciiTheme="minorHAnsi" w:hAnsiTheme="minorHAnsi" w:cstheme="minorHAnsi"/>
                <w:sz w:val="22"/>
                <w:szCs w:val="22"/>
              </w:rPr>
              <w:t>Develop and implement guidance around care homes residents that wander.</w:t>
            </w:r>
          </w:p>
        </w:tc>
        <w:tc>
          <w:tcPr>
            <w:tcW w:w="2126" w:type="dxa"/>
          </w:tcPr>
          <w:p w14:paraId="5099185A" w14:textId="31E68B55" w:rsidR="00FE4FB2" w:rsidRPr="009C5BCC" w:rsidRDefault="00FE4FB2" w:rsidP="00FE4FB2">
            <w:pPr>
              <w:tabs>
                <w:tab w:val="left" w:pos="1985"/>
              </w:tabs>
              <w:rPr>
                <w:rFonts w:cstheme="minorHAnsi"/>
              </w:rPr>
            </w:pPr>
            <w:r w:rsidRPr="009C5BCC">
              <w:rPr>
                <w:rFonts w:cstheme="minorHAnsi"/>
              </w:rPr>
              <w:t>Mid-June</w:t>
            </w:r>
          </w:p>
        </w:tc>
        <w:tc>
          <w:tcPr>
            <w:tcW w:w="4252" w:type="dxa"/>
            <w:shd w:val="clear" w:color="auto" w:fill="92D050"/>
          </w:tcPr>
          <w:p w14:paraId="1C48197A" w14:textId="3870EB72" w:rsidR="00FE4FB2" w:rsidRPr="009C5BCC" w:rsidRDefault="00FE4FB2" w:rsidP="00FE4FB2">
            <w:pPr>
              <w:tabs>
                <w:tab w:val="left" w:pos="1985"/>
              </w:tabs>
              <w:rPr>
                <w:rFonts w:cstheme="minorHAnsi"/>
              </w:rPr>
            </w:pPr>
            <w:r w:rsidRPr="009C5BCC">
              <w:rPr>
                <w:rFonts w:cstheme="minorHAnsi"/>
              </w:rPr>
              <w:t>Complete; guidance has been compiled and disseminated to the older people’s care homes.</w:t>
            </w:r>
          </w:p>
        </w:tc>
        <w:tc>
          <w:tcPr>
            <w:tcW w:w="3261" w:type="dxa"/>
          </w:tcPr>
          <w:p w14:paraId="59FA4C18" w14:textId="01C80CDB" w:rsidR="00FE4FB2" w:rsidRPr="009C5BCC" w:rsidRDefault="00607817" w:rsidP="00FE4FB2">
            <w:pPr>
              <w:tabs>
                <w:tab w:val="left" w:pos="1985"/>
              </w:tabs>
              <w:rPr>
                <w:rFonts w:cstheme="minorHAnsi"/>
              </w:rPr>
            </w:pPr>
            <w:r>
              <w:rPr>
                <w:rFonts w:cstheme="minorHAnsi"/>
              </w:rPr>
              <w:t>N/A</w:t>
            </w:r>
          </w:p>
        </w:tc>
      </w:tr>
      <w:tr w:rsidR="00FE4FB2" w:rsidRPr="009C5BCC" w14:paraId="12D2B386" w14:textId="72461573" w:rsidTr="00FE4FB2">
        <w:tc>
          <w:tcPr>
            <w:tcW w:w="3545" w:type="dxa"/>
          </w:tcPr>
          <w:p w14:paraId="1ECE1ED4" w14:textId="25104A68" w:rsidR="00FE4FB2" w:rsidRPr="009C5BCC" w:rsidRDefault="00FE4FB2" w:rsidP="00FE4FB2">
            <w:pPr>
              <w:pStyle w:val="Default"/>
              <w:tabs>
                <w:tab w:val="left" w:pos="1985"/>
              </w:tabs>
              <w:spacing w:after="27"/>
              <w:rPr>
                <w:rFonts w:asciiTheme="minorHAnsi" w:hAnsiTheme="minorHAnsi" w:cstheme="minorHAnsi"/>
                <w:sz w:val="22"/>
                <w:szCs w:val="22"/>
              </w:rPr>
            </w:pPr>
            <w:r w:rsidRPr="009C5BCC">
              <w:rPr>
                <w:rFonts w:asciiTheme="minorHAnsi" w:hAnsiTheme="minorHAnsi" w:cstheme="minorHAnsi"/>
                <w:sz w:val="22"/>
                <w:szCs w:val="22"/>
              </w:rPr>
              <w:t>Assess current level of take up in care homes of “train the trainer” infection control offer.</w:t>
            </w:r>
          </w:p>
        </w:tc>
        <w:tc>
          <w:tcPr>
            <w:tcW w:w="2126" w:type="dxa"/>
          </w:tcPr>
          <w:p w14:paraId="64815BF1" w14:textId="018D6763" w:rsidR="00FE4FB2" w:rsidRPr="009C5BCC" w:rsidRDefault="00FE4FB2" w:rsidP="00FE4FB2">
            <w:pPr>
              <w:tabs>
                <w:tab w:val="left" w:pos="1985"/>
              </w:tabs>
              <w:rPr>
                <w:rFonts w:cstheme="minorHAnsi"/>
              </w:rPr>
            </w:pPr>
            <w:r w:rsidRPr="009C5BCC">
              <w:rPr>
                <w:rFonts w:cstheme="minorHAnsi"/>
              </w:rPr>
              <w:t>End May 2020</w:t>
            </w:r>
          </w:p>
        </w:tc>
        <w:tc>
          <w:tcPr>
            <w:tcW w:w="4252" w:type="dxa"/>
            <w:shd w:val="clear" w:color="auto" w:fill="92D050"/>
          </w:tcPr>
          <w:p w14:paraId="51B11DD7" w14:textId="7223DE2A" w:rsidR="00FE4FB2" w:rsidRPr="009C5BCC" w:rsidRDefault="00FE4FB2" w:rsidP="00FE4FB2">
            <w:pPr>
              <w:tabs>
                <w:tab w:val="left" w:pos="1985"/>
              </w:tabs>
              <w:rPr>
                <w:rFonts w:cstheme="minorHAnsi"/>
              </w:rPr>
            </w:pPr>
            <w:r w:rsidRPr="009C5BCC">
              <w:rPr>
                <w:rFonts w:cstheme="minorHAnsi"/>
              </w:rPr>
              <w:t>Complete. All care homes have completed the training.</w:t>
            </w:r>
          </w:p>
        </w:tc>
        <w:tc>
          <w:tcPr>
            <w:tcW w:w="3261" w:type="dxa"/>
          </w:tcPr>
          <w:p w14:paraId="05B1C9BA" w14:textId="75001ABB" w:rsidR="00FE4FB2" w:rsidRPr="009C5BCC" w:rsidRDefault="00607817" w:rsidP="00FE4FB2">
            <w:pPr>
              <w:tabs>
                <w:tab w:val="left" w:pos="1985"/>
              </w:tabs>
              <w:rPr>
                <w:rFonts w:cstheme="minorHAnsi"/>
              </w:rPr>
            </w:pPr>
            <w:r>
              <w:rPr>
                <w:rFonts w:cstheme="minorHAnsi"/>
              </w:rPr>
              <w:t>N/A</w:t>
            </w:r>
          </w:p>
        </w:tc>
      </w:tr>
      <w:tr w:rsidR="00FE4FB2" w:rsidRPr="009C5BCC" w14:paraId="70E36E1A" w14:textId="10949C3F" w:rsidTr="00FE4FB2">
        <w:tc>
          <w:tcPr>
            <w:tcW w:w="3545" w:type="dxa"/>
          </w:tcPr>
          <w:p w14:paraId="168BB725" w14:textId="4E22247D" w:rsidR="00FE4FB2" w:rsidRPr="009C5BCC" w:rsidRDefault="00FE4FB2" w:rsidP="00FE4FB2">
            <w:pPr>
              <w:pStyle w:val="Default"/>
              <w:tabs>
                <w:tab w:val="left" w:pos="1985"/>
              </w:tabs>
              <w:spacing w:after="27"/>
              <w:rPr>
                <w:rFonts w:asciiTheme="minorHAnsi" w:hAnsiTheme="minorHAnsi" w:cstheme="minorHAnsi"/>
                <w:sz w:val="22"/>
                <w:szCs w:val="22"/>
              </w:rPr>
            </w:pPr>
            <w:r w:rsidRPr="009C5BCC">
              <w:rPr>
                <w:rFonts w:asciiTheme="minorHAnsi" w:hAnsiTheme="minorHAnsi" w:cstheme="minorHAnsi"/>
                <w:sz w:val="22"/>
                <w:szCs w:val="22"/>
              </w:rPr>
              <w:t>Undertake on-site (where possible) assessment of each care home to review design/layout of the building, and determine how this can be enhanced/maximised to support IPC management e.g. around zoning, cohort staffing etc.</w:t>
            </w:r>
          </w:p>
        </w:tc>
        <w:tc>
          <w:tcPr>
            <w:tcW w:w="2126" w:type="dxa"/>
          </w:tcPr>
          <w:p w14:paraId="08FDBC2B" w14:textId="61BAE59E" w:rsidR="00FE4FB2" w:rsidRPr="009C5BCC" w:rsidRDefault="00FE4FB2" w:rsidP="00FE4FB2">
            <w:pPr>
              <w:tabs>
                <w:tab w:val="left" w:pos="1985"/>
              </w:tabs>
              <w:rPr>
                <w:rFonts w:cstheme="minorHAnsi"/>
              </w:rPr>
            </w:pPr>
            <w:r w:rsidRPr="009C5BCC">
              <w:rPr>
                <w:rFonts w:cstheme="minorHAnsi"/>
              </w:rPr>
              <w:t>End September 2020</w:t>
            </w:r>
          </w:p>
        </w:tc>
        <w:tc>
          <w:tcPr>
            <w:tcW w:w="4252" w:type="dxa"/>
            <w:shd w:val="clear" w:color="auto" w:fill="FFC000"/>
          </w:tcPr>
          <w:p w14:paraId="09287A2B" w14:textId="0384ED2A" w:rsidR="00FE4FB2" w:rsidRPr="00CB3474" w:rsidRDefault="00FE4FB2" w:rsidP="00FE4FB2">
            <w:pPr>
              <w:tabs>
                <w:tab w:val="left" w:pos="1985"/>
              </w:tabs>
              <w:rPr>
                <w:rFonts w:cstheme="minorHAnsi"/>
              </w:rPr>
            </w:pPr>
            <w:r w:rsidRPr="00CB3474">
              <w:rPr>
                <w:rFonts w:cstheme="minorHAnsi"/>
              </w:rPr>
              <w:t>In progress.  A team of staff have been identified (environmental health, fire brigade, public health etc.) to undertake virtual assessments which are being scheduled for September.</w:t>
            </w:r>
          </w:p>
        </w:tc>
        <w:tc>
          <w:tcPr>
            <w:tcW w:w="3261" w:type="dxa"/>
          </w:tcPr>
          <w:p w14:paraId="303ACECA" w14:textId="5FD68643" w:rsidR="00FE4FB2" w:rsidRPr="009C5BCC" w:rsidRDefault="00607817" w:rsidP="00FE4FB2">
            <w:pPr>
              <w:tabs>
                <w:tab w:val="left" w:pos="1985"/>
              </w:tabs>
              <w:rPr>
                <w:rFonts w:cstheme="minorHAnsi"/>
              </w:rPr>
            </w:pPr>
            <w:r>
              <w:rPr>
                <w:rFonts w:cstheme="minorHAnsi"/>
              </w:rPr>
              <w:t>N/A</w:t>
            </w:r>
          </w:p>
        </w:tc>
      </w:tr>
      <w:tr w:rsidR="00FE4FB2" w:rsidRPr="009C5BCC" w14:paraId="04F500DD" w14:textId="0D806129" w:rsidTr="00FE4FB2">
        <w:tc>
          <w:tcPr>
            <w:tcW w:w="3545" w:type="dxa"/>
          </w:tcPr>
          <w:p w14:paraId="0DB018B6" w14:textId="56494F0B" w:rsidR="00FE4FB2" w:rsidRPr="009C5BCC" w:rsidRDefault="00FE4FB2" w:rsidP="00FE4FB2">
            <w:pPr>
              <w:pStyle w:val="Default"/>
              <w:tabs>
                <w:tab w:val="left" w:pos="1985"/>
              </w:tabs>
              <w:spacing w:after="27"/>
              <w:rPr>
                <w:rFonts w:asciiTheme="minorHAnsi" w:hAnsiTheme="minorHAnsi" w:cstheme="minorHAnsi"/>
                <w:sz w:val="22"/>
                <w:szCs w:val="22"/>
              </w:rPr>
            </w:pPr>
            <w:r w:rsidRPr="009C5BCC">
              <w:rPr>
                <w:rFonts w:asciiTheme="minorHAnsi" w:hAnsiTheme="minorHAnsi" w:cstheme="minorHAnsi"/>
                <w:sz w:val="22"/>
                <w:szCs w:val="22"/>
              </w:rPr>
              <w:t>Explore and implement incentives to encourage staff testing.</w:t>
            </w:r>
          </w:p>
        </w:tc>
        <w:tc>
          <w:tcPr>
            <w:tcW w:w="2126" w:type="dxa"/>
          </w:tcPr>
          <w:p w14:paraId="19CD114E" w14:textId="75D28BF5" w:rsidR="00FE4FB2" w:rsidRPr="009C5BCC" w:rsidRDefault="00FE4FB2" w:rsidP="00FE4FB2">
            <w:pPr>
              <w:tabs>
                <w:tab w:val="left" w:pos="1985"/>
              </w:tabs>
              <w:rPr>
                <w:rFonts w:cstheme="minorHAnsi"/>
              </w:rPr>
            </w:pPr>
            <w:r>
              <w:rPr>
                <w:rFonts w:cstheme="minorHAnsi"/>
              </w:rPr>
              <w:t>August 2020</w:t>
            </w:r>
          </w:p>
          <w:p w14:paraId="37B0B078" w14:textId="349A2D6A" w:rsidR="00FE4FB2" w:rsidRPr="009C5BCC" w:rsidRDefault="00FE4FB2" w:rsidP="00FE4FB2">
            <w:pPr>
              <w:tabs>
                <w:tab w:val="left" w:pos="1985"/>
              </w:tabs>
              <w:rPr>
                <w:rFonts w:cstheme="minorHAnsi"/>
              </w:rPr>
            </w:pPr>
          </w:p>
        </w:tc>
        <w:tc>
          <w:tcPr>
            <w:tcW w:w="4252" w:type="dxa"/>
            <w:shd w:val="clear" w:color="auto" w:fill="92D050"/>
          </w:tcPr>
          <w:p w14:paraId="106EC7D5" w14:textId="134EF1F0" w:rsidR="00FE4FB2" w:rsidRPr="00CB3474" w:rsidRDefault="00FE4FB2" w:rsidP="00FE4FB2">
            <w:pPr>
              <w:tabs>
                <w:tab w:val="left" w:pos="1985"/>
              </w:tabs>
              <w:rPr>
                <w:rFonts w:cstheme="minorHAnsi"/>
              </w:rPr>
            </w:pPr>
            <w:r w:rsidRPr="00CB3474">
              <w:rPr>
                <w:rFonts w:cstheme="minorHAnsi"/>
              </w:rPr>
              <w:t>Complete and ongoing.  Formal letter has been issued to all providers, emphasising the importance of staff testing.  Uptake is slowly but steadily increasing; latest testing round for 13</w:t>
            </w:r>
            <w:r w:rsidRPr="00CB3474">
              <w:rPr>
                <w:rFonts w:cstheme="minorHAnsi"/>
                <w:vertAlign w:val="superscript"/>
              </w:rPr>
              <w:t>th</w:t>
            </w:r>
            <w:r w:rsidRPr="00CB3474">
              <w:rPr>
                <w:rFonts w:cstheme="minorHAnsi"/>
              </w:rPr>
              <w:t>-31</w:t>
            </w:r>
            <w:r w:rsidRPr="00CB3474">
              <w:rPr>
                <w:rFonts w:cstheme="minorHAnsi"/>
                <w:vertAlign w:val="superscript"/>
              </w:rPr>
              <w:t>st</w:t>
            </w:r>
            <w:r w:rsidRPr="00CB3474">
              <w:rPr>
                <w:rFonts w:cstheme="minorHAnsi"/>
              </w:rPr>
              <w:t xml:space="preserve"> July showed 78% compliance.</w:t>
            </w:r>
          </w:p>
        </w:tc>
        <w:tc>
          <w:tcPr>
            <w:tcW w:w="3261" w:type="dxa"/>
          </w:tcPr>
          <w:p w14:paraId="111C2AE1" w14:textId="1C8F10FC" w:rsidR="00FE4FB2" w:rsidRPr="009C5BCC" w:rsidRDefault="00FE4FB2" w:rsidP="00FE4FB2">
            <w:pPr>
              <w:tabs>
                <w:tab w:val="left" w:pos="1985"/>
              </w:tabs>
              <w:rPr>
                <w:rFonts w:cstheme="minorHAnsi"/>
              </w:rPr>
            </w:pPr>
            <w:r w:rsidRPr="0069297D">
              <w:rPr>
                <w:rFonts w:cstheme="minorHAnsi"/>
              </w:rPr>
              <w:t>Continue to monitor position across all care homes.</w:t>
            </w:r>
          </w:p>
        </w:tc>
      </w:tr>
      <w:tr w:rsidR="00FE4FB2" w:rsidRPr="009C5BCC" w14:paraId="5A7E50C3" w14:textId="00A5AA12" w:rsidTr="00FE4FB2">
        <w:tc>
          <w:tcPr>
            <w:tcW w:w="3545" w:type="dxa"/>
          </w:tcPr>
          <w:p w14:paraId="5A209DC5" w14:textId="6372B5C8" w:rsidR="00FE4FB2" w:rsidRPr="009C5BCC" w:rsidRDefault="00FE4FB2" w:rsidP="00FE4FB2">
            <w:pPr>
              <w:pStyle w:val="Default"/>
              <w:tabs>
                <w:tab w:val="left" w:pos="1985"/>
              </w:tabs>
              <w:spacing w:after="27"/>
              <w:rPr>
                <w:rFonts w:asciiTheme="minorHAnsi" w:hAnsiTheme="minorHAnsi" w:cstheme="minorHAnsi"/>
                <w:sz w:val="22"/>
                <w:szCs w:val="22"/>
              </w:rPr>
            </w:pPr>
            <w:r w:rsidRPr="009C5BCC">
              <w:rPr>
                <w:rFonts w:asciiTheme="minorHAnsi" w:hAnsiTheme="minorHAnsi" w:cstheme="minorHAnsi"/>
                <w:sz w:val="22"/>
                <w:szCs w:val="22"/>
              </w:rPr>
              <w:t>To continue to develop and deliver virtual training sessions to all care home staff, in line with training gaps that are identified by them and the wider partnership.</w:t>
            </w:r>
          </w:p>
        </w:tc>
        <w:tc>
          <w:tcPr>
            <w:tcW w:w="2126" w:type="dxa"/>
          </w:tcPr>
          <w:p w14:paraId="30518508" w14:textId="26DE460A" w:rsidR="00FE4FB2" w:rsidRPr="009C5BCC" w:rsidRDefault="00FE4FB2" w:rsidP="00FE4FB2">
            <w:pPr>
              <w:tabs>
                <w:tab w:val="left" w:pos="1985"/>
              </w:tabs>
              <w:rPr>
                <w:rFonts w:cstheme="minorHAnsi"/>
              </w:rPr>
            </w:pPr>
            <w:r w:rsidRPr="009C5BCC">
              <w:rPr>
                <w:rFonts w:cstheme="minorHAnsi"/>
              </w:rPr>
              <w:t>Ongoing</w:t>
            </w:r>
          </w:p>
        </w:tc>
        <w:tc>
          <w:tcPr>
            <w:tcW w:w="4252" w:type="dxa"/>
            <w:shd w:val="clear" w:color="auto" w:fill="92D050"/>
          </w:tcPr>
          <w:p w14:paraId="381E3A71" w14:textId="1089CCF5" w:rsidR="00FE4FB2" w:rsidRPr="00CB3474" w:rsidRDefault="00FE4FB2" w:rsidP="00FE4FB2">
            <w:pPr>
              <w:tabs>
                <w:tab w:val="left" w:pos="1985"/>
              </w:tabs>
              <w:rPr>
                <w:rFonts w:cstheme="minorHAnsi"/>
              </w:rPr>
            </w:pPr>
            <w:r w:rsidRPr="00CB3474">
              <w:rPr>
                <w:rFonts w:cstheme="minorHAnsi"/>
              </w:rPr>
              <w:t>Complete and ongoing.  A series of virtual training sessions have been delivered to the older people’s care homes including PPE, testing etc.</w:t>
            </w:r>
          </w:p>
          <w:p w14:paraId="059D6142" w14:textId="4C16610D" w:rsidR="00FE4FB2" w:rsidRPr="00CB3474" w:rsidRDefault="00FE4FB2" w:rsidP="00FE4FB2">
            <w:pPr>
              <w:tabs>
                <w:tab w:val="left" w:pos="1985"/>
              </w:tabs>
              <w:rPr>
                <w:rFonts w:cstheme="minorHAnsi"/>
              </w:rPr>
            </w:pPr>
          </w:p>
          <w:p w14:paraId="1196175A" w14:textId="0E995F35" w:rsidR="00FE4FB2" w:rsidRPr="00CB3474" w:rsidRDefault="00FE4FB2" w:rsidP="00FE4FB2">
            <w:pPr>
              <w:tabs>
                <w:tab w:val="left" w:pos="1985"/>
              </w:tabs>
              <w:rPr>
                <w:rFonts w:cstheme="minorHAnsi"/>
              </w:rPr>
            </w:pPr>
            <w:r w:rsidRPr="00CB3474">
              <w:rPr>
                <w:rFonts w:cstheme="minorHAnsi"/>
              </w:rPr>
              <w:t>An outbreak simulation session lead by Public Health took place in August.</w:t>
            </w:r>
          </w:p>
          <w:p w14:paraId="2CE61FCA" w14:textId="77777777" w:rsidR="00FE4FB2" w:rsidRPr="00CB3474" w:rsidRDefault="00FE4FB2" w:rsidP="00FE4FB2">
            <w:pPr>
              <w:tabs>
                <w:tab w:val="left" w:pos="1985"/>
              </w:tabs>
              <w:rPr>
                <w:rFonts w:cstheme="minorHAnsi"/>
              </w:rPr>
            </w:pPr>
          </w:p>
          <w:p w14:paraId="42693E0D" w14:textId="6B30E676" w:rsidR="00FE4FB2" w:rsidRPr="00CB3474" w:rsidRDefault="00FE4FB2" w:rsidP="00FE4FB2">
            <w:pPr>
              <w:tabs>
                <w:tab w:val="left" w:pos="1985"/>
              </w:tabs>
              <w:rPr>
                <w:rFonts w:cstheme="minorHAnsi"/>
              </w:rPr>
            </w:pPr>
            <w:r w:rsidRPr="00CB3474">
              <w:rPr>
                <w:rFonts w:cstheme="minorHAnsi"/>
              </w:rPr>
              <w:t>Additional training has been designed in respect of Dementia and People who Wander which is being piloted and will be rolled out to all care homes in September.</w:t>
            </w:r>
          </w:p>
        </w:tc>
        <w:tc>
          <w:tcPr>
            <w:tcW w:w="3261" w:type="dxa"/>
          </w:tcPr>
          <w:p w14:paraId="6E7A2E15" w14:textId="5C4F87D5" w:rsidR="00FE4FB2" w:rsidRPr="009C5BCC" w:rsidRDefault="00607817" w:rsidP="00FE4FB2">
            <w:pPr>
              <w:tabs>
                <w:tab w:val="left" w:pos="1985"/>
              </w:tabs>
              <w:rPr>
                <w:rFonts w:cstheme="minorHAnsi"/>
              </w:rPr>
            </w:pPr>
            <w:r>
              <w:rPr>
                <w:rFonts w:cstheme="minorHAnsi"/>
              </w:rPr>
              <w:t>N/A</w:t>
            </w:r>
          </w:p>
        </w:tc>
      </w:tr>
      <w:tr w:rsidR="00FE4FB2" w:rsidRPr="009C5BCC" w14:paraId="104F2D11" w14:textId="6046C8A6" w:rsidTr="00FE4FB2">
        <w:tc>
          <w:tcPr>
            <w:tcW w:w="3545" w:type="dxa"/>
          </w:tcPr>
          <w:p w14:paraId="4F997567" w14:textId="44DBDF36" w:rsidR="00FE4FB2" w:rsidRPr="009C5BCC" w:rsidRDefault="00FE4FB2" w:rsidP="00FE4FB2">
            <w:pPr>
              <w:pStyle w:val="Default"/>
              <w:tabs>
                <w:tab w:val="left" w:pos="1985"/>
              </w:tabs>
              <w:spacing w:after="27"/>
              <w:rPr>
                <w:rFonts w:asciiTheme="minorHAnsi" w:hAnsiTheme="minorHAnsi" w:cstheme="minorHAnsi"/>
                <w:sz w:val="22"/>
                <w:szCs w:val="22"/>
              </w:rPr>
            </w:pPr>
            <w:r w:rsidRPr="009C5BCC">
              <w:rPr>
                <w:rFonts w:asciiTheme="minorHAnsi" w:hAnsiTheme="minorHAnsi" w:cstheme="minorHAnsi"/>
                <w:sz w:val="22"/>
                <w:szCs w:val="22"/>
              </w:rPr>
              <w:lastRenderedPageBreak/>
              <w:t>Undertake review of access to medical equipment and training in each of the care homes; determine what equipment is required, and support with procurement where required.</w:t>
            </w:r>
          </w:p>
        </w:tc>
        <w:tc>
          <w:tcPr>
            <w:tcW w:w="2126" w:type="dxa"/>
          </w:tcPr>
          <w:p w14:paraId="4D39DE90" w14:textId="54714AE8" w:rsidR="00FE4FB2" w:rsidRPr="009C5BCC" w:rsidRDefault="00FE4FB2" w:rsidP="00FE4FB2">
            <w:pPr>
              <w:tabs>
                <w:tab w:val="left" w:pos="1985"/>
              </w:tabs>
              <w:rPr>
                <w:rFonts w:cstheme="minorHAnsi"/>
              </w:rPr>
            </w:pPr>
            <w:r w:rsidRPr="009C5BCC">
              <w:rPr>
                <w:rFonts w:cstheme="minorHAnsi"/>
              </w:rPr>
              <w:t>End June</w:t>
            </w:r>
          </w:p>
        </w:tc>
        <w:tc>
          <w:tcPr>
            <w:tcW w:w="4252" w:type="dxa"/>
            <w:shd w:val="clear" w:color="auto" w:fill="92D050"/>
          </w:tcPr>
          <w:p w14:paraId="0AE99FAD" w14:textId="77777777" w:rsidR="00FE4FB2" w:rsidRPr="00CB3474" w:rsidRDefault="00FE4FB2" w:rsidP="00FE4FB2">
            <w:pPr>
              <w:tabs>
                <w:tab w:val="left" w:pos="1985"/>
              </w:tabs>
              <w:rPr>
                <w:rFonts w:cstheme="minorHAnsi"/>
              </w:rPr>
            </w:pPr>
            <w:r w:rsidRPr="00CB3474">
              <w:rPr>
                <w:rFonts w:cstheme="minorHAnsi"/>
              </w:rPr>
              <w:t>Complete; no care homes identified the need for additional equipment.</w:t>
            </w:r>
          </w:p>
          <w:p w14:paraId="401C149A" w14:textId="64FA35E0" w:rsidR="00FE4FB2" w:rsidRPr="00CB3474" w:rsidRDefault="00FE4FB2" w:rsidP="00FE4FB2">
            <w:pPr>
              <w:tabs>
                <w:tab w:val="left" w:pos="1985"/>
              </w:tabs>
              <w:rPr>
                <w:rFonts w:cstheme="minorHAnsi"/>
              </w:rPr>
            </w:pPr>
            <w:r w:rsidRPr="00CB3474">
              <w:rPr>
                <w:rFonts w:cstheme="minorHAnsi"/>
              </w:rPr>
              <w:t>Pulse Oximeters are available through the GPCG.</w:t>
            </w:r>
          </w:p>
        </w:tc>
        <w:tc>
          <w:tcPr>
            <w:tcW w:w="3261" w:type="dxa"/>
          </w:tcPr>
          <w:p w14:paraId="168C78C6" w14:textId="6119B010" w:rsidR="00FE4FB2" w:rsidRPr="009C5BCC" w:rsidRDefault="00607817" w:rsidP="00FE4FB2">
            <w:pPr>
              <w:tabs>
                <w:tab w:val="left" w:pos="1985"/>
              </w:tabs>
              <w:rPr>
                <w:rFonts w:cstheme="minorHAnsi"/>
              </w:rPr>
            </w:pPr>
            <w:r>
              <w:rPr>
                <w:rFonts w:cstheme="minorHAnsi"/>
              </w:rPr>
              <w:t>N/A</w:t>
            </w:r>
          </w:p>
        </w:tc>
      </w:tr>
      <w:tr w:rsidR="00FE4FB2" w:rsidRPr="009C5BCC" w14:paraId="3D70BBBD" w14:textId="2602100F" w:rsidTr="00FE4FB2">
        <w:tc>
          <w:tcPr>
            <w:tcW w:w="3545" w:type="dxa"/>
          </w:tcPr>
          <w:p w14:paraId="220ED28D" w14:textId="2FA24F33" w:rsidR="00FE4FB2" w:rsidRPr="009C5BCC" w:rsidRDefault="00FE4FB2" w:rsidP="00FE4FB2">
            <w:pPr>
              <w:pStyle w:val="Default"/>
              <w:tabs>
                <w:tab w:val="left" w:pos="1985"/>
              </w:tabs>
              <w:spacing w:after="27"/>
              <w:rPr>
                <w:rFonts w:asciiTheme="minorHAnsi" w:hAnsiTheme="minorHAnsi" w:cstheme="minorHAnsi"/>
                <w:sz w:val="22"/>
                <w:szCs w:val="22"/>
              </w:rPr>
            </w:pPr>
            <w:r w:rsidRPr="009C5BCC">
              <w:rPr>
                <w:rFonts w:asciiTheme="minorHAnsi" w:hAnsiTheme="minorHAnsi" w:cstheme="minorHAnsi"/>
                <w:sz w:val="22"/>
                <w:szCs w:val="22"/>
              </w:rPr>
              <w:t xml:space="preserve">To review the financial situation for </w:t>
            </w:r>
            <w:proofErr w:type="gramStart"/>
            <w:r w:rsidRPr="009C5BCC">
              <w:rPr>
                <w:rFonts w:asciiTheme="minorHAnsi" w:hAnsiTheme="minorHAnsi" w:cstheme="minorHAnsi"/>
                <w:sz w:val="22"/>
                <w:szCs w:val="22"/>
              </w:rPr>
              <w:t>all of</w:t>
            </w:r>
            <w:proofErr w:type="gramEnd"/>
            <w:r w:rsidRPr="009C5BCC">
              <w:rPr>
                <w:rFonts w:asciiTheme="minorHAnsi" w:hAnsiTheme="minorHAnsi" w:cstheme="minorHAnsi"/>
                <w:sz w:val="22"/>
                <w:szCs w:val="22"/>
              </w:rPr>
              <w:t xml:space="preserve"> our care homes.</w:t>
            </w:r>
          </w:p>
        </w:tc>
        <w:tc>
          <w:tcPr>
            <w:tcW w:w="2126" w:type="dxa"/>
          </w:tcPr>
          <w:p w14:paraId="2DB030FB" w14:textId="156DC50A" w:rsidR="00FE4FB2" w:rsidRPr="009C5BCC" w:rsidRDefault="00FE4FB2" w:rsidP="00FE4FB2">
            <w:pPr>
              <w:tabs>
                <w:tab w:val="left" w:pos="1985"/>
              </w:tabs>
              <w:rPr>
                <w:rFonts w:cstheme="minorHAnsi"/>
              </w:rPr>
            </w:pPr>
            <w:r w:rsidRPr="009C5BCC">
              <w:rPr>
                <w:rFonts w:cstheme="minorHAnsi"/>
              </w:rPr>
              <w:t>End September 2020</w:t>
            </w:r>
          </w:p>
        </w:tc>
        <w:tc>
          <w:tcPr>
            <w:tcW w:w="4252" w:type="dxa"/>
            <w:shd w:val="clear" w:color="auto" w:fill="FFC000"/>
          </w:tcPr>
          <w:p w14:paraId="5B53EB24" w14:textId="20186158" w:rsidR="00FE4FB2" w:rsidRPr="009C5BCC" w:rsidRDefault="00FE4FB2" w:rsidP="00FE4FB2">
            <w:pPr>
              <w:tabs>
                <w:tab w:val="left" w:pos="1985"/>
              </w:tabs>
              <w:rPr>
                <w:rFonts w:cstheme="minorHAnsi"/>
              </w:rPr>
            </w:pPr>
            <w:r w:rsidRPr="009C5BCC">
              <w:rPr>
                <w:rFonts w:cstheme="minorHAnsi"/>
              </w:rPr>
              <w:t>In progress; negotiations re: block contracts and uplifts for 20/21 are underway.</w:t>
            </w:r>
          </w:p>
        </w:tc>
        <w:tc>
          <w:tcPr>
            <w:tcW w:w="3261" w:type="dxa"/>
          </w:tcPr>
          <w:p w14:paraId="382ED7E8" w14:textId="70D40FEB" w:rsidR="00FE4FB2" w:rsidRPr="009C5BCC" w:rsidRDefault="00607817" w:rsidP="00FE4FB2">
            <w:pPr>
              <w:tabs>
                <w:tab w:val="left" w:pos="1985"/>
              </w:tabs>
              <w:rPr>
                <w:rFonts w:cstheme="minorHAnsi"/>
              </w:rPr>
            </w:pPr>
            <w:r>
              <w:rPr>
                <w:rFonts w:cstheme="minorHAnsi"/>
              </w:rPr>
              <w:t>N/A</w:t>
            </w:r>
          </w:p>
        </w:tc>
      </w:tr>
      <w:tr w:rsidR="00FE4FB2" w:rsidRPr="009C5BCC" w14:paraId="3C5E99A3" w14:textId="781DAB8E" w:rsidTr="00FE4FB2">
        <w:trPr>
          <w:trHeight w:val="111"/>
        </w:trPr>
        <w:tc>
          <w:tcPr>
            <w:tcW w:w="3545" w:type="dxa"/>
          </w:tcPr>
          <w:p w14:paraId="78E03C15" w14:textId="7D142F6A" w:rsidR="00FE4FB2" w:rsidRPr="009C5BCC" w:rsidRDefault="00FE4FB2" w:rsidP="00FE4FB2">
            <w:pPr>
              <w:pStyle w:val="Default"/>
              <w:tabs>
                <w:tab w:val="left" w:pos="1985"/>
              </w:tabs>
              <w:spacing w:after="27"/>
              <w:rPr>
                <w:rFonts w:asciiTheme="minorHAnsi" w:hAnsiTheme="minorHAnsi" w:cstheme="minorHAnsi"/>
                <w:sz w:val="22"/>
                <w:szCs w:val="22"/>
              </w:rPr>
            </w:pPr>
            <w:r w:rsidRPr="009C5BCC">
              <w:rPr>
                <w:rFonts w:asciiTheme="minorHAnsi" w:hAnsiTheme="minorHAnsi" w:cstheme="minorHAnsi"/>
                <w:sz w:val="22"/>
                <w:szCs w:val="22"/>
              </w:rPr>
              <w:t>Work with Commissioners in other boroughs to ensure that the care homes support offer is in place where we commission placements.</w:t>
            </w:r>
          </w:p>
        </w:tc>
        <w:tc>
          <w:tcPr>
            <w:tcW w:w="2126" w:type="dxa"/>
          </w:tcPr>
          <w:p w14:paraId="4D6DEC96" w14:textId="6C796245" w:rsidR="00FE4FB2" w:rsidRPr="009C5BCC" w:rsidRDefault="00FE4FB2" w:rsidP="00FE4FB2">
            <w:pPr>
              <w:tabs>
                <w:tab w:val="left" w:pos="1985"/>
              </w:tabs>
              <w:rPr>
                <w:rFonts w:cstheme="minorHAnsi"/>
              </w:rPr>
            </w:pPr>
            <w:r w:rsidRPr="009C5BCC">
              <w:rPr>
                <w:rFonts w:cstheme="minorHAnsi"/>
              </w:rPr>
              <w:t>End September 2020</w:t>
            </w:r>
          </w:p>
        </w:tc>
        <w:tc>
          <w:tcPr>
            <w:tcW w:w="4252" w:type="dxa"/>
            <w:shd w:val="clear" w:color="auto" w:fill="FFC000"/>
          </w:tcPr>
          <w:p w14:paraId="0D1A132F" w14:textId="2018E1BC" w:rsidR="00FE4FB2" w:rsidRPr="009C5BCC" w:rsidRDefault="00FE4FB2" w:rsidP="00FE4FB2">
            <w:pPr>
              <w:tabs>
                <w:tab w:val="left" w:pos="1985"/>
              </w:tabs>
              <w:rPr>
                <w:rFonts w:cstheme="minorHAnsi"/>
              </w:rPr>
            </w:pPr>
            <w:r w:rsidRPr="009C5BCC">
              <w:rPr>
                <w:rFonts w:cstheme="minorHAnsi"/>
              </w:rPr>
              <w:t>In progress; currently sourcing data on out of borough placements, to pick up with the relevant commissioners.</w:t>
            </w:r>
          </w:p>
        </w:tc>
        <w:tc>
          <w:tcPr>
            <w:tcW w:w="3261" w:type="dxa"/>
          </w:tcPr>
          <w:p w14:paraId="254B6358" w14:textId="24F801BB" w:rsidR="00FE4FB2" w:rsidRPr="009C5BCC" w:rsidRDefault="00607817" w:rsidP="00FE4FB2">
            <w:pPr>
              <w:tabs>
                <w:tab w:val="left" w:pos="1985"/>
              </w:tabs>
              <w:rPr>
                <w:rFonts w:cstheme="minorHAnsi"/>
              </w:rPr>
            </w:pPr>
            <w:r>
              <w:rPr>
                <w:rFonts w:cstheme="minorHAnsi"/>
              </w:rPr>
              <w:t>N/A</w:t>
            </w:r>
          </w:p>
        </w:tc>
      </w:tr>
      <w:tr w:rsidR="00FE4FB2" w:rsidRPr="009C5BCC" w14:paraId="70EDECE0" w14:textId="77777777" w:rsidTr="00FE4FB2">
        <w:trPr>
          <w:trHeight w:val="111"/>
        </w:trPr>
        <w:tc>
          <w:tcPr>
            <w:tcW w:w="3545" w:type="dxa"/>
            <w:shd w:val="clear" w:color="auto" w:fill="B4C6E7" w:themeFill="accent1" w:themeFillTint="66"/>
          </w:tcPr>
          <w:p w14:paraId="20691B1B" w14:textId="666069B2" w:rsidR="00FE4FB2" w:rsidRPr="00362ECB" w:rsidRDefault="00FE4FB2" w:rsidP="00FE4FB2">
            <w:pPr>
              <w:pStyle w:val="Default"/>
              <w:tabs>
                <w:tab w:val="left" w:pos="1985"/>
              </w:tabs>
              <w:spacing w:after="27"/>
              <w:rPr>
                <w:rFonts w:asciiTheme="minorHAnsi" w:hAnsiTheme="minorHAnsi" w:cstheme="minorHAnsi"/>
                <w:b/>
                <w:bCs/>
                <w:color w:val="C00000"/>
                <w:sz w:val="22"/>
                <w:szCs w:val="22"/>
              </w:rPr>
            </w:pPr>
            <w:r w:rsidRPr="00362ECB">
              <w:rPr>
                <w:rFonts w:asciiTheme="minorHAnsi" w:hAnsiTheme="minorHAnsi" w:cstheme="minorHAnsi"/>
                <w:b/>
                <w:bCs/>
                <w:color w:val="auto"/>
                <w:sz w:val="22"/>
                <w:szCs w:val="22"/>
              </w:rPr>
              <w:t>Next Steps as of August 2020</w:t>
            </w:r>
          </w:p>
        </w:tc>
        <w:tc>
          <w:tcPr>
            <w:tcW w:w="2126" w:type="dxa"/>
            <w:shd w:val="clear" w:color="auto" w:fill="B4C6E7" w:themeFill="accent1" w:themeFillTint="66"/>
          </w:tcPr>
          <w:p w14:paraId="7B419D44" w14:textId="118884AF" w:rsidR="00FE4FB2" w:rsidRPr="00362ECB" w:rsidRDefault="00FE4FB2" w:rsidP="00FE4FB2">
            <w:pPr>
              <w:tabs>
                <w:tab w:val="left" w:pos="1985"/>
              </w:tabs>
              <w:rPr>
                <w:rFonts w:cstheme="minorHAnsi"/>
                <w:b/>
                <w:bCs/>
                <w:color w:val="C00000"/>
              </w:rPr>
            </w:pPr>
            <w:r w:rsidRPr="00362ECB">
              <w:rPr>
                <w:rFonts w:cstheme="minorHAnsi"/>
                <w:b/>
                <w:bCs/>
              </w:rPr>
              <w:t>Deadline</w:t>
            </w:r>
          </w:p>
        </w:tc>
        <w:tc>
          <w:tcPr>
            <w:tcW w:w="4252" w:type="dxa"/>
            <w:shd w:val="clear" w:color="auto" w:fill="B4C6E7" w:themeFill="accent1" w:themeFillTint="66"/>
          </w:tcPr>
          <w:p w14:paraId="1F3B3E54" w14:textId="791CA78E" w:rsidR="00FE4FB2" w:rsidRPr="00FE4FB2" w:rsidRDefault="00FE4FB2" w:rsidP="00FE4FB2">
            <w:pPr>
              <w:tabs>
                <w:tab w:val="left" w:pos="1985"/>
              </w:tabs>
              <w:rPr>
                <w:rFonts w:cstheme="minorHAnsi"/>
                <w:b/>
                <w:bCs/>
                <w:color w:val="C00000"/>
              </w:rPr>
            </w:pPr>
            <w:r w:rsidRPr="00FE4FB2">
              <w:rPr>
                <w:rFonts w:cstheme="minorHAnsi"/>
                <w:b/>
                <w:bCs/>
              </w:rPr>
              <w:t>Action</w:t>
            </w:r>
          </w:p>
        </w:tc>
        <w:tc>
          <w:tcPr>
            <w:tcW w:w="3261" w:type="dxa"/>
            <w:shd w:val="clear" w:color="auto" w:fill="B4C6E7" w:themeFill="accent1" w:themeFillTint="66"/>
          </w:tcPr>
          <w:p w14:paraId="3B6D7352" w14:textId="6B0BC47E" w:rsidR="00FE4FB2" w:rsidRPr="00672D0E" w:rsidRDefault="00FE4FB2" w:rsidP="00FE4FB2">
            <w:pPr>
              <w:tabs>
                <w:tab w:val="left" w:pos="1985"/>
              </w:tabs>
              <w:rPr>
                <w:rFonts w:cstheme="minorHAnsi"/>
                <w:color w:val="C00000"/>
              </w:rPr>
            </w:pPr>
            <w:r>
              <w:rPr>
                <w:rFonts w:cstheme="minorHAnsi"/>
                <w:b/>
                <w:bCs/>
              </w:rPr>
              <w:t>New/Further</w:t>
            </w:r>
            <w:r w:rsidRPr="009C5BCC">
              <w:rPr>
                <w:rFonts w:cstheme="minorHAnsi"/>
                <w:b/>
                <w:bCs/>
              </w:rPr>
              <w:t xml:space="preserve"> Action</w:t>
            </w:r>
            <w:r>
              <w:rPr>
                <w:rFonts w:cstheme="minorHAnsi"/>
                <w:b/>
                <w:bCs/>
              </w:rPr>
              <w:t>s</w:t>
            </w:r>
          </w:p>
        </w:tc>
      </w:tr>
      <w:tr w:rsidR="00FE4FB2" w:rsidRPr="009C5BCC" w14:paraId="4391AB9E" w14:textId="77777777" w:rsidTr="00FE4FB2">
        <w:trPr>
          <w:trHeight w:val="111"/>
        </w:trPr>
        <w:tc>
          <w:tcPr>
            <w:tcW w:w="3545" w:type="dxa"/>
          </w:tcPr>
          <w:p w14:paraId="0251A2DA" w14:textId="21731981" w:rsidR="00FE4FB2" w:rsidRPr="00CB3474" w:rsidRDefault="00FE4FB2" w:rsidP="00FE4FB2">
            <w:pPr>
              <w:pStyle w:val="Default"/>
              <w:tabs>
                <w:tab w:val="left" w:pos="1985"/>
              </w:tabs>
              <w:spacing w:after="27"/>
              <w:rPr>
                <w:rFonts w:asciiTheme="minorHAnsi" w:hAnsiTheme="minorHAnsi" w:cstheme="minorHAnsi"/>
                <w:color w:val="auto"/>
                <w:sz w:val="22"/>
                <w:szCs w:val="22"/>
              </w:rPr>
            </w:pPr>
            <w:r w:rsidRPr="00CB3474">
              <w:rPr>
                <w:rFonts w:asciiTheme="minorHAnsi" w:hAnsiTheme="minorHAnsi" w:cstheme="minorHAnsi"/>
                <w:color w:val="auto"/>
                <w:sz w:val="22"/>
                <w:szCs w:val="22"/>
              </w:rPr>
              <w:t>Actions taken to ensure that staff do not work across care homes.</w:t>
            </w:r>
          </w:p>
        </w:tc>
        <w:tc>
          <w:tcPr>
            <w:tcW w:w="2126" w:type="dxa"/>
          </w:tcPr>
          <w:p w14:paraId="10E14137" w14:textId="4ECD7A97" w:rsidR="00FE4FB2" w:rsidRPr="00CB3474" w:rsidRDefault="00FE4FB2" w:rsidP="00FE4FB2">
            <w:pPr>
              <w:tabs>
                <w:tab w:val="left" w:pos="1985"/>
              </w:tabs>
              <w:rPr>
                <w:rFonts w:cstheme="minorHAnsi"/>
              </w:rPr>
            </w:pPr>
            <w:r w:rsidRPr="00CB3474">
              <w:rPr>
                <w:rFonts w:cstheme="minorHAnsi"/>
              </w:rPr>
              <w:t>End August 2020</w:t>
            </w:r>
          </w:p>
        </w:tc>
        <w:tc>
          <w:tcPr>
            <w:tcW w:w="4252" w:type="dxa"/>
            <w:shd w:val="clear" w:color="auto" w:fill="92D050"/>
          </w:tcPr>
          <w:p w14:paraId="665CB60A" w14:textId="4FCCC89F" w:rsidR="00FE4FB2" w:rsidRPr="00CB3474" w:rsidRDefault="00FE4FB2" w:rsidP="00FE4FB2">
            <w:pPr>
              <w:tabs>
                <w:tab w:val="left" w:pos="1985"/>
              </w:tabs>
              <w:rPr>
                <w:rFonts w:cstheme="minorHAnsi"/>
              </w:rPr>
            </w:pPr>
            <w:r w:rsidRPr="00CB3474">
              <w:rPr>
                <w:rFonts w:cstheme="minorHAnsi"/>
              </w:rPr>
              <w:t xml:space="preserve">Two care homes have staff working in more than </w:t>
            </w:r>
            <w:r>
              <w:rPr>
                <w:rFonts w:cstheme="minorHAnsi"/>
              </w:rPr>
              <w:t xml:space="preserve">one </w:t>
            </w:r>
            <w:r w:rsidRPr="00CB3474">
              <w:rPr>
                <w:rFonts w:cstheme="minorHAnsi"/>
              </w:rPr>
              <w:t>care home.  One home has two staff members working at a sister home, but they are starting and ending shifts from home to limit any possible transmission.  The organisation has the added protection of having made routine testing mandatory and only using tested staff on their rotas.</w:t>
            </w:r>
          </w:p>
          <w:p w14:paraId="2D2149AC" w14:textId="77777777" w:rsidR="00FE4FB2" w:rsidRPr="00CB3474" w:rsidRDefault="00FE4FB2" w:rsidP="00FE4FB2">
            <w:pPr>
              <w:tabs>
                <w:tab w:val="left" w:pos="1985"/>
              </w:tabs>
              <w:rPr>
                <w:rFonts w:cstheme="minorHAnsi"/>
              </w:rPr>
            </w:pPr>
          </w:p>
          <w:p w14:paraId="25D1CB60" w14:textId="2CCFAE24" w:rsidR="00FE4FB2" w:rsidRPr="00CB3474" w:rsidRDefault="00FE4FB2" w:rsidP="00FE4FB2">
            <w:pPr>
              <w:tabs>
                <w:tab w:val="left" w:pos="1985"/>
              </w:tabs>
              <w:rPr>
                <w:rFonts w:cstheme="minorHAnsi"/>
              </w:rPr>
            </w:pPr>
            <w:r w:rsidRPr="00CB3474">
              <w:rPr>
                <w:rFonts w:cstheme="minorHAnsi"/>
              </w:rPr>
              <w:t>The other care home reverts to agency staff in the event of an emergency or when specialist staff take annual leave.  This is now kept to a minimum due to a further round of recruitment.</w:t>
            </w:r>
          </w:p>
          <w:p w14:paraId="2C8FA16B" w14:textId="083C0119" w:rsidR="00FE4FB2" w:rsidRPr="00CB3474" w:rsidRDefault="00FE4FB2" w:rsidP="00FE4FB2">
            <w:pPr>
              <w:tabs>
                <w:tab w:val="left" w:pos="1985"/>
              </w:tabs>
              <w:rPr>
                <w:rFonts w:cstheme="minorHAnsi"/>
              </w:rPr>
            </w:pPr>
          </w:p>
        </w:tc>
        <w:tc>
          <w:tcPr>
            <w:tcW w:w="3261" w:type="dxa"/>
          </w:tcPr>
          <w:p w14:paraId="600BE65F" w14:textId="6D1A3B87" w:rsidR="00FE4FB2" w:rsidRPr="00CB3474" w:rsidRDefault="00FE4FB2" w:rsidP="00FE4FB2">
            <w:pPr>
              <w:tabs>
                <w:tab w:val="left" w:pos="1985"/>
              </w:tabs>
              <w:rPr>
                <w:rFonts w:cstheme="minorHAnsi"/>
              </w:rPr>
            </w:pPr>
            <w:r w:rsidRPr="00CB3474">
              <w:rPr>
                <w:rFonts w:cstheme="minorHAnsi"/>
              </w:rPr>
              <w:t>Continue to monitor position across all care homes.</w:t>
            </w:r>
          </w:p>
        </w:tc>
      </w:tr>
      <w:tr w:rsidR="00FE4FB2" w:rsidRPr="009C5BCC" w14:paraId="5753C7CB" w14:textId="77777777" w:rsidTr="00FE4FB2">
        <w:trPr>
          <w:trHeight w:val="111"/>
        </w:trPr>
        <w:tc>
          <w:tcPr>
            <w:tcW w:w="3545" w:type="dxa"/>
          </w:tcPr>
          <w:p w14:paraId="6C48B5BB" w14:textId="57541424" w:rsidR="00FE4FB2" w:rsidRPr="00CB3474" w:rsidRDefault="00FE4FB2" w:rsidP="00FE4FB2">
            <w:pPr>
              <w:pStyle w:val="Default"/>
              <w:tabs>
                <w:tab w:val="left" w:pos="1985"/>
              </w:tabs>
              <w:spacing w:after="27"/>
              <w:rPr>
                <w:rFonts w:asciiTheme="minorHAnsi" w:hAnsiTheme="minorHAnsi" w:cstheme="minorHAnsi"/>
                <w:color w:val="auto"/>
                <w:sz w:val="22"/>
                <w:szCs w:val="22"/>
              </w:rPr>
            </w:pPr>
            <w:r w:rsidRPr="00CB3474">
              <w:rPr>
                <w:rFonts w:cstheme="minorHAnsi"/>
                <w:color w:val="auto"/>
                <w:sz w:val="22"/>
                <w:szCs w:val="22"/>
              </w:rPr>
              <w:t>Confirm care homes payment arrangements are in line with national guidance</w:t>
            </w:r>
          </w:p>
        </w:tc>
        <w:tc>
          <w:tcPr>
            <w:tcW w:w="2126" w:type="dxa"/>
          </w:tcPr>
          <w:p w14:paraId="3C70BAC6" w14:textId="5AA807A5" w:rsidR="00FE4FB2" w:rsidRPr="00CB3474" w:rsidRDefault="00FE4FB2" w:rsidP="00FE4FB2">
            <w:pPr>
              <w:tabs>
                <w:tab w:val="left" w:pos="1985"/>
              </w:tabs>
              <w:rPr>
                <w:rFonts w:cstheme="minorHAnsi"/>
              </w:rPr>
            </w:pPr>
            <w:r w:rsidRPr="00CB3474">
              <w:rPr>
                <w:rFonts w:cstheme="minorHAnsi"/>
              </w:rPr>
              <w:t>End August 2020</w:t>
            </w:r>
          </w:p>
        </w:tc>
        <w:tc>
          <w:tcPr>
            <w:tcW w:w="4252" w:type="dxa"/>
            <w:shd w:val="clear" w:color="auto" w:fill="92D050"/>
          </w:tcPr>
          <w:p w14:paraId="4BBA10E0" w14:textId="3C38BF91" w:rsidR="00FE4FB2" w:rsidRPr="00CB3474" w:rsidRDefault="00FE4FB2" w:rsidP="00FE4FB2">
            <w:pPr>
              <w:tabs>
                <w:tab w:val="left" w:pos="1985"/>
              </w:tabs>
              <w:rPr>
                <w:rFonts w:cstheme="minorHAnsi"/>
              </w:rPr>
            </w:pPr>
            <w:r w:rsidRPr="00CB3474">
              <w:rPr>
                <w:rFonts w:cstheme="minorHAnsi"/>
              </w:rPr>
              <w:t xml:space="preserve">One provider has advised that they continue to comply with paying all Covid-related Statutory Sick Pay from day one.  4 of the 5 </w:t>
            </w:r>
            <w:r w:rsidRPr="00CB3474">
              <w:rPr>
                <w:rFonts w:cstheme="minorHAnsi"/>
              </w:rPr>
              <w:lastRenderedPageBreak/>
              <w:t>homes pay staff in line with the national guidance after a positive test result.</w:t>
            </w:r>
          </w:p>
        </w:tc>
        <w:tc>
          <w:tcPr>
            <w:tcW w:w="3261" w:type="dxa"/>
          </w:tcPr>
          <w:p w14:paraId="222A999C" w14:textId="72B9A473" w:rsidR="00FE4FB2" w:rsidRPr="00CB3474" w:rsidRDefault="00FE4FB2" w:rsidP="00FE4FB2">
            <w:pPr>
              <w:tabs>
                <w:tab w:val="left" w:pos="1985"/>
              </w:tabs>
              <w:rPr>
                <w:rFonts w:cstheme="minorHAnsi"/>
              </w:rPr>
            </w:pPr>
            <w:r w:rsidRPr="00CB3474">
              <w:rPr>
                <w:rFonts w:cstheme="minorHAnsi"/>
              </w:rPr>
              <w:lastRenderedPageBreak/>
              <w:t>Continue to monitor position across all care homes.</w:t>
            </w:r>
          </w:p>
        </w:tc>
      </w:tr>
      <w:tr w:rsidR="00FE4FB2" w:rsidRPr="009C5BCC" w14:paraId="3D438110" w14:textId="77777777" w:rsidTr="00FE4FB2">
        <w:trPr>
          <w:trHeight w:val="1651"/>
        </w:trPr>
        <w:tc>
          <w:tcPr>
            <w:tcW w:w="3545" w:type="dxa"/>
          </w:tcPr>
          <w:p w14:paraId="27C6A60A" w14:textId="04A4F42C" w:rsidR="00FE4FB2" w:rsidRPr="00CB3474" w:rsidRDefault="00FE4FB2" w:rsidP="00FE4FB2">
            <w:pPr>
              <w:pStyle w:val="Default"/>
              <w:tabs>
                <w:tab w:val="left" w:pos="1985"/>
              </w:tabs>
              <w:spacing w:after="27"/>
              <w:rPr>
                <w:rFonts w:cstheme="minorHAnsi"/>
                <w:color w:val="auto"/>
                <w:sz w:val="22"/>
                <w:szCs w:val="22"/>
              </w:rPr>
            </w:pPr>
            <w:r w:rsidRPr="00CB3474">
              <w:rPr>
                <w:rFonts w:cstheme="minorHAnsi"/>
                <w:color w:val="auto"/>
                <w:sz w:val="22"/>
                <w:szCs w:val="22"/>
              </w:rPr>
              <w:t>Develop a leaflet for carers and relatives of residents in a care home.</w:t>
            </w:r>
          </w:p>
        </w:tc>
        <w:tc>
          <w:tcPr>
            <w:tcW w:w="2126" w:type="dxa"/>
          </w:tcPr>
          <w:p w14:paraId="0ADC860F" w14:textId="4B7A0512" w:rsidR="00FE4FB2" w:rsidRPr="00CB3474" w:rsidRDefault="00FE4FB2" w:rsidP="00FE4FB2">
            <w:pPr>
              <w:tabs>
                <w:tab w:val="left" w:pos="1985"/>
              </w:tabs>
              <w:rPr>
                <w:rFonts w:cstheme="minorHAnsi"/>
              </w:rPr>
            </w:pPr>
            <w:r w:rsidRPr="00CB3474">
              <w:rPr>
                <w:rFonts w:cstheme="minorHAnsi"/>
              </w:rPr>
              <w:t>End September 2020</w:t>
            </w:r>
          </w:p>
        </w:tc>
        <w:tc>
          <w:tcPr>
            <w:tcW w:w="4252" w:type="dxa"/>
            <w:shd w:val="clear" w:color="auto" w:fill="FFC000"/>
          </w:tcPr>
          <w:p w14:paraId="490F984F" w14:textId="23216F23" w:rsidR="00FE4FB2" w:rsidRPr="00CB3474" w:rsidRDefault="00FE4FB2" w:rsidP="00FE4FB2">
            <w:pPr>
              <w:tabs>
                <w:tab w:val="left" w:pos="1985"/>
              </w:tabs>
              <w:rPr>
                <w:rFonts w:cstheme="minorHAnsi"/>
              </w:rPr>
            </w:pPr>
            <w:r w:rsidRPr="00CB3474">
              <w:rPr>
                <w:rFonts w:cstheme="minorHAnsi"/>
              </w:rPr>
              <w:t>A leaflet has been written and signed off.  Quotes for the publishing and printing of the document are being sought.</w:t>
            </w:r>
          </w:p>
        </w:tc>
        <w:tc>
          <w:tcPr>
            <w:tcW w:w="3261" w:type="dxa"/>
          </w:tcPr>
          <w:p w14:paraId="651A4E87" w14:textId="44F643E2" w:rsidR="00FE4FB2" w:rsidRPr="00CB3474" w:rsidRDefault="00607817" w:rsidP="00FE4FB2">
            <w:pPr>
              <w:tabs>
                <w:tab w:val="left" w:pos="1985"/>
              </w:tabs>
              <w:rPr>
                <w:rFonts w:cstheme="minorHAnsi"/>
              </w:rPr>
            </w:pPr>
            <w:r>
              <w:rPr>
                <w:rFonts w:cstheme="minorHAnsi"/>
              </w:rPr>
              <w:t>N/A</w:t>
            </w:r>
          </w:p>
        </w:tc>
      </w:tr>
      <w:tr w:rsidR="00FE4FB2" w:rsidRPr="009C5BCC" w14:paraId="45A82B48" w14:textId="77777777" w:rsidTr="00FE4FB2">
        <w:trPr>
          <w:trHeight w:val="1651"/>
        </w:trPr>
        <w:tc>
          <w:tcPr>
            <w:tcW w:w="3545" w:type="dxa"/>
          </w:tcPr>
          <w:p w14:paraId="1B65E874" w14:textId="48FC5D4F" w:rsidR="00FE4FB2" w:rsidRPr="00CB3474" w:rsidRDefault="00FE4FB2" w:rsidP="00FE4FB2">
            <w:pPr>
              <w:pStyle w:val="Default"/>
              <w:tabs>
                <w:tab w:val="left" w:pos="1985"/>
              </w:tabs>
              <w:spacing w:after="27"/>
              <w:rPr>
                <w:rFonts w:cstheme="minorHAnsi"/>
                <w:color w:val="auto"/>
                <w:sz w:val="22"/>
                <w:szCs w:val="22"/>
              </w:rPr>
            </w:pPr>
            <w:r w:rsidRPr="00CB3474">
              <w:rPr>
                <w:rFonts w:cstheme="minorHAnsi"/>
                <w:color w:val="auto"/>
                <w:sz w:val="22"/>
                <w:szCs w:val="22"/>
              </w:rPr>
              <w:t>Explore opportunities for care homes to continue to involve relatives and carers in the development of the care home.</w:t>
            </w:r>
          </w:p>
        </w:tc>
        <w:tc>
          <w:tcPr>
            <w:tcW w:w="2126" w:type="dxa"/>
          </w:tcPr>
          <w:p w14:paraId="2F9373DF" w14:textId="54B16542" w:rsidR="00FE4FB2" w:rsidRPr="00CB3474" w:rsidRDefault="00FE4FB2" w:rsidP="00FE4FB2">
            <w:pPr>
              <w:tabs>
                <w:tab w:val="left" w:pos="1985"/>
              </w:tabs>
              <w:rPr>
                <w:rFonts w:cstheme="minorHAnsi"/>
              </w:rPr>
            </w:pPr>
            <w:r w:rsidRPr="00CB3474">
              <w:rPr>
                <w:rFonts w:cstheme="minorHAnsi"/>
              </w:rPr>
              <w:t>End October 2020</w:t>
            </w:r>
          </w:p>
        </w:tc>
        <w:tc>
          <w:tcPr>
            <w:tcW w:w="4252" w:type="dxa"/>
            <w:shd w:val="clear" w:color="auto" w:fill="FFC000"/>
          </w:tcPr>
          <w:p w14:paraId="46D101A9" w14:textId="3486831F" w:rsidR="00FE4FB2" w:rsidRPr="00CB3474" w:rsidRDefault="00FE4FB2" w:rsidP="00FE4FB2">
            <w:pPr>
              <w:tabs>
                <w:tab w:val="left" w:pos="1985"/>
              </w:tabs>
              <w:rPr>
                <w:rFonts w:cstheme="minorHAnsi"/>
              </w:rPr>
            </w:pPr>
            <w:r w:rsidRPr="00CB3474">
              <w:rPr>
                <w:rFonts w:cstheme="minorHAnsi"/>
              </w:rPr>
              <w:t>Providers have been encouraged to set up virtual care home meetings for relatives and carers using Zoom or Teams to encourage mutual support.</w:t>
            </w:r>
          </w:p>
        </w:tc>
        <w:tc>
          <w:tcPr>
            <w:tcW w:w="3261" w:type="dxa"/>
          </w:tcPr>
          <w:p w14:paraId="49F48BE8" w14:textId="0F594FDD" w:rsidR="00FE4FB2" w:rsidRPr="00CB3474" w:rsidRDefault="00607817" w:rsidP="00FE4FB2">
            <w:pPr>
              <w:tabs>
                <w:tab w:val="left" w:pos="1985"/>
              </w:tabs>
              <w:rPr>
                <w:rFonts w:cstheme="minorHAnsi"/>
              </w:rPr>
            </w:pPr>
            <w:r>
              <w:rPr>
                <w:rFonts w:cstheme="minorHAnsi"/>
              </w:rPr>
              <w:t>N/A</w:t>
            </w:r>
          </w:p>
        </w:tc>
      </w:tr>
      <w:tr w:rsidR="00FE4FB2" w:rsidRPr="009C5BCC" w14:paraId="67FD8172" w14:textId="77777777" w:rsidTr="00FE4FB2">
        <w:trPr>
          <w:trHeight w:val="1651"/>
        </w:trPr>
        <w:tc>
          <w:tcPr>
            <w:tcW w:w="3545" w:type="dxa"/>
          </w:tcPr>
          <w:p w14:paraId="5C7C0FB7" w14:textId="5B824A82" w:rsidR="00FE4FB2" w:rsidRPr="00CB3474" w:rsidRDefault="00FE4FB2" w:rsidP="00FE4FB2">
            <w:pPr>
              <w:pStyle w:val="Default"/>
              <w:tabs>
                <w:tab w:val="left" w:pos="1985"/>
              </w:tabs>
              <w:spacing w:after="27"/>
              <w:rPr>
                <w:rFonts w:cstheme="minorHAnsi"/>
                <w:color w:val="auto"/>
                <w:sz w:val="22"/>
                <w:szCs w:val="22"/>
              </w:rPr>
            </w:pPr>
            <w:r w:rsidRPr="00CB3474">
              <w:rPr>
                <w:rFonts w:cstheme="minorHAnsi"/>
                <w:color w:val="auto"/>
                <w:sz w:val="22"/>
                <w:szCs w:val="22"/>
              </w:rPr>
              <w:t>To explore opportunities to offer psychological support to care home managers and staff.</w:t>
            </w:r>
          </w:p>
        </w:tc>
        <w:tc>
          <w:tcPr>
            <w:tcW w:w="2126" w:type="dxa"/>
          </w:tcPr>
          <w:p w14:paraId="1E73D006" w14:textId="2761168D" w:rsidR="00FE4FB2" w:rsidRPr="00CB3474" w:rsidRDefault="00FE4FB2" w:rsidP="00FE4FB2">
            <w:pPr>
              <w:tabs>
                <w:tab w:val="left" w:pos="1985"/>
              </w:tabs>
              <w:rPr>
                <w:rFonts w:cstheme="minorHAnsi"/>
              </w:rPr>
            </w:pPr>
            <w:r w:rsidRPr="00CB3474">
              <w:rPr>
                <w:rFonts w:cstheme="minorHAnsi"/>
              </w:rPr>
              <w:t>End September 2020</w:t>
            </w:r>
          </w:p>
        </w:tc>
        <w:tc>
          <w:tcPr>
            <w:tcW w:w="4252" w:type="dxa"/>
            <w:shd w:val="clear" w:color="auto" w:fill="FFC000"/>
          </w:tcPr>
          <w:p w14:paraId="5C004946" w14:textId="46C49CED" w:rsidR="00FE4FB2" w:rsidRPr="00CB3474" w:rsidRDefault="00FE4FB2" w:rsidP="00FE4FB2">
            <w:pPr>
              <w:tabs>
                <w:tab w:val="left" w:pos="1985"/>
              </w:tabs>
              <w:rPr>
                <w:rFonts w:cstheme="minorHAnsi"/>
              </w:rPr>
            </w:pPr>
            <w:r w:rsidRPr="00CB3474">
              <w:rPr>
                <w:rFonts w:cstheme="minorHAnsi"/>
              </w:rPr>
              <w:t>A process has been agreed via the Older Adults Mental Health Team and a programme of sessions is in development.</w:t>
            </w:r>
          </w:p>
        </w:tc>
        <w:tc>
          <w:tcPr>
            <w:tcW w:w="3261" w:type="dxa"/>
          </w:tcPr>
          <w:p w14:paraId="5520D7A4" w14:textId="342FF1C6" w:rsidR="00FE4FB2" w:rsidRPr="00CB3474" w:rsidRDefault="00607817" w:rsidP="00FE4FB2">
            <w:pPr>
              <w:tabs>
                <w:tab w:val="left" w:pos="1985"/>
              </w:tabs>
              <w:rPr>
                <w:rFonts w:cstheme="minorHAnsi"/>
              </w:rPr>
            </w:pPr>
            <w:r>
              <w:rPr>
                <w:rFonts w:cstheme="minorHAnsi"/>
              </w:rPr>
              <w:t>N/A</w:t>
            </w:r>
          </w:p>
        </w:tc>
      </w:tr>
      <w:tr w:rsidR="00FE4FB2" w:rsidRPr="009C5BCC" w14:paraId="1768AAB5" w14:textId="77777777" w:rsidTr="00FE4FB2">
        <w:trPr>
          <w:trHeight w:val="1651"/>
        </w:trPr>
        <w:tc>
          <w:tcPr>
            <w:tcW w:w="3545" w:type="dxa"/>
          </w:tcPr>
          <w:p w14:paraId="1AD3127A" w14:textId="4C3D42E3" w:rsidR="00FE4FB2" w:rsidRPr="00CB3474" w:rsidRDefault="00FE4FB2" w:rsidP="00FE4FB2">
            <w:pPr>
              <w:pStyle w:val="Default"/>
              <w:tabs>
                <w:tab w:val="left" w:pos="1985"/>
              </w:tabs>
              <w:spacing w:after="27"/>
              <w:rPr>
                <w:rFonts w:cstheme="minorHAnsi"/>
                <w:color w:val="auto"/>
                <w:sz w:val="22"/>
                <w:szCs w:val="22"/>
              </w:rPr>
            </w:pPr>
            <w:r w:rsidRPr="00CB3474">
              <w:rPr>
                <w:rFonts w:cstheme="minorHAnsi"/>
                <w:color w:val="auto"/>
                <w:sz w:val="22"/>
                <w:szCs w:val="22"/>
              </w:rPr>
              <w:t>Promote the uptake of flu vaccinations for both staff, residents and visitors to care homes.</w:t>
            </w:r>
          </w:p>
        </w:tc>
        <w:tc>
          <w:tcPr>
            <w:tcW w:w="2126" w:type="dxa"/>
          </w:tcPr>
          <w:p w14:paraId="2E788AF8" w14:textId="52AAF457" w:rsidR="00FE4FB2" w:rsidRPr="00CB3474" w:rsidRDefault="00FE4FB2" w:rsidP="00FE4FB2">
            <w:pPr>
              <w:tabs>
                <w:tab w:val="left" w:pos="1985"/>
              </w:tabs>
              <w:rPr>
                <w:rFonts w:cstheme="minorHAnsi"/>
              </w:rPr>
            </w:pPr>
            <w:r w:rsidRPr="00CB3474">
              <w:rPr>
                <w:rFonts w:cstheme="minorHAnsi"/>
              </w:rPr>
              <w:t>End October 2020</w:t>
            </w:r>
          </w:p>
        </w:tc>
        <w:tc>
          <w:tcPr>
            <w:tcW w:w="4252" w:type="dxa"/>
            <w:shd w:val="clear" w:color="auto" w:fill="FFC000"/>
          </w:tcPr>
          <w:p w14:paraId="61780BDB" w14:textId="66A27501" w:rsidR="00FE4FB2" w:rsidRPr="00CB3474" w:rsidRDefault="00FE4FB2" w:rsidP="00FE4FB2">
            <w:pPr>
              <w:tabs>
                <w:tab w:val="left" w:pos="1985"/>
              </w:tabs>
              <w:rPr>
                <w:rFonts w:cstheme="minorHAnsi"/>
              </w:rPr>
            </w:pPr>
            <w:r w:rsidRPr="00CB3474">
              <w:rPr>
                <w:rFonts w:cstheme="minorHAnsi"/>
              </w:rPr>
              <w:t>All the care homes have nominated a flu champion and a lead officer has been identified by Tower Hamlets CCG.</w:t>
            </w:r>
          </w:p>
        </w:tc>
        <w:tc>
          <w:tcPr>
            <w:tcW w:w="3261" w:type="dxa"/>
          </w:tcPr>
          <w:p w14:paraId="21C4D694" w14:textId="6DE53967" w:rsidR="00FE4FB2" w:rsidRPr="00CB3474" w:rsidRDefault="00607817" w:rsidP="00FE4FB2">
            <w:pPr>
              <w:tabs>
                <w:tab w:val="left" w:pos="1985"/>
              </w:tabs>
              <w:rPr>
                <w:rFonts w:cstheme="minorHAnsi"/>
              </w:rPr>
            </w:pPr>
            <w:r>
              <w:rPr>
                <w:rFonts w:cstheme="minorHAnsi"/>
              </w:rPr>
              <w:t>N/A</w:t>
            </w:r>
          </w:p>
        </w:tc>
      </w:tr>
      <w:tr w:rsidR="00FE4FB2" w:rsidRPr="009C5BCC" w14:paraId="539494A4" w14:textId="77777777" w:rsidTr="00FE4FB2">
        <w:trPr>
          <w:trHeight w:val="1651"/>
        </w:trPr>
        <w:tc>
          <w:tcPr>
            <w:tcW w:w="3545" w:type="dxa"/>
          </w:tcPr>
          <w:p w14:paraId="00AEB1DB" w14:textId="5A64CBC4" w:rsidR="00FE4FB2" w:rsidRPr="00CB3474" w:rsidRDefault="00FE4FB2" w:rsidP="00FE4FB2">
            <w:pPr>
              <w:pStyle w:val="Default"/>
              <w:tabs>
                <w:tab w:val="left" w:pos="1985"/>
              </w:tabs>
              <w:spacing w:after="27"/>
              <w:rPr>
                <w:rFonts w:cstheme="minorHAnsi"/>
                <w:color w:val="auto"/>
                <w:sz w:val="22"/>
                <w:szCs w:val="22"/>
              </w:rPr>
            </w:pPr>
            <w:r w:rsidRPr="00CB3474">
              <w:rPr>
                <w:rFonts w:cstheme="minorHAnsi"/>
                <w:color w:val="auto"/>
                <w:sz w:val="22"/>
                <w:szCs w:val="22"/>
              </w:rPr>
              <w:t>To implement a system to monitor all referrals into care homes. Ensure they have tested negative prior to admission and self-isolate for 14 days in line with national guidance.</w:t>
            </w:r>
          </w:p>
        </w:tc>
        <w:tc>
          <w:tcPr>
            <w:tcW w:w="2126" w:type="dxa"/>
          </w:tcPr>
          <w:p w14:paraId="48E9E0B8" w14:textId="036C94A3" w:rsidR="00FE4FB2" w:rsidRPr="00CB3474" w:rsidRDefault="00FE4FB2" w:rsidP="00FE4FB2">
            <w:pPr>
              <w:tabs>
                <w:tab w:val="left" w:pos="1985"/>
              </w:tabs>
              <w:rPr>
                <w:rFonts w:cstheme="minorHAnsi"/>
              </w:rPr>
            </w:pPr>
            <w:r w:rsidRPr="00CB3474">
              <w:rPr>
                <w:rFonts w:cstheme="minorHAnsi"/>
              </w:rPr>
              <w:t>End August 2020</w:t>
            </w:r>
          </w:p>
        </w:tc>
        <w:tc>
          <w:tcPr>
            <w:tcW w:w="4252" w:type="dxa"/>
            <w:shd w:val="clear" w:color="auto" w:fill="92D050"/>
          </w:tcPr>
          <w:p w14:paraId="4F5EDB98" w14:textId="50197DDF" w:rsidR="00FE4FB2" w:rsidRPr="00CB3474" w:rsidRDefault="00FE4FB2" w:rsidP="00FE4FB2">
            <w:pPr>
              <w:tabs>
                <w:tab w:val="left" w:pos="1985"/>
              </w:tabs>
              <w:rPr>
                <w:rFonts w:cstheme="minorHAnsi"/>
              </w:rPr>
            </w:pPr>
            <w:r w:rsidRPr="00CB3474">
              <w:rPr>
                <w:rFonts w:cstheme="minorHAnsi"/>
              </w:rPr>
              <w:t>The system is in place and regularly updated to track and monitor access to provision in the borough.</w:t>
            </w:r>
          </w:p>
        </w:tc>
        <w:tc>
          <w:tcPr>
            <w:tcW w:w="3261" w:type="dxa"/>
          </w:tcPr>
          <w:p w14:paraId="006591BC" w14:textId="0802B5D6" w:rsidR="00FE4FB2" w:rsidRPr="00CB3474" w:rsidRDefault="00607817" w:rsidP="00FE4FB2">
            <w:pPr>
              <w:tabs>
                <w:tab w:val="left" w:pos="1985"/>
              </w:tabs>
              <w:rPr>
                <w:rFonts w:cstheme="minorHAnsi"/>
              </w:rPr>
            </w:pPr>
            <w:r>
              <w:rPr>
                <w:rFonts w:cstheme="minorHAnsi"/>
              </w:rPr>
              <w:t>N/A</w:t>
            </w:r>
          </w:p>
        </w:tc>
      </w:tr>
    </w:tbl>
    <w:p w14:paraId="4F5BABAE" w14:textId="695E4D08" w:rsidR="008644ED" w:rsidRDefault="008644ED" w:rsidP="00FE4FB2">
      <w:pPr>
        <w:pStyle w:val="ListParagraph"/>
        <w:tabs>
          <w:tab w:val="left" w:pos="1985"/>
        </w:tabs>
        <w:rPr>
          <w:rFonts w:cstheme="minorHAnsi"/>
          <w:b/>
        </w:rPr>
      </w:pPr>
    </w:p>
    <w:p w14:paraId="3AE6E56F" w14:textId="77777777" w:rsidR="008644ED" w:rsidRPr="008644ED" w:rsidRDefault="008644ED" w:rsidP="008644ED">
      <w:pPr>
        <w:ind w:left="720"/>
        <w:rPr>
          <w:rFonts w:cstheme="minorHAnsi"/>
        </w:rPr>
      </w:pPr>
    </w:p>
    <w:p w14:paraId="1C6A03DD" w14:textId="77777777" w:rsidR="008644ED" w:rsidRPr="008644ED" w:rsidRDefault="008644ED" w:rsidP="008644ED">
      <w:pPr>
        <w:pStyle w:val="ListParagraph"/>
        <w:ind w:left="360"/>
        <w:rPr>
          <w:rFonts w:cstheme="minorHAnsi"/>
        </w:rPr>
      </w:pPr>
    </w:p>
    <w:p w14:paraId="1EF1A46C" w14:textId="373D72D1" w:rsidR="00495BEA" w:rsidRPr="009C5BCC" w:rsidRDefault="00495BEA">
      <w:pPr>
        <w:rPr>
          <w:rFonts w:cstheme="minorHAnsi"/>
        </w:rPr>
      </w:pPr>
    </w:p>
    <w:p w14:paraId="4B6A7C83" w14:textId="4F379D75" w:rsidR="00495BEA" w:rsidRPr="009C5BCC" w:rsidRDefault="00495BEA">
      <w:pPr>
        <w:rPr>
          <w:rFonts w:cstheme="minorHAnsi"/>
        </w:rPr>
      </w:pPr>
    </w:p>
    <w:p w14:paraId="23A0729D" w14:textId="5D59B418" w:rsidR="00495BEA" w:rsidRPr="009C5BCC" w:rsidRDefault="00495BEA">
      <w:pPr>
        <w:rPr>
          <w:rFonts w:cstheme="minorHAnsi"/>
        </w:rPr>
      </w:pPr>
    </w:p>
    <w:p w14:paraId="555EEC5C" w14:textId="77777777" w:rsidR="00495BEA" w:rsidRPr="009C5BCC" w:rsidRDefault="00495BEA">
      <w:pPr>
        <w:rPr>
          <w:rFonts w:cstheme="minorHAnsi"/>
        </w:rPr>
      </w:pPr>
    </w:p>
    <w:sectPr w:rsidR="00495BEA" w:rsidRPr="009C5BCC" w:rsidSect="002564FC">
      <w:headerReference w:type="default" r:id="rId11"/>
      <w:footerReference w:type="default" r:id="rId1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512E70" w14:textId="77777777" w:rsidR="004F0984" w:rsidRDefault="004F0984" w:rsidP="009C7696">
      <w:pPr>
        <w:spacing w:after="0" w:line="240" w:lineRule="auto"/>
      </w:pPr>
      <w:r>
        <w:separator/>
      </w:r>
    </w:p>
  </w:endnote>
  <w:endnote w:type="continuationSeparator" w:id="0">
    <w:p w14:paraId="512078B4" w14:textId="77777777" w:rsidR="004F0984" w:rsidRDefault="004F0984" w:rsidP="009C76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9246205"/>
      <w:docPartObj>
        <w:docPartGallery w:val="Page Numbers (Bottom of Page)"/>
        <w:docPartUnique/>
      </w:docPartObj>
    </w:sdtPr>
    <w:sdtEndPr/>
    <w:sdtContent>
      <w:sdt>
        <w:sdtPr>
          <w:id w:val="-1769616900"/>
          <w:docPartObj>
            <w:docPartGallery w:val="Page Numbers (Top of Page)"/>
            <w:docPartUnique/>
          </w:docPartObj>
        </w:sdtPr>
        <w:sdtEndPr/>
        <w:sdtContent>
          <w:p w14:paraId="04BC7AC0" w14:textId="060D5787" w:rsidR="00607817" w:rsidRDefault="0060781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C8B3841" w14:textId="4F9E2669" w:rsidR="009C7696" w:rsidRDefault="009C76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7AB843" w14:textId="77777777" w:rsidR="004F0984" w:rsidRDefault="004F0984" w:rsidP="009C7696">
      <w:pPr>
        <w:spacing w:after="0" w:line="240" w:lineRule="auto"/>
      </w:pPr>
      <w:r>
        <w:separator/>
      </w:r>
    </w:p>
  </w:footnote>
  <w:footnote w:type="continuationSeparator" w:id="0">
    <w:p w14:paraId="246B9FFC" w14:textId="77777777" w:rsidR="004F0984" w:rsidRDefault="004F0984" w:rsidP="009C76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alias w:val="Title"/>
      <w:tag w:val=""/>
      <w:id w:val="-25570245"/>
      <w:placeholder>
        <w:docPart w:val="C0DB5B84C67744D6A25F53933D5497FC"/>
      </w:placeholder>
      <w:dataBinding w:prefixMappings="xmlns:ns0='http://purl.org/dc/elements/1.1/' xmlns:ns1='http://schemas.openxmlformats.org/package/2006/metadata/core-properties' " w:xpath="/ns1:coreProperties[1]/ns0:title[1]" w:storeItemID="{6C3C8BC8-F283-45AE-878A-BAB7291924A1}"/>
      <w:text/>
    </w:sdtPr>
    <w:sdtEndPr/>
    <w:sdtContent>
      <w:p w14:paraId="0FE7D404" w14:textId="1522C2F2" w:rsidR="00607817" w:rsidRDefault="00607817">
        <w:pPr>
          <w:pStyle w:val="Header"/>
        </w:pPr>
        <w:r>
          <w:t>Older People Care Homes Support Plan – Update, August 2020</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673DB"/>
    <w:multiLevelType w:val="hybridMultilevel"/>
    <w:tmpl w:val="B9BE29EC"/>
    <w:lvl w:ilvl="0" w:tplc="CE508B1A">
      <w:start w:val="1"/>
      <w:numFmt w:val="decimal"/>
      <w:pStyle w:val="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EF73F5"/>
    <w:multiLevelType w:val="multilevel"/>
    <w:tmpl w:val="A2C855F8"/>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2" w15:restartNumberingAfterBreak="0">
    <w:nsid w:val="1B497235"/>
    <w:multiLevelType w:val="multilevel"/>
    <w:tmpl w:val="E8F0E486"/>
    <w:lvl w:ilvl="0">
      <w:start w:val="3"/>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4F733C27"/>
    <w:multiLevelType w:val="hybridMultilevel"/>
    <w:tmpl w:val="C5F031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DA07E2"/>
    <w:multiLevelType w:val="hybridMultilevel"/>
    <w:tmpl w:val="D9918A37"/>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5" w15:restartNumberingAfterBreak="0">
    <w:nsid w:val="7D200083"/>
    <w:multiLevelType w:val="hybridMultilevel"/>
    <w:tmpl w:val="882A40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1"/>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5BEA"/>
    <w:rsid w:val="00001E1B"/>
    <w:rsid w:val="00012574"/>
    <w:rsid w:val="000154D0"/>
    <w:rsid w:val="000261D2"/>
    <w:rsid w:val="00052A97"/>
    <w:rsid w:val="000911F8"/>
    <w:rsid w:val="0014704C"/>
    <w:rsid w:val="00151061"/>
    <w:rsid w:val="001604C4"/>
    <w:rsid w:val="0016607A"/>
    <w:rsid w:val="00170FC4"/>
    <w:rsid w:val="00196916"/>
    <w:rsid w:val="001A7878"/>
    <w:rsid w:val="002052C7"/>
    <w:rsid w:val="00212908"/>
    <w:rsid w:val="002564FC"/>
    <w:rsid w:val="00264372"/>
    <w:rsid w:val="00272BCF"/>
    <w:rsid w:val="0029306D"/>
    <w:rsid w:val="002D7B5B"/>
    <w:rsid w:val="002F7126"/>
    <w:rsid w:val="00345BA2"/>
    <w:rsid w:val="00362ECB"/>
    <w:rsid w:val="00391F5C"/>
    <w:rsid w:val="00397957"/>
    <w:rsid w:val="003C7836"/>
    <w:rsid w:val="00415391"/>
    <w:rsid w:val="004207C6"/>
    <w:rsid w:val="00467E44"/>
    <w:rsid w:val="00495BEA"/>
    <w:rsid w:val="0049789C"/>
    <w:rsid w:val="004B4534"/>
    <w:rsid w:val="004B4597"/>
    <w:rsid w:val="004E0207"/>
    <w:rsid w:val="004F0984"/>
    <w:rsid w:val="0050330F"/>
    <w:rsid w:val="00530795"/>
    <w:rsid w:val="005362C9"/>
    <w:rsid w:val="005578F9"/>
    <w:rsid w:val="00582D01"/>
    <w:rsid w:val="00584CD5"/>
    <w:rsid w:val="00592185"/>
    <w:rsid w:val="00592C62"/>
    <w:rsid w:val="00593D28"/>
    <w:rsid w:val="005A2B67"/>
    <w:rsid w:val="005D2B12"/>
    <w:rsid w:val="005D2C66"/>
    <w:rsid w:val="005D531E"/>
    <w:rsid w:val="00607817"/>
    <w:rsid w:val="006516C0"/>
    <w:rsid w:val="00672D0E"/>
    <w:rsid w:val="00684168"/>
    <w:rsid w:val="0069297D"/>
    <w:rsid w:val="00695F07"/>
    <w:rsid w:val="006A4AD3"/>
    <w:rsid w:val="00722F04"/>
    <w:rsid w:val="00744C8B"/>
    <w:rsid w:val="00793342"/>
    <w:rsid w:val="00797488"/>
    <w:rsid w:val="007C036E"/>
    <w:rsid w:val="007C1973"/>
    <w:rsid w:val="007C5164"/>
    <w:rsid w:val="007F101D"/>
    <w:rsid w:val="00827CEA"/>
    <w:rsid w:val="008644ED"/>
    <w:rsid w:val="00876F69"/>
    <w:rsid w:val="00880603"/>
    <w:rsid w:val="00881A6D"/>
    <w:rsid w:val="008840BD"/>
    <w:rsid w:val="008D1798"/>
    <w:rsid w:val="008E6B1C"/>
    <w:rsid w:val="008F7C9F"/>
    <w:rsid w:val="00905897"/>
    <w:rsid w:val="00914480"/>
    <w:rsid w:val="00924C32"/>
    <w:rsid w:val="00925CBC"/>
    <w:rsid w:val="0093240B"/>
    <w:rsid w:val="009746C1"/>
    <w:rsid w:val="00980F51"/>
    <w:rsid w:val="0099021F"/>
    <w:rsid w:val="00991621"/>
    <w:rsid w:val="009951A9"/>
    <w:rsid w:val="00996576"/>
    <w:rsid w:val="009C5BCC"/>
    <w:rsid w:val="009C7696"/>
    <w:rsid w:val="00A03279"/>
    <w:rsid w:val="00A22095"/>
    <w:rsid w:val="00A5534B"/>
    <w:rsid w:val="00A56642"/>
    <w:rsid w:val="00A66836"/>
    <w:rsid w:val="00A71AB5"/>
    <w:rsid w:val="00A86FDB"/>
    <w:rsid w:val="00A9587B"/>
    <w:rsid w:val="00AA5E54"/>
    <w:rsid w:val="00AF2C71"/>
    <w:rsid w:val="00B14649"/>
    <w:rsid w:val="00B30911"/>
    <w:rsid w:val="00B32B1C"/>
    <w:rsid w:val="00B77E75"/>
    <w:rsid w:val="00BA6A7D"/>
    <w:rsid w:val="00C54615"/>
    <w:rsid w:val="00C76BBC"/>
    <w:rsid w:val="00CA2052"/>
    <w:rsid w:val="00CB3474"/>
    <w:rsid w:val="00CF0FC5"/>
    <w:rsid w:val="00D135EA"/>
    <w:rsid w:val="00D328BA"/>
    <w:rsid w:val="00D36808"/>
    <w:rsid w:val="00D36CC6"/>
    <w:rsid w:val="00D3747E"/>
    <w:rsid w:val="00D56A0C"/>
    <w:rsid w:val="00DA6B30"/>
    <w:rsid w:val="00DC0075"/>
    <w:rsid w:val="00E01036"/>
    <w:rsid w:val="00E55985"/>
    <w:rsid w:val="00E816C0"/>
    <w:rsid w:val="00E96FBF"/>
    <w:rsid w:val="00F00BFB"/>
    <w:rsid w:val="00F32B28"/>
    <w:rsid w:val="00F40263"/>
    <w:rsid w:val="00F56E84"/>
    <w:rsid w:val="00F623F7"/>
    <w:rsid w:val="00FE4FB2"/>
    <w:rsid w:val="00FF65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E613A"/>
  <w15:chartTrackingRefBased/>
  <w15:docId w15:val="{DD0D9779-F68C-4E16-88CD-81403DDCA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C7696"/>
    <w:pPr>
      <w:keepNext/>
      <w:keepLines/>
      <w:numPr>
        <w:numId w:val="5"/>
      </w:numPr>
      <w:spacing w:before="240" w:after="0"/>
      <w:outlineLvl w:val="0"/>
    </w:pPr>
    <w:rPr>
      <w:rFonts w:eastAsiaTheme="majorEastAsia"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95B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5D2B12"/>
    <w:pPr>
      <w:autoSpaceDE w:val="0"/>
      <w:autoSpaceDN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8806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0603"/>
    <w:rPr>
      <w:rFonts w:ascii="Segoe UI" w:hAnsi="Segoe UI" w:cs="Segoe UI"/>
      <w:sz w:val="18"/>
      <w:szCs w:val="18"/>
    </w:rPr>
  </w:style>
  <w:style w:type="paragraph" w:styleId="ListParagraph">
    <w:name w:val="List Paragraph"/>
    <w:basedOn w:val="Normal"/>
    <w:uiPriority w:val="34"/>
    <w:qFormat/>
    <w:rsid w:val="009C5BCC"/>
    <w:pPr>
      <w:ind w:left="720"/>
      <w:contextualSpacing/>
    </w:pPr>
  </w:style>
  <w:style w:type="character" w:styleId="Hyperlink">
    <w:name w:val="Hyperlink"/>
    <w:basedOn w:val="DefaultParagraphFont"/>
    <w:uiPriority w:val="99"/>
    <w:unhideWhenUsed/>
    <w:rsid w:val="009C5BCC"/>
    <w:rPr>
      <w:color w:val="0563C1"/>
      <w:u w:val="single"/>
    </w:rPr>
  </w:style>
  <w:style w:type="character" w:styleId="FollowedHyperlink">
    <w:name w:val="FollowedHyperlink"/>
    <w:basedOn w:val="DefaultParagraphFont"/>
    <w:uiPriority w:val="99"/>
    <w:semiHidden/>
    <w:unhideWhenUsed/>
    <w:rsid w:val="008F7C9F"/>
    <w:rPr>
      <w:color w:val="954F72" w:themeColor="followedHyperlink"/>
      <w:u w:val="single"/>
    </w:rPr>
  </w:style>
  <w:style w:type="paragraph" w:styleId="Title">
    <w:name w:val="Title"/>
    <w:basedOn w:val="Normal"/>
    <w:next w:val="Normal"/>
    <w:link w:val="TitleChar"/>
    <w:uiPriority w:val="10"/>
    <w:qFormat/>
    <w:rsid w:val="009C7696"/>
    <w:pPr>
      <w:spacing w:after="0" w:line="240" w:lineRule="auto"/>
      <w:contextualSpacing/>
      <w:jc w:val="center"/>
    </w:pPr>
    <w:rPr>
      <w:rFonts w:eastAsiaTheme="majorEastAsia" w:cstheme="majorBidi"/>
      <w:b/>
      <w:spacing w:val="-10"/>
      <w:kern w:val="28"/>
      <w:sz w:val="24"/>
      <w:szCs w:val="56"/>
      <w:u w:val="single"/>
    </w:rPr>
  </w:style>
  <w:style w:type="character" w:customStyle="1" w:styleId="TitleChar">
    <w:name w:val="Title Char"/>
    <w:basedOn w:val="DefaultParagraphFont"/>
    <w:link w:val="Title"/>
    <w:uiPriority w:val="10"/>
    <w:rsid w:val="009C7696"/>
    <w:rPr>
      <w:rFonts w:eastAsiaTheme="majorEastAsia" w:cstheme="majorBidi"/>
      <w:b/>
      <w:spacing w:val="-10"/>
      <w:kern w:val="28"/>
      <w:sz w:val="24"/>
      <w:szCs w:val="56"/>
      <w:u w:val="single"/>
    </w:rPr>
  </w:style>
  <w:style w:type="character" w:customStyle="1" w:styleId="Heading1Char">
    <w:name w:val="Heading 1 Char"/>
    <w:basedOn w:val="DefaultParagraphFont"/>
    <w:link w:val="Heading1"/>
    <w:uiPriority w:val="9"/>
    <w:rsid w:val="009C7696"/>
    <w:rPr>
      <w:rFonts w:eastAsiaTheme="majorEastAsia" w:cstheme="majorBidi"/>
      <w:b/>
      <w:szCs w:val="32"/>
    </w:rPr>
  </w:style>
  <w:style w:type="paragraph" w:styleId="Header">
    <w:name w:val="header"/>
    <w:basedOn w:val="Normal"/>
    <w:link w:val="HeaderChar"/>
    <w:uiPriority w:val="99"/>
    <w:unhideWhenUsed/>
    <w:rsid w:val="009C76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7696"/>
  </w:style>
  <w:style w:type="paragraph" w:styleId="Footer">
    <w:name w:val="footer"/>
    <w:basedOn w:val="Normal"/>
    <w:link w:val="FooterChar"/>
    <w:uiPriority w:val="99"/>
    <w:unhideWhenUsed/>
    <w:rsid w:val="009C76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7696"/>
  </w:style>
  <w:style w:type="character" w:styleId="PlaceholderText">
    <w:name w:val="Placeholder Text"/>
    <w:basedOn w:val="DefaultParagraphFont"/>
    <w:uiPriority w:val="99"/>
    <w:semiHidden/>
    <w:rsid w:val="009C7696"/>
    <w:rPr>
      <w:color w:val="808080"/>
    </w:rPr>
  </w:style>
  <w:style w:type="character" w:styleId="UnresolvedMention">
    <w:name w:val="Unresolved Mention"/>
    <w:basedOn w:val="DefaultParagraphFont"/>
    <w:uiPriority w:val="99"/>
    <w:semiHidden/>
    <w:unhideWhenUsed/>
    <w:rsid w:val="009C76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4922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0DB5B84C67744D6A25F53933D5497FC"/>
        <w:category>
          <w:name w:val="General"/>
          <w:gallery w:val="placeholder"/>
        </w:category>
        <w:types>
          <w:type w:val="bbPlcHdr"/>
        </w:types>
        <w:behaviors>
          <w:behavior w:val="content"/>
        </w:behaviors>
        <w:guid w:val="{D6EC96F7-1126-4A57-AE93-3595D8B04943}"/>
      </w:docPartPr>
      <w:docPartBody>
        <w:p w:rsidR="001C4382" w:rsidRDefault="009E23EB">
          <w:r w:rsidRPr="00056176">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3EB"/>
    <w:rsid w:val="001C4382"/>
    <w:rsid w:val="009E23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3EB"/>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E23E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7BB513BD579BF4FAC6B5580372F2F7E" ma:contentTypeVersion="12" ma:contentTypeDescription="Create a new document." ma:contentTypeScope="" ma:versionID="825220b275ae27ac51bcca61e596a08d">
  <xsd:schema xmlns:xsd="http://www.w3.org/2001/XMLSchema" xmlns:xs="http://www.w3.org/2001/XMLSchema" xmlns:p="http://schemas.microsoft.com/office/2006/metadata/properties" xmlns:ns3="2a4cc58a-d66d-45cf-b590-f56250971858" xmlns:ns4="46c37b34-2409-4c5e-90c0-b948f1353365" targetNamespace="http://schemas.microsoft.com/office/2006/metadata/properties" ma:root="true" ma:fieldsID="35fe7b5627b822305097cbd2168a9121" ns3:_="" ns4:_="">
    <xsd:import namespace="2a4cc58a-d66d-45cf-b590-f56250971858"/>
    <xsd:import namespace="46c37b34-2409-4c5e-90c0-b948f135336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4cc58a-d66d-45cf-b590-f562509718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c37b34-2409-4c5e-90c0-b948f135336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DE984B-A3DD-49DD-B019-33B85B94F862}">
  <ds:schemaRefs>
    <ds:schemaRef ds:uri="http://schemas.microsoft.com/sharepoint/v3/contenttype/forms"/>
  </ds:schemaRefs>
</ds:datastoreItem>
</file>

<file path=customXml/itemProps2.xml><?xml version="1.0" encoding="utf-8"?>
<ds:datastoreItem xmlns:ds="http://schemas.openxmlformats.org/officeDocument/2006/customXml" ds:itemID="{CF043E03-115E-46A1-8E46-CCA08A5758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4cc58a-d66d-45cf-b590-f56250971858"/>
    <ds:schemaRef ds:uri="46c37b34-2409-4c5e-90c0-b948f13533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2A19C5-162A-4DBD-906E-2542227D0454}">
  <ds:schemaRefs>
    <ds:schemaRef ds:uri="46c37b34-2409-4c5e-90c0-b948f1353365"/>
    <ds:schemaRef ds:uri="http://purl.org/dc/terms/"/>
    <ds:schemaRef ds:uri="http://purl.org/dc/elements/1.1/"/>
    <ds:schemaRef ds:uri="http://schemas.microsoft.com/office/infopath/2007/PartnerControls"/>
    <ds:schemaRef ds:uri="2a4cc58a-d66d-45cf-b590-f56250971858"/>
    <ds:schemaRef ds:uri="http://www.w3.org/XML/1998/namespace"/>
    <ds:schemaRef ds:uri="http://schemas.microsoft.com/office/2006/documentManagement/types"/>
    <ds:schemaRef ds:uri="http://schemas.openxmlformats.org/package/2006/metadata/core-propertie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4CC739E8-295F-4E34-9ED9-C3C42B925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988</Words>
  <Characters>5633</Characters>
  <Application>Microsoft Office Word</Application>
  <DocSecurity>2</DocSecurity>
  <Lines>46</Lines>
  <Paragraphs>13</Paragraphs>
  <ScaleCrop>false</ScaleCrop>
  <HeadingPairs>
    <vt:vector size="2" baseType="variant">
      <vt:variant>
        <vt:lpstr>Title</vt:lpstr>
      </vt:variant>
      <vt:variant>
        <vt:i4>1</vt:i4>
      </vt:variant>
    </vt:vector>
  </HeadingPairs>
  <TitlesOfParts>
    <vt:vector size="1" baseType="lpstr">
      <vt:lpstr>Older People Care Homes Support Plan – Update, August 2020</vt:lpstr>
    </vt:vector>
  </TitlesOfParts>
  <Company>Tower Hamlets</Company>
  <LinksUpToDate>false</LinksUpToDate>
  <CharactersWithSpaces>6608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Older People Care Homes Support Plan – Update, August 2020</dc:title>
  <dc:subject/>
  <dc:creator>Shopna Ahmed</dc:creator>
  <cp:keywords/>
  <dc:description/>
  <cp:lastModifiedBy>Daynia Townsend</cp:lastModifiedBy>
  <cp:revision>3</cp:revision>
  <dcterms:created xsi:type="dcterms:W3CDTF">2020-08-27T15:36:00Z</dcterms:created>
  <dcterms:modified xsi:type="dcterms:W3CDTF">2020-08-27T15:49:00Z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0x01010047BB513BD579BF4FAC6B5580372F2F7E</vt:lpwstr>
  </property>
</Properties>
</file>