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7B1A3985" w:rsidR="00AA79F3" w:rsidRDefault="008027F2" w:rsidP="00373D53">
      <w:pPr>
        <w:pStyle w:val="Title"/>
        <w:jc w:val="center"/>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373D53">
            <w:t>Gender Pay Gap 2023</w:t>
          </w:r>
        </w:sdtContent>
      </w:sdt>
    </w:p>
    <w:p w14:paraId="381D9A3A" w14:textId="75F5B6BA" w:rsidR="00373D53" w:rsidRPr="00373D53" w:rsidRDefault="00373D53" w:rsidP="00373D53">
      <w:pPr>
        <w:jc w:val="center"/>
      </w:pPr>
      <w:r>
        <w:rPr>
          <w:noProof/>
        </w:rPr>
        <w:drawing>
          <wp:inline distT="0" distB="0" distL="0" distR="0" wp14:anchorId="6E6FE5F1" wp14:editId="0B88F067">
            <wp:extent cx="4673841" cy="4502381"/>
            <wp:effectExtent l="0" t="0" r="0" b="0"/>
            <wp:docPr id="1" name="Picture 1" descr="A group of people, representing different sexes, races and disabiliti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representing different sexes, races and disabilities&#10;&#10;"/>
                    <pic:cNvPicPr/>
                  </pic:nvPicPr>
                  <pic:blipFill>
                    <a:blip r:embed="rId12">
                      <a:extLst>
                        <a:ext uri="{28A0092B-C50C-407E-A947-70E740481C1C}">
                          <a14:useLocalDpi xmlns:a14="http://schemas.microsoft.com/office/drawing/2010/main" val="0"/>
                        </a:ext>
                      </a:extLst>
                    </a:blip>
                    <a:stretch>
                      <a:fillRect/>
                    </a:stretch>
                  </pic:blipFill>
                  <pic:spPr>
                    <a:xfrm>
                      <a:off x="0" y="0"/>
                      <a:ext cx="4673841" cy="4502381"/>
                    </a:xfrm>
                    <a:prstGeom prst="rect">
                      <a:avLst/>
                    </a:prstGeom>
                  </pic:spPr>
                </pic:pic>
              </a:graphicData>
            </a:graphic>
          </wp:inline>
        </w:drawing>
      </w:r>
    </w:p>
    <w:p w14:paraId="47651AF4" w14:textId="77777777" w:rsidR="00070438" w:rsidRPr="00070438" w:rsidRDefault="00070438" w:rsidP="00070438"/>
    <w:sdt>
      <w:sdtPr>
        <w:alias w:val="Publish Date"/>
        <w:tag w:val=""/>
        <w:id w:val="1260947853"/>
        <w:placeholder>
          <w:docPart w:val="D5D8574D89F448F1BFD367AD467FF069"/>
        </w:placeholder>
        <w:dataBinding w:prefixMappings="xmlns:ns0='http://schemas.microsoft.com/office/2006/coverPageProps' " w:xpath="/ns0:CoverPageProperties[1]/ns0:PublishDate[1]" w:storeItemID="{55AF091B-3C7A-41E3-B477-F2FDAA23CFDA}"/>
        <w:date w:fullDate="2023-01-31T00:00:00Z">
          <w:dateFormat w:val="dd/MM/yyyy"/>
          <w:lid w:val="en-GB"/>
          <w:storeMappedDataAs w:val="dateTime"/>
          <w:calendar w:val="gregorian"/>
        </w:date>
      </w:sdtPr>
      <w:sdtEndPr/>
      <w:sdtContent>
        <w:p w14:paraId="491545AC" w14:textId="221DAAF5" w:rsidR="00CC4CE1" w:rsidRPr="00CC4CE1" w:rsidRDefault="00C40A2F" w:rsidP="00373D53">
          <w:pPr>
            <w:jc w:val="right"/>
          </w:pPr>
          <w:r>
            <w:t>3</w:t>
          </w:r>
          <w:r w:rsidR="00373D53">
            <w:t>1/01/2023</w:t>
          </w:r>
        </w:p>
      </w:sdtContent>
    </w:sdt>
    <w:p w14:paraId="16189B94" w14:textId="77777777" w:rsidR="00CC4CE1" w:rsidRDefault="00CC4CE1" w:rsidP="00101F8B"/>
    <w:p w14:paraId="6A186196" w14:textId="77777777" w:rsidR="00CC4CE1" w:rsidRDefault="00CC4CE1" w:rsidP="00101F8B"/>
    <w:p w14:paraId="3F4EFDBD" w14:textId="0DF42411" w:rsidR="00CC4CE1" w:rsidRDefault="00CC4CE1" w:rsidP="00534043">
      <w:pPr>
        <w:pStyle w:val="NoSpacing"/>
        <w:sectPr w:rsidR="00CC4CE1" w:rsidSect="007B40D8">
          <w:headerReference w:type="default" r:id="rId13"/>
          <w:pgSz w:w="11906" w:h="16838"/>
          <w:pgMar w:top="3544" w:right="1440" w:bottom="1440" w:left="1440" w:header="708" w:footer="708" w:gutter="0"/>
          <w:cols w:space="708"/>
          <w:docGrid w:linePitch="360"/>
        </w:sectPr>
      </w:pPr>
    </w:p>
    <w:sdt>
      <w:sdtPr>
        <w:rPr>
          <w:rFonts w:ascii="Arial" w:eastAsiaTheme="minorEastAsia" w:hAnsi="Arial" w:cs="Arial"/>
          <w:color w:val="auto"/>
          <w:sz w:val="24"/>
          <w:szCs w:val="24"/>
          <w:lang w:val="en-GB" w:eastAsia="en-GB"/>
        </w:rPr>
        <w:id w:val="1981807261"/>
        <w:docPartObj>
          <w:docPartGallery w:val="Table of Contents"/>
          <w:docPartUnique/>
        </w:docPartObj>
      </w:sdtPr>
      <w:sdtEndPr/>
      <w:sdtContent>
        <w:p w14:paraId="2B65EE64" w14:textId="29C7BD51" w:rsidR="00101F8B" w:rsidRPr="00C967EF" w:rsidRDefault="00101F8B" w:rsidP="00BE6FB3">
          <w:pPr>
            <w:pStyle w:val="TOCHeading"/>
            <w:spacing w:before="0" w:line="240" w:lineRule="auto"/>
            <w:rPr>
              <w:rStyle w:val="Heading1Char"/>
            </w:rPr>
          </w:pPr>
          <w:r w:rsidRPr="544377F3">
            <w:rPr>
              <w:rStyle w:val="Heading1Char"/>
            </w:rPr>
            <w:t>Table of Contents</w:t>
          </w:r>
        </w:p>
        <w:p w14:paraId="6EB68764" w14:textId="77777777" w:rsidR="00101F8B" w:rsidRPr="00101F8B" w:rsidRDefault="00101F8B" w:rsidP="00101F8B">
          <w:pPr>
            <w:rPr>
              <w:lang w:val="en-US"/>
            </w:rPr>
          </w:pPr>
        </w:p>
        <w:p w14:paraId="00508339" w14:textId="30956C26" w:rsidR="000F0742" w:rsidRDefault="544377F3">
          <w:pPr>
            <w:pStyle w:val="TOC1"/>
            <w:tabs>
              <w:tab w:val="right" w:leader="dot" w:pos="9016"/>
            </w:tabs>
            <w:rPr>
              <w:rFonts w:asciiTheme="minorHAnsi" w:hAnsiTheme="minorHAnsi" w:cstheme="minorBidi"/>
              <w:noProof/>
              <w:sz w:val="22"/>
              <w:szCs w:val="22"/>
            </w:rPr>
          </w:pPr>
          <w:r>
            <w:fldChar w:fldCharType="begin"/>
          </w:r>
          <w:r w:rsidR="00101F8B">
            <w:instrText>TOC \o "1-3" \h \z \u</w:instrText>
          </w:r>
          <w:r>
            <w:fldChar w:fldCharType="separate"/>
          </w:r>
          <w:hyperlink w:anchor="_Toc127524907" w:history="1">
            <w:r w:rsidR="000F0742" w:rsidRPr="00842A16">
              <w:rPr>
                <w:rStyle w:val="Hyperlink"/>
                <w:noProof/>
              </w:rPr>
              <w:t>Context</w:t>
            </w:r>
            <w:r w:rsidR="000F0742">
              <w:rPr>
                <w:noProof/>
                <w:webHidden/>
              </w:rPr>
              <w:tab/>
            </w:r>
            <w:r w:rsidR="000F0742">
              <w:rPr>
                <w:noProof/>
                <w:webHidden/>
              </w:rPr>
              <w:fldChar w:fldCharType="begin"/>
            </w:r>
            <w:r w:rsidR="000F0742">
              <w:rPr>
                <w:noProof/>
                <w:webHidden/>
              </w:rPr>
              <w:instrText xml:space="preserve"> PAGEREF _Toc127524907 \h </w:instrText>
            </w:r>
            <w:r w:rsidR="000F0742">
              <w:rPr>
                <w:noProof/>
                <w:webHidden/>
              </w:rPr>
            </w:r>
            <w:r w:rsidR="000F0742">
              <w:rPr>
                <w:noProof/>
                <w:webHidden/>
              </w:rPr>
              <w:fldChar w:fldCharType="separate"/>
            </w:r>
            <w:r w:rsidR="000F0742">
              <w:rPr>
                <w:noProof/>
                <w:webHidden/>
              </w:rPr>
              <w:t>3</w:t>
            </w:r>
            <w:r w:rsidR="000F0742">
              <w:rPr>
                <w:noProof/>
                <w:webHidden/>
              </w:rPr>
              <w:fldChar w:fldCharType="end"/>
            </w:r>
          </w:hyperlink>
        </w:p>
        <w:p w14:paraId="2BC6D483" w14:textId="72399324" w:rsidR="000F0742" w:rsidRDefault="008027F2">
          <w:pPr>
            <w:pStyle w:val="TOC1"/>
            <w:tabs>
              <w:tab w:val="right" w:leader="dot" w:pos="9016"/>
            </w:tabs>
            <w:rPr>
              <w:rFonts w:asciiTheme="minorHAnsi" w:hAnsiTheme="minorHAnsi" w:cstheme="minorBidi"/>
              <w:noProof/>
              <w:sz w:val="22"/>
              <w:szCs w:val="22"/>
            </w:rPr>
          </w:pPr>
          <w:hyperlink w:anchor="_Toc127524908" w:history="1">
            <w:r w:rsidR="000F0742" w:rsidRPr="00842A16">
              <w:rPr>
                <w:rStyle w:val="Hyperlink"/>
                <w:noProof/>
              </w:rPr>
              <w:t>Gender Pay Gap</w:t>
            </w:r>
            <w:r w:rsidR="000F0742">
              <w:rPr>
                <w:noProof/>
                <w:webHidden/>
              </w:rPr>
              <w:tab/>
            </w:r>
            <w:r w:rsidR="000F0742">
              <w:rPr>
                <w:noProof/>
                <w:webHidden/>
              </w:rPr>
              <w:fldChar w:fldCharType="begin"/>
            </w:r>
            <w:r w:rsidR="000F0742">
              <w:rPr>
                <w:noProof/>
                <w:webHidden/>
              </w:rPr>
              <w:instrText xml:space="preserve"> PAGEREF _Toc127524908 \h </w:instrText>
            </w:r>
            <w:r w:rsidR="000F0742">
              <w:rPr>
                <w:noProof/>
                <w:webHidden/>
              </w:rPr>
            </w:r>
            <w:r w:rsidR="000F0742">
              <w:rPr>
                <w:noProof/>
                <w:webHidden/>
              </w:rPr>
              <w:fldChar w:fldCharType="separate"/>
            </w:r>
            <w:r w:rsidR="000F0742">
              <w:rPr>
                <w:noProof/>
                <w:webHidden/>
              </w:rPr>
              <w:t>3</w:t>
            </w:r>
            <w:r w:rsidR="000F0742">
              <w:rPr>
                <w:noProof/>
                <w:webHidden/>
              </w:rPr>
              <w:fldChar w:fldCharType="end"/>
            </w:r>
          </w:hyperlink>
        </w:p>
        <w:p w14:paraId="05D35EEA" w14:textId="3F86959B" w:rsidR="000F0742" w:rsidRDefault="008027F2">
          <w:pPr>
            <w:pStyle w:val="TOC1"/>
            <w:tabs>
              <w:tab w:val="right" w:leader="dot" w:pos="9016"/>
            </w:tabs>
            <w:rPr>
              <w:rFonts w:asciiTheme="minorHAnsi" w:hAnsiTheme="minorHAnsi" w:cstheme="minorBidi"/>
              <w:noProof/>
              <w:sz w:val="22"/>
              <w:szCs w:val="22"/>
            </w:rPr>
          </w:pPr>
          <w:hyperlink w:anchor="_Toc127524909" w:history="1">
            <w:r w:rsidR="000F0742" w:rsidRPr="00842A16">
              <w:rPr>
                <w:rStyle w:val="Hyperlink"/>
                <w:noProof/>
              </w:rPr>
              <w:t>Equal Pay and Gender Pay Gap</w:t>
            </w:r>
            <w:r w:rsidR="000F0742">
              <w:rPr>
                <w:noProof/>
                <w:webHidden/>
              </w:rPr>
              <w:tab/>
            </w:r>
            <w:r w:rsidR="000F0742">
              <w:rPr>
                <w:noProof/>
                <w:webHidden/>
              </w:rPr>
              <w:fldChar w:fldCharType="begin"/>
            </w:r>
            <w:r w:rsidR="000F0742">
              <w:rPr>
                <w:noProof/>
                <w:webHidden/>
              </w:rPr>
              <w:instrText xml:space="preserve"> PAGEREF _Toc127524909 \h </w:instrText>
            </w:r>
            <w:r w:rsidR="000F0742">
              <w:rPr>
                <w:noProof/>
                <w:webHidden/>
              </w:rPr>
            </w:r>
            <w:r w:rsidR="000F0742">
              <w:rPr>
                <w:noProof/>
                <w:webHidden/>
              </w:rPr>
              <w:fldChar w:fldCharType="separate"/>
            </w:r>
            <w:r w:rsidR="000F0742">
              <w:rPr>
                <w:noProof/>
                <w:webHidden/>
              </w:rPr>
              <w:t>3</w:t>
            </w:r>
            <w:r w:rsidR="000F0742">
              <w:rPr>
                <w:noProof/>
                <w:webHidden/>
              </w:rPr>
              <w:fldChar w:fldCharType="end"/>
            </w:r>
          </w:hyperlink>
        </w:p>
        <w:p w14:paraId="18ECF726" w14:textId="10DB8628" w:rsidR="000F0742" w:rsidRDefault="008027F2">
          <w:pPr>
            <w:pStyle w:val="TOC1"/>
            <w:tabs>
              <w:tab w:val="right" w:leader="dot" w:pos="9016"/>
            </w:tabs>
            <w:rPr>
              <w:rFonts w:asciiTheme="minorHAnsi" w:hAnsiTheme="minorHAnsi" w:cstheme="minorBidi"/>
              <w:noProof/>
              <w:sz w:val="22"/>
              <w:szCs w:val="22"/>
            </w:rPr>
          </w:pPr>
          <w:hyperlink w:anchor="_Toc127524910" w:history="1">
            <w:r w:rsidR="000F0742" w:rsidRPr="00842A16">
              <w:rPr>
                <w:rStyle w:val="Hyperlink"/>
                <w:noProof/>
              </w:rPr>
              <w:t>What do we report on?</w:t>
            </w:r>
            <w:r w:rsidR="000F0742">
              <w:rPr>
                <w:noProof/>
                <w:webHidden/>
              </w:rPr>
              <w:tab/>
            </w:r>
            <w:r w:rsidR="000F0742">
              <w:rPr>
                <w:noProof/>
                <w:webHidden/>
              </w:rPr>
              <w:fldChar w:fldCharType="begin"/>
            </w:r>
            <w:r w:rsidR="000F0742">
              <w:rPr>
                <w:noProof/>
                <w:webHidden/>
              </w:rPr>
              <w:instrText xml:space="preserve"> PAGEREF _Toc127524910 \h </w:instrText>
            </w:r>
            <w:r w:rsidR="000F0742">
              <w:rPr>
                <w:noProof/>
                <w:webHidden/>
              </w:rPr>
            </w:r>
            <w:r w:rsidR="000F0742">
              <w:rPr>
                <w:noProof/>
                <w:webHidden/>
              </w:rPr>
              <w:fldChar w:fldCharType="separate"/>
            </w:r>
            <w:r w:rsidR="000F0742">
              <w:rPr>
                <w:noProof/>
                <w:webHidden/>
              </w:rPr>
              <w:t>3</w:t>
            </w:r>
            <w:r w:rsidR="000F0742">
              <w:rPr>
                <w:noProof/>
                <w:webHidden/>
              </w:rPr>
              <w:fldChar w:fldCharType="end"/>
            </w:r>
          </w:hyperlink>
        </w:p>
        <w:p w14:paraId="55D232DD" w14:textId="287E14EB" w:rsidR="000F0742" w:rsidRDefault="008027F2">
          <w:pPr>
            <w:pStyle w:val="TOC1"/>
            <w:tabs>
              <w:tab w:val="right" w:leader="dot" w:pos="9016"/>
            </w:tabs>
            <w:rPr>
              <w:rFonts w:asciiTheme="minorHAnsi" w:hAnsiTheme="minorHAnsi" w:cstheme="minorBidi"/>
              <w:noProof/>
              <w:sz w:val="22"/>
              <w:szCs w:val="22"/>
            </w:rPr>
          </w:pPr>
          <w:hyperlink w:anchor="_Toc127524911" w:history="1">
            <w:r w:rsidR="000F0742" w:rsidRPr="00842A16">
              <w:rPr>
                <w:rStyle w:val="Hyperlink"/>
                <w:noProof/>
              </w:rPr>
              <w:t>Do we report data on any other protected characteristic?</w:t>
            </w:r>
            <w:r w:rsidR="000F0742">
              <w:rPr>
                <w:noProof/>
                <w:webHidden/>
              </w:rPr>
              <w:tab/>
            </w:r>
            <w:r w:rsidR="000F0742">
              <w:rPr>
                <w:noProof/>
                <w:webHidden/>
              </w:rPr>
              <w:fldChar w:fldCharType="begin"/>
            </w:r>
            <w:r w:rsidR="000F0742">
              <w:rPr>
                <w:noProof/>
                <w:webHidden/>
              </w:rPr>
              <w:instrText xml:space="preserve"> PAGEREF _Toc127524911 \h </w:instrText>
            </w:r>
            <w:r w:rsidR="000F0742">
              <w:rPr>
                <w:noProof/>
                <w:webHidden/>
              </w:rPr>
            </w:r>
            <w:r w:rsidR="000F0742">
              <w:rPr>
                <w:noProof/>
                <w:webHidden/>
              </w:rPr>
              <w:fldChar w:fldCharType="separate"/>
            </w:r>
            <w:r w:rsidR="000F0742">
              <w:rPr>
                <w:noProof/>
                <w:webHidden/>
              </w:rPr>
              <w:t>3</w:t>
            </w:r>
            <w:r w:rsidR="000F0742">
              <w:rPr>
                <w:noProof/>
                <w:webHidden/>
              </w:rPr>
              <w:fldChar w:fldCharType="end"/>
            </w:r>
          </w:hyperlink>
        </w:p>
        <w:p w14:paraId="7BF61BC0" w14:textId="63EE64B1" w:rsidR="000F0742" w:rsidRDefault="008027F2">
          <w:pPr>
            <w:pStyle w:val="TOC1"/>
            <w:tabs>
              <w:tab w:val="right" w:leader="dot" w:pos="9016"/>
            </w:tabs>
            <w:rPr>
              <w:rFonts w:asciiTheme="minorHAnsi" w:hAnsiTheme="minorHAnsi" w:cstheme="minorBidi"/>
              <w:noProof/>
              <w:sz w:val="22"/>
              <w:szCs w:val="22"/>
            </w:rPr>
          </w:pPr>
          <w:hyperlink w:anchor="_Toc127524912" w:history="1">
            <w:r w:rsidR="000F0742" w:rsidRPr="00842A16">
              <w:rPr>
                <w:rStyle w:val="Hyperlink"/>
                <w:noProof/>
              </w:rPr>
              <w:t>Workforce Profile - Gender</w:t>
            </w:r>
            <w:r w:rsidR="000F0742">
              <w:rPr>
                <w:noProof/>
                <w:webHidden/>
              </w:rPr>
              <w:tab/>
            </w:r>
            <w:r w:rsidR="000F0742">
              <w:rPr>
                <w:noProof/>
                <w:webHidden/>
              </w:rPr>
              <w:fldChar w:fldCharType="begin"/>
            </w:r>
            <w:r w:rsidR="000F0742">
              <w:rPr>
                <w:noProof/>
                <w:webHidden/>
              </w:rPr>
              <w:instrText xml:space="preserve"> PAGEREF _Toc127524912 \h </w:instrText>
            </w:r>
            <w:r w:rsidR="000F0742">
              <w:rPr>
                <w:noProof/>
                <w:webHidden/>
              </w:rPr>
            </w:r>
            <w:r w:rsidR="000F0742">
              <w:rPr>
                <w:noProof/>
                <w:webHidden/>
              </w:rPr>
              <w:fldChar w:fldCharType="separate"/>
            </w:r>
            <w:r w:rsidR="000F0742">
              <w:rPr>
                <w:noProof/>
                <w:webHidden/>
              </w:rPr>
              <w:t>4</w:t>
            </w:r>
            <w:r w:rsidR="000F0742">
              <w:rPr>
                <w:noProof/>
                <w:webHidden/>
              </w:rPr>
              <w:fldChar w:fldCharType="end"/>
            </w:r>
          </w:hyperlink>
        </w:p>
        <w:p w14:paraId="2B93A24B" w14:textId="4CF0AFB7" w:rsidR="000F0742" w:rsidRDefault="008027F2">
          <w:pPr>
            <w:pStyle w:val="TOC1"/>
            <w:tabs>
              <w:tab w:val="right" w:leader="dot" w:pos="9016"/>
            </w:tabs>
            <w:rPr>
              <w:rFonts w:asciiTheme="minorHAnsi" w:hAnsiTheme="minorHAnsi" w:cstheme="minorBidi"/>
              <w:noProof/>
              <w:sz w:val="22"/>
              <w:szCs w:val="22"/>
            </w:rPr>
          </w:pPr>
          <w:hyperlink w:anchor="_Toc127524913" w:history="1">
            <w:r w:rsidR="000F0742" w:rsidRPr="00842A16">
              <w:rPr>
                <w:rStyle w:val="Hyperlink"/>
                <w:noProof/>
              </w:rPr>
              <w:t>Mean Gender Pay Gap</w:t>
            </w:r>
            <w:r w:rsidR="000F0742">
              <w:rPr>
                <w:noProof/>
                <w:webHidden/>
              </w:rPr>
              <w:tab/>
            </w:r>
            <w:r w:rsidR="000F0742">
              <w:rPr>
                <w:noProof/>
                <w:webHidden/>
              </w:rPr>
              <w:fldChar w:fldCharType="begin"/>
            </w:r>
            <w:r w:rsidR="000F0742">
              <w:rPr>
                <w:noProof/>
                <w:webHidden/>
              </w:rPr>
              <w:instrText xml:space="preserve"> PAGEREF _Toc127524913 \h </w:instrText>
            </w:r>
            <w:r w:rsidR="000F0742">
              <w:rPr>
                <w:noProof/>
                <w:webHidden/>
              </w:rPr>
            </w:r>
            <w:r w:rsidR="000F0742">
              <w:rPr>
                <w:noProof/>
                <w:webHidden/>
              </w:rPr>
              <w:fldChar w:fldCharType="separate"/>
            </w:r>
            <w:r w:rsidR="000F0742">
              <w:rPr>
                <w:noProof/>
                <w:webHidden/>
              </w:rPr>
              <w:t>5</w:t>
            </w:r>
            <w:r w:rsidR="000F0742">
              <w:rPr>
                <w:noProof/>
                <w:webHidden/>
              </w:rPr>
              <w:fldChar w:fldCharType="end"/>
            </w:r>
          </w:hyperlink>
        </w:p>
        <w:p w14:paraId="59C5CF5E" w14:textId="57EFF5B6" w:rsidR="000F0742" w:rsidRDefault="008027F2">
          <w:pPr>
            <w:pStyle w:val="TOC1"/>
            <w:tabs>
              <w:tab w:val="right" w:leader="dot" w:pos="9016"/>
            </w:tabs>
            <w:rPr>
              <w:rFonts w:asciiTheme="minorHAnsi" w:hAnsiTheme="minorHAnsi" w:cstheme="minorBidi"/>
              <w:noProof/>
              <w:sz w:val="22"/>
              <w:szCs w:val="22"/>
            </w:rPr>
          </w:pPr>
          <w:hyperlink w:anchor="_Toc127524914" w:history="1">
            <w:r w:rsidR="000F0742" w:rsidRPr="00842A16">
              <w:rPr>
                <w:rStyle w:val="Hyperlink"/>
                <w:noProof/>
              </w:rPr>
              <w:t>Median Gender Pay Gap</w:t>
            </w:r>
            <w:r w:rsidR="000F0742">
              <w:rPr>
                <w:noProof/>
                <w:webHidden/>
              </w:rPr>
              <w:tab/>
            </w:r>
            <w:r w:rsidR="000F0742">
              <w:rPr>
                <w:noProof/>
                <w:webHidden/>
              </w:rPr>
              <w:fldChar w:fldCharType="begin"/>
            </w:r>
            <w:r w:rsidR="000F0742">
              <w:rPr>
                <w:noProof/>
                <w:webHidden/>
              </w:rPr>
              <w:instrText xml:space="preserve"> PAGEREF _Toc127524914 \h </w:instrText>
            </w:r>
            <w:r w:rsidR="000F0742">
              <w:rPr>
                <w:noProof/>
                <w:webHidden/>
              </w:rPr>
            </w:r>
            <w:r w:rsidR="000F0742">
              <w:rPr>
                <w:noProof/>
                <w:webHidden/>
              </w:rPr>
              <w:fldChar w:fldCharType="separate"/>
            </w:r>
            <w:r w:rsidR="000F0742">
              <w:rPr>
                <w:noProof/>
                <w:webHidden/>
              </w:rPr>
              <w:t>5</w:t>
            </w:r>
            <w:r w:rsidR="000F0742">
              <w:rPr>
                <w:noProof/>
                <w:webHidden/>
              </w:rPr>
              <w:fldChar w:fldCharType="end"/>
            </w:r>
          </w:hyperlink>
        </w:p>
        <w:p w14:paraId="14B124DD" w14:textId="002BD7B9" w:rsidR="000F0742" w:rsidRDefault="008027F2">
          <w:pPr>
            <w:pStyle w:val="TOC1"/>
            <w:tabs>
              <w:tab w:val="right" w:leader="dot" w:pos="9016"/>
            </w:tabs>
            <w:rPr>
              <w:rFonts w:asciiTheme="minorHAnsi" w:hAnsiTheme="minorHAnsi" w:cstheme="minorBidi"/>
              <w:noProof/>
              <w:sz w:val="22"/>
              <w:szCs w:val="22"/>
            </w:rPr>
          </w:pPr>
          <w:hyperlink w:anchor="_Toc127524915" w:history="1">
            <w:r w:rsidR="000F0742" w:rsidRPr="00842A16">
              <w:rPr>
                <w:rStyle w:val="Hyperlink"/>
                <w:noProof/>
              </w:rPr>
              <w:t>Bonus Gender Pay Gaps</w:t>
            </w:r>
            <w:r w:rsidR="000F0742">
              <w:rPr>
                <w:noProof/>
                <w:webHidden/>
              </w:rPr>
              <w:tab/>
            </w:r>
            <w:r w:rsidR="000F0742">
              <w:rPr>
                <w:noProof/>
                <w:webHidden/>
              </w:rPr>
              <w:fldChar w:fldCharType="begin"/>
            </w:r>
            <w:r w:rsidR="000F0742">
              <w:rPr>
                <w:noProof/>
                <w:webHidden/>
              </w:rPr>
              <w:instrText xml:space="preserve"> PAGEREF _Toc127524915 \h </w:instrText>
            </w:r>
            <w:r w:rsidR="000F0742">
              <w:rPr>
                <w:noProof/>
                <w:webHidden/>
              </w:rPr>
            </w:r>
            <w:r w:rsidR="000F0742">
              <w:rPr>
                <w:noProof/>
                <w:webHidden/>
              </w:rPr>
              <w:fldChar w:fldCharType="separate"/>
            </w:r>
            <w:r w:rsidR="000F0742">
              <w:rPr>
                <w:noProof/>
                <w:webHidden/>
              </w:rPr>
              <w:t>6</w:t>
            </w:r>
            <w:r w:rsidR="000F0742">
              <w:rPr>
                <w:noProof/>
                <w:webHidden/>
              </w:rPr>
              <w:fldChar w:fldCharType="end"/>
            </w:r>
          </w:hyperlink>
        </w:p>
        <w:p w14:paraId="6ADFF259" w14:textId="5D215A3E" w:rsidR="000F0742" w:rsidRDefault="008027F2">
          <w:pPr>
            <w:pStyle w:val="TOC1"/>
            <w:tabs>
              <w:tab w:val="right" w:leader="dot" w:pos="9016"/>
            </w:tabs>
            <w:rPr>
              <w:rFonts w:asciiTheme="minorHAnsi" w:hAnsiTheme="minorHAnsi" w:cstheme="minorBidi"/>
              <w:noProof/>
              <w:sz w:val="22"/>
              <w:szCs w:val="22"/>
            </w:rPr>
          </w:pPr>
          <w:hyperlink w:anchor="_Toc127524916" w:history="1">
            <w:r w:rsidR="000F0742" w:rsidRPr="00842A16">
              <w:rPr>
                <w:rStyle w:val="Hyperlink"/>
                <w:noProof/>
              </w:rPr>
              <w:t>Proportion of Men and Women by Pay Band</w:t>
            </w:r>
            <w:r w:rsidR="000F0742">
              <w:rPr>
                <w:noProof/>
                <w:webHidden/>
              </w:rPr>
              <w:tab/>
            </w:r>
            <w:r w:rsidR="000F0742">
              <w:rPr>
                <w:noProof/>
                <w:webHidden/>
              </w:rPr>
              <w:fldChar w:fldCharType="begin"/>
            </w:r>
            <w:r w:rsidR="000F0742">
              <w:rPr>
                <w:noProof/>
                <w:webHidden/>
              </w:rPr>
              <w:instrText xml:space="preserve"> PAGEREF _Toc127524916 \h </w:instrText>
            </w:r>
            <w:r w:rsidR="000F0742">
              <w:rPr>
                <w:noProof/>
                <w:webHidden/>
              </w:rPr>
            </w:r>
            <w:r w:rsidR="000F0742">
              <w:rPr>
                <w:noProof/>
                <w:webHidden/>
              </w:rPr>
              <w:fldChar w:fldCharType="separate"/>
            </w:r>
            <w:r w:rsidR="000F0742">
              <w:rPr>
                <w:noProof/>
                <w:webHidden/>
              </w:rPr>
              <w:t>7</w:t>
            </w:r>
            <w:r w:rsidR="000F0742">
              <w:rPr>
                <w:noProof/>
                <w:webHidden/>
              </w:rPr>
              <w:fldChar w:fldCharType="end"/>
            </w:r>
          </w:hyperlink>
        </w:p>
        <w:p w14:paraId="2C6125C9" w14:textId="4DEFD10D" w:rsidR="000F0742" w:rsidRDefault="008027F2">
          <w:pPr>
            <w:pStyle w:val="TOC1"/>
            <w:tabs>
              <w:tab w:val="right" w:leader="dot" w:pos="9016"/>
            </w:tabs>
            <w:rPr>
              <w:rFonts w:asciiTheme="minorHAnsi" w:hAnsiTheme="minorHAnsi" w:cstheme="minorBidi"/>
              <w:noProof/>
              <w:sz w:val="22"/>
              <w:szCs w:val="22"/>
            </w:rPr>
          </w:pPr>
          <w:hyperlink w:anchor="_Toc127524917" w:history="1">
            <w:r w:rsidR="000F0742" w:rsidRPr="00842A16">
              <w:rPr>
                <w:rStyle w:val="Hyperlink"/>
                <w:noProof/>
              </w:rPr>
              <w:t>Workforce Profile – Ethnicity</w:t>
            </w:r>
            <w:r w:rsidR="000F0742">
              <w:rPr>
                <w:noProof/>
                <w:webHidden/>
              </w:rPr>
              <w:tab/>
            </w:r>
            <w:r w:rsidR="000F0742">
              <w:rPr>
                <w:noProof/>
                <w:webHidden/>
              </w:rPr>
              <w:fldChar w:fldCharType="begin"/>
            </w:r>
            <w:r w:rsidR="000F0742">
              <w:rPr>
                <w:noProof/>
                <w:webHidden/>
              </w:rPr>
              <w:instrText xml:space="preserve"> PAGEREF _Toc127524917 \h </w:instrText>
            </w:r>
            <w:r w:rsidR="000F0742">
              <w:rPr>
                <w:noProof/>
                <w:webHidden/>
              </w:rPr>
            </w:r>
            <w:r w:rsidR="000F0742">
              <w:rPr>
                <w:noProof/>
                <w:webHidden/>
              </w:rPr>
              <w:fldChar w:fldCharType="separate"/>
            </w:r>
            <w:r w:rsidR="000F0742">
              <w:rPr>
                <w:noProof/>
                <w:webHidden/>
              </w:rPr>
              <w:t>7</w:t>
            </w:r>
            <w:r w:rsidR="000F0742">
              <w:rPr>
                <w:noProof/>
                <w:webHidden/>
              </w:rPr>
              <w:fldChar w:fldCharType="end"/>
            </w:r>
          </w:hyperlink>
        </w:p>
        <w:p w14:paraId="25F367C3" w14:textId="075B42C8" w:rsidR="000F0742" w:rsidRDefault="008027F2">
          <w:pPr>
            <w:pStyle w:val="TOC1"/>
            <w:tabs>
              <w:tab w:val="right" w:leader="dot" w:pos="9016"/>
            </w:tabs>
            <w:rPr>
              <w:rFonts w:asciiTheme="minorHAnsi" w:hAnsiTheme="minorHAnsi" w:cstheme="minorBidi"/>
              <w:noProof/>
              <w:sz w:val="22"/>
              <w:szCs w:val="22"/>
            </w:rPr>
          </w:pPr>
          <w:hyperlink w:anchor="_Toc127524918" w:history="1">
            <w:r w:rsidR="000F0742" w:rsidRPr="00842A16">
              <w:rPr>
                <w:rStyle w:val="Hyperlink"/>
                <w:noProof/>
              </w:rPr>
              <w:t>Mean Ethnicity Pay Gap</w:t>
            </w:r>
            <w:r w:rsidR="000F0742">
              <w:rPr>
                <w:noProof/>
                <w:webHidden/>
              </w:rPr>
              <w:tab/>
            </w:r>
            <w:r w:rsidR="000F0742">
              <w:rPr>
                <w:noProof/>
                <w:webHidden/>
              </w:rPr>
              <w:fldChar w:fldCharType="begin"/>
            </w:r>
            <w:r w:rsidR="000F0742">
              <w:rPr>
                <w:noProof/>
                <w:webHidden/>
              </w:rPr>
              <w:instrText xml:space="preserve"> PAGEREF _Toc127524918 \h </w:instrText>
            </w:r>
            <w:r w:rsidR="000F0742">
              <w:rPr>
                <w:noProof/>
                <w:webHidden/>
              </w:rPr>
            </w:r>
            <w:r w:rsidR="000F0742">
              <w:rPr>
                <w:noProof/>
                <w:webHidden/>
              </w:rPr>
              <w:fldChar w:fldCharType="separate"/>
            </w:r>
            <w:r w:rsidR="000F0742">
              <w:rPr>
                <w:noProof/>
                <w:webHidden/>
              </w:rPr>
              <w:t>8</w:t>
            </w:r>
            <w:r w:rsidR="000F0742">
              <w:rPr>
                <w:noProof/>
                <w:webHidden/>
              </w:rPr>
              <w:fldChar w:fldCharType="end"/>
            </w:r>
          </w:hyperlink>
        </w:p>
        <w:p w14:paraId="05E07238" w14:textId="29D76574" w:rsidR="000F0742" w:rsidRDefault="008027F2">
          <w:pPr>
            <w:pStyle w:val="TOC1"/>
            <w:tabs>
              <w:tab w:val="right" w:leader="dot" w:pos="9016"/>
            </w:tabs>
            <w:rPr>
              <w:rFonts w:asciiTheme="minorHAnsi" w:hAnsiTheme="minorHAnsi" w:cstheme="minorBidi"/>
              <w:noProof/>
              <w:sz w:val="22"/>
              <w:szCs w:val="22"/>
            </w:rPr>
          </w:pPr>
          <w:hyperlink w:anchor="_Toc127524919" w:history="1">
            <w:r w:rsidR="000F0742" w:rsidRPr="00842A16">
              <w:rPr>
                <w:rStyle w:val="Hyperlink"/>
                <w:noProof/>
              </w:rPr>
              <w:t>Median Ethnicity Pay Gap</w:t>
            </w:r>
            <w:r w:rsidR="000F0742">
              <w:rPr>
                <w:noProof/>
                <w:webHidden/>
              </w:rPr>
              <w:tab/>
            </w:r>
            <w:r w:rsidR="000F0742">
              <w:rPr>
                <w:noProof/>
                <w:webHidden/>
              </w:rPr>
              <w:fldChar w:fldCharType="begin"/>
            </w:r>
            <w:r w:rsidR="000F0742">
              <w:rPr>
                <w:noProof/>
                <w:webHidden/>
              </w:rPr>
              <w:instrText xml:space="preserve"> PAGEREF _Toc127524919 \h </w:instrText>
            </w:r>
            <w:r w:rsidR="000F0742">
              <w:rPr>
                <w:noProof/>
                <w:webHidden/>
              </w:rPr>
            </w:r>
            <w:r w:rsidR="000F0742">
              <w:rPr>
                <w:noProof/>
                <w:webHidden/>
              </w:rPr>
              <w:fldChar w:fldCharType="separate"/>
            </w:r>
            <w:r w:rsidR="000F0742">
              <w:rPr>
                <w:noProof/>
                <w:webHidden/>
              </w:rPr>
              <w:t>9</w:t>
            </w:r>
            <w:r w:rsidR="000F0742">
              <w:rPr>
                <w:noProof/>
                <w:webHidden/>
              </w:rPr>
              <w:fldChar w:fldCharType="end"/>
            </w:r>
          </w:hyperlink>
        </w:p>
        <w:p w14:paraId="0E8A81AC" w14:textId="1886C2F7" w:rsidR="000F0742" w:rsidRDefault="008027F2">
          <w:pPr>
            <w:pStyle w:val="TOC1"/>
            <w:tabs>
              <w:tab w:val="right" w:leader="dot" w:pos="9016"/>
            </w:tabs>
            <w:rPr>
              <w:rFonts w:asciiTheme="minorHAnsi" w:hAnsiTheme="minorHAnsi" w:cstheme="minorBidi"/>
              <w:noProof/>
              <w:sz w:val="22"/>
              <w:szCs w:val="22"/>
            </w:rPr>
          </w:pPr>
          <w:hyperlink w:anchor="_Toc127524920" w:history="1">
            <w:r w:rsidR="000F0742" w:rsidRPr="00842A16">
              <w:rPr>
                <w:rStyle w:val="Hyperlink"/>
                <w:noProof/>
              </w:rPr>
              <w:t>Bonus Ethnicity Pay Gap</w:t>
            </w:r>
            <w:r w:rsidR="000F0742">
              <w:rPr>
                <w:noProof/>
                <w:webHidden/>
              </w:rPr>
              <w:tab/>
            </w:r>
            <w:r w:rsidR="000F0742">
              <w:rPr>
                <w:noProof/>
                <w:webHidden/>
              </w:rPr>
              <w:fldChar w:fldCharType="begin"/>
            </w:r>
            <w:r w:rsidR="000F0742">
              <w:rPr>
                <w:noProof/>
                <w:webHidden/>
              </w:rPr>
              <w:instrText xml:space="preserve"> PAGEREF _Toc127524920 \h </w:instrText>
            </w:r>
            <w:r w:rsidR="000F0742">
              <w:rPr>
                <w:noProof/>
                <w:webHidden/>
              </w:rPr>
            </w:r>
            <w:r w:rsidR="000F0742">
              <w:rPr>
                <w:noProof/>
                <w:webHidden/>
              </w:rPr>
              <w:fldChar w:fldCharType="separate"/>
            </w:r>
            <w:r w:rsidR="000F0742">
              <w:rPr>
                <w:noProof/>
                <w:webHidden/>
              </w:rPr>
              <w:t>9</w:t>
            </w:r>
            <w:r w:rsidR="000F0742">
              <w:rPr>
                <w:noProof/>
                <w:webHidden/>
              </w:rPr>
              <w:fldChar w:fldCharType="end"/>
            </w:r>
          </w:hyperlink>
        </w:p>
        <w:p w14:paraId="729D6737" w14:textId="7222EFDA" w:rsidR="000F0742" w:rsidRDefault="008027F2">
          <w:pPr>
            <w:pStyle w:val="TOC1"/>
            <w:tabs>
              <w:tab w:val="right" w:leader="dot" w:pos="9016"/>
            </w:tabs>
            <w:rPr>
              <w:rFonts w:asciiTheme="minorHAnsi" w:hAnsiTheme="minorHAnsi" w:cstheme="minorBidi"/>
              <w:noProof/>
              <w:sz w:val="22"/>
              <w:szCs w:val="22"/>
            </w:rPr>
          </w:pPr>
          <w:hyperlink w:anchor="_Toc127524921" w:history="1">
            <w:r w:rsidR="000F0742" w:rsidRPr="00842A16">
              <w:rPr>
                <w:rStyle w:val="Hyperlink"/>
                <w:noProof/>
              </w:rPr>
              <w:t>Proportion of Black, Asian and Multi-Ethnic Staff by Pay Band</w:t>
            </w:r>
            <w:r w:rsidR="000F0742">
              <w:rPr>
                <w:noProof/>
                <w:webHidden/>
              </w:rPr>
              <w:tab/>
            </w:r>
            <w:r w:rsidR="000F0742">
              <w:rPr>
                <w:noProof/>
                <w:webHidden/>
              </w:rPr>
              <w:fldChar w:fldCharType="begin"/>
            </w:r>
            <w:r w:rsidR="000F0742">
              <w:rPr>
                <w:noProof/>
                <w:webHidden/>
              </w:rPr>
              <w:instrText xml:space="preserve"> PAGEREF _Toc127524921 \h </w:instrText>
            </w:r>
            <w:r w:rsidR="000F0742">
              <w:rPr>
                <w:noProof/>
                <w:webHidden/>
              </w:rPr>
            </w:r>
            <w:r w:rsidR="000F0742">
              <w:rPr>
                <w:noProof/>
                <w:webHidden/>
              </w:rPr>
              <w:fldChar w:fldCharType="separate"/>
            </w:r>
            <w:r w:rsidR="000F0742">
              <w:rPr>
                <w:noProof/>
                <w:webHidden/>
              </w:rPr>
              <w:t>10</w:t>
            </w:r>
            <w:r w:rsidR="000F0742">
              <w:rPr>
                <w:noProof/>
                <w:webHidden/>
              </w:rPr>
              <w:fldChar w:fldCharType="end"/>
            </w:r>
          </w:hyperlink>
        </w:p>
        <w:p w14:paraId="1B8DB0FA" w14:textId="0C765B0D" w:rsidR="000F0742" w:rsidRDefault="008027F2">
          <w:pPr>
            <w:pStyle w:val="TOC1"/>
            <w:tabs>
              <w:tab w:val="right" w:leader="dot" w:pos="9016"/>
            </w:tabs>
            <w:rPr>
              <w:rFonts w:asciiTheme="minorHAnsi" w:hAnsiTheme="minorHAnsi" w:cstheme="minorBidi"/>
              <w:noProof/>
              <w:sz w:val="22"/>
              <w:szCs w:val="22"/>
            </w:rPr>
          </w:pPr>
          <w:hyperlink w:anchor="_Toc127524922" w:history="1">
            <w:r w:rsidR="000F0742" w:rsidRPr="00842A16">
              <w:rPr>
                <w:rStyle w:val="Hyperlink"/>
                <w:noProof/>
              </w:rPr>
              <w:t>Workforce Profile – Disability</w:t>
            </w:r>
            <w:r w:rsidR="000F0742">
              <w:rPr>
                <w:noProof/>
                <w:webHidden/>
              </w:rPr>
              <w:tab/>
            </w:r>
            <w:r w:rsidR="000F0742">
              <w:rPr>
                <w:noProof/>
                <w:webHidden/>
              </w:rPr>
              <w:fldChar w:fldCharType="begin"/>
            </w:r>
            <w:r w:rsidR="000F0742">
              <w:rPr>
                <w:noProof/>
                <w:webHidden/>
              </w:rPr>
              <w:instrText xml:space="preserve"> PAGEREF _Toc127524922 \h </w:instrText>
            </w:r>
            <w:r w:rsidR="000F0742">
              <w:rPr>
                <w:noProof/>
                <w:webHidden/>
              </w:rPr>
            </w:r>
            <w:r w:rsidR="000F0742">
              <w:rPr>
                <w:noProof/>
                <w:webHidden/>
              </w:rPr>
              <w:fldChar w:fldCharType="separate"/>
            </w:r>
            <w:r w:rsidR="000F0742">
              <w:rPr>
                <w:noProof/>
                <w:webHidden/>
              </w:rPr>
              <w:t>11</w:t>
            </w:r>
            <w:r w:rsidR="000F0742">
              <w:rPr>
                <w:noProof/>
                <w:webHidden/>
              </w:rPr>
              <w:fldChar w:fldCharType="end"/>
            </w:r>
          </w:hyperlink>
        </w:p>
        <w:p w14:paraId="25CB345F" w14:textId="53D5955F" w:rsidR="000F0742" w:rsidRDefault="008027F2">
          <w:pPr>
            <w:pStyle w:val="TOC1"/>
            <w:tabs>
              <w:tab w:val="right" w:leader="dot" w:pos="9016"/>
            </w:tabs>
            <w:rPr>
              <w:rFonts w:asciiTheme="minorHAnsi" w:hAnsiTheme="minorHAnsi" w:cstheme="minorBidi"/>
              <w:noProof/>
              <w:sz w:val="22"/>
              <w:szCs w:val="22"/>
            </w:rPr>
          </w:pPr>
          <w:hyperlink w:anchor="_Toc127524923" w:history="1">
            <w:r w:rsidR="000F0742" w:rsidRPr="00842A16">
              <w:rPr>
                <w:rStyle w:val="Hyperlink"/>
                <w:noProof/>
              </w:rPr>
              <w:t>Mean Disability Pay Gap</w:t>
            </w:r>
            <w:r w:rsidR="000F0742">
              <w:rPr>
                <w:noProof/>
                <w:webHidden/>
              </w:rPr>
              <w:tab/>
            </w:r>
            <w:r w:rsidR="000F0742">
              <w:rPr>
                <w:noProof/>
                <w:webHidden/>
              </w:rPr>
              <w:fldChar w:fldCharType="begin"/>
            </w:r>
            <w:r w:rsidR="000F0742">
              <w:rPr>
                <w:noProof/>
                <w:webHidden/>
              </w:rPr>
              <w:instrText xml:space="preserve"> PAGEREF _Toc127524923 \h </w:instrText>
            </w:r>
            <w:r w:rsidR="000F0742">
              <w:rPr>
                <w:noProof/>
                <w:webHidden/>
              </w:rPr>
            </w:r>
            <w:r w:rsidR="000F0742">
              <w:rPr>
                <w:noProof/>
                <w:webHidden/>
              </w:rPr>
              <w:fldChar w:fldCharType="separate"/>
            </w:r>
            <w:r w:rsidR="000F0742">
              <w:rPr>
                <w:noProof/>
                <w:webHidden/>
              </w:rPr>
              <w:t>12</w:t>
            </w:r>
            <w:r w:rsidR="000F0742">
              <w:rPr>
                <w:noProof/>
                <w:webHidden/>
              </w:rPr>
              <w:fldChar w:fldCharType="end"/>
            </w:r>
          </w:hyperlink>
        </w:p>
        <w:p w14:paraId="7FA4FA46" w14:textId="77BBC95D" w:rsidR="000F0742" w:rsidRDefault="008027F2">
          <w:pPr>
            <w:pStyle w:val="TOC1"/>
            <w:tabs>
              <w:tab w:val="right" w:leader="dot" w:pos="9016"/>
            </w:tabs>
            <w:rPr>
              <w:rFonts w:asciiTheme="minorHAnsi" w:hAnsiTheme="minorHAnsi" w:cstheme="minorBidi"/>
              <w:noProof/>
              <w:sz w:val="22"/>
              <w:szCs w:val="22"/>
            </w:rPr>
          </w:pPr>
          <w:hyperlink w:anchor="_Toc127524924" w:history="1">
            <w:r w:rsidR="000F0742" w:rsidRPr="00842A16">
              <w:rPr>
                <w:rStyle w:val="Hyperlink"/>
                <w:noProof/>
              </w:rPr>
              <w:t>Median Disability Pay Gap</w:t>
            </w:r>
            <w:r w:rsidR="000F0742">
              <w:rPr>
                <w:noProof/>
                <w:webHidden/>
              </w:rPr>
              <w:tab/>
            </w:r>
            <w:r w:rsidR="000F0742">
              <w:rPr>
                <w:noProof/>
                <w:webHidden/>
              </w:rPr>
              <w:fldChar w:fldCharType="begin"/>
            </w:r>
            <w:r w:rsidR="000F0742">
              <w:rPr>
                <w:noProof/>
                <w:webHidden/>
              </w:rPr>
              <w:instrText xml:space="preserve"> PAGEREF _Toc127524924 \h </w:instrText>
            </w:r>
            <w:r w:rsidR="000F0742">
              <w:rPr>
                <w:noProof/>
                <w:webHidden/>
              </w:rPr>
            </w:r>
            <w:r w:rsidR="000F0742">
              <w:rPr>
                <w:noProof/>
                <w:webHidden/>
              </w:rPr>
              <w:fldChar w:fldCharType="separate"/>
            </w:r>
            <w:r w:rsidR="000F0742">
              <w:rPr>
                <w:noProof/>
                <w:webHidden/>
              </w:rPr>
              <w:t>12</w:t>
            </w:r>
            <w:r w:rsidR="000F0742">
              <w:rPr>
                <w:noProof/>
                <w:webHidden/>
              </w:rPr>
              <w:fldChar w:fldCharType="end"/>
            </w:r>
          </w:hyperlink>
        </w:p>
        <w:p w14:paraId="7722407E" w14:textId="536A46B4" w:rsidR="000F0742" w:rsidRDefault="008027F2">
          <w:pPr>
            <w:pStyle w:val="TOC1"/>
            <w:tabs>
              <w:tab w:val="right" w:leader="dot" w:pos="9016"/>
            </w:tabs>
            <w:rPr>
              <w:rFonts w:asciiTheme="minorHAnsi" w:hAnsiTheme="minorHAnsi" w:cstheme="minorBidi"/>
              <w:noProof/>
              <w:sz w:val="22"/>
              <w:szCs w:val="22"/>
            </w:rPr>
          </w:pPr>
          <w:hyperlink w:anchor="_Toc127524925" w:history="1">
            <w:r w:rsidR="000F0742" w:rsidRPr="00842A16">
              <w:rPr>
                <w:rStyle w:val="Hyperlink"/>
                <w:noProof/>
              </w:rPr>
              <w:t>Bonus Disability Pay Gap</w:t>
            </w:r>
            <w:r w:rsidR="000F0742">
              <w:rPr>
                <w:noProof/>
                <w:webHidden/>
              </w:rPr>
              <w:tab/>
            </w:r>
            <w:r w:rsidR="000F0742">
              <w:rPr>
                <w:noProof/>
                <w:webHidden/>
              </w:rPr>
              <w:fldChar w:fldCharType="begin"/>
            </w:r>
            <w:r w:rsidR="000F0742">
              <w:rPr>
                <w:noProof/>
                <w:webHidden/>
              </w:rPr>
              <w:instrText xml:space="preserve"> PAGEREF _Toc127524925 \h </w:instrText>
            </w:r>
            <w:r w:rsidR="000F0742">
              <w:rPr>
                <w:noProof/>
                <w:webHidden/>
              </w:rPr>
            </w:r>
            <w:r w:rsidR="000F0742">
              <w:rPr>
                <w:noProof/>
                <w:webHidden/>
              </w:rPr>
              <w:fldChar w:fldCharType="separate"/>
            </w:r>
            <w:r w:rsidR="000F0742">
              <w:rPr>
                <w:noProof/>
                <w:webHidden/>
              </w:rPr>
              <w:t>13</w:t>
            </w:r>
            <w:r w:rsidR="000F0742">
              <w:rPr>
                <w:noProof/>
                <w:webHidden/>
              </w:rPr>
              <w:fldChar w:fldCharType="end"/>
            </w:r>
          </w:hyperlink>
        </w:p>
        <w:p w14:paraId="781125B8" w14:textId="43928E6B" w:rsidR="000F0742" w:rsidRDefault="008027F2">
          <w:pPr>
            <w:pStyle w:val="TOC1"/>
            <w:tabs>
              <w:tab w:val="right" w:leader="dot" w:pos="9016"/>
            </w:tabs>
            <w:rPr>
              <w:rFonts w:asciiTheme="minorHAnsi" w:hAnsiTheme="minorHAnsi" w:cstheme="minorBidi"/>
              <w:noProof/>
              <w:sz w:val="22"/>
              <w:szCs w:val="22"/>
            </w:rPr>
          </w:pPr>
          <w:hyperlink w:anchor="_Toc127524926" w:history="1">
            <w:r w:rsidR="000F0742" w:rsidRPr="00842A16">
              <w:rPr>
                <w:rStyle w:val="Hyperlink"/>
                <w:noProof/>
              </w:rPr>
              <w:t>Proportion of Disabled and Non-disabled Staff by Pay Band</w:t>
            </w:r>
            <w:r w:rsidR="000F0742">
              <w:rPr>
                <w:noProof/>
                <w:webHidden/>
              </w:rPr>
              <w:tab/>
            </w:r>
            <w:r w:rsidR="000F0742">
              <w:rPr>
                <w:noProof/>
                <w:webHidden/>
              </w:rPr>
              <w:fldChar w:fldCharType="begin"/>
            </w:r>
            <w:r w:rsidR="000F0742">
              <w:rPr>
                <w:noProof/>
                <w:webHidden/>
              </w:rPr>
              <w:instrText xml:space="preserve"> PAGEREF _Toc127524926 \h </w:instrText>
            </w:r>
            <w:r w:rsidR="000F0742">
              <w:rPr>
                <w:noProof/>
                <w:webHidden/>
              </w:rPr>
            </w:r>
            <w:r w:rsidR="000F0742">
              <w:rPr>
                <w:noProof/>
                <w:webHidden/>
              </w:rPr>
              <w:fldChar w:fldCharType="separate"/>
            </w:r>
            <w:r w:rsidR="000F0742">
              <w:rPr>
                <w:noProof/>
                <w:webHidden/>
              </w:rPr>
              <w:t>14</w:t>
            </w:r>
            <w:r w:rsidR="000F0742">
              <w:rPr>
                <w:noProof/>
                <w:webHidden/>
              </w:rPr>
              <w:fldChar w:fldCharType="end"/>
            </w:r>
          </w:hyperlink>
        </w:p>
        <w:p w14:paraId="44E0FF1A" w14:textId="1070837D" w:rsidR="000F0742" w:rsidRDefault="008027F2">
          <w:pPr>
            <w:pStyle w:val="TOC1"/>
            <w:tabs>
              <w:tab w:val="right" w:leader="dot" w:pos="9016"/>
            </w:tabs>
            <w:rPr>
              <w:rFonts w:asciiTheme="minorHAnsi" w:hAnsiTheme="minorHAnsi" w:cstheme="minorBidi"/>
              <w:noProof/>
              <w:sz w:val="22"/>
              <w:szCs w:val="22"/>
            </w:rPr>
          </w:pPr>
          <w:hyperlink w:anchor="_Toc127524927" w:history="1">
            <w:r w:rsidR="000F0742" w:rsidRPr="00842A16">
              <w:rPr>
                <w:rStyle w:val="Hyperlink"/>
                <w:noProof/>
              </w:rPr>
              <w:t>Workforce Profile – Sexual Orientation</w:t>
            </w:r>
            <w:r w:rsidR="000F0742">
              <w:rPr>
                <w:noProof/>
                <w:webHidden/>
              </w:rPr>
              <w:tab/>
            </w:r>
            <w:r w:rsidR="000F0742">
              <w:rPr>
                <w:noProof/>
                <w:webHidden/>
              </w:rPr>
              <w:fldChar w:fldCharType="begin"/>
            </w:r>
            <w:r w:rsidR="000F0742">
              <w:rPr>
                <w:noProof/>
                <w:webHidden/>
              </w:rPr>
              <w:instrText xml:space="preserve"> PAGEREF _Toc127524927 \h </w:instrText>
            </w:r>
            <w:r w:rsidR="000F0742">
              <w:rPr>
                <w:noProof/>
                <w:webHidden/>
              </w:rPr>
            </w:r>
            <w:r w:rsidR="000F0742">
              <w:rPr>
                <w:noProof/>
                <w:webHidden/>
              </w:rPr>
              <w:fldChar w:fldCharType="separate"/>
            </w:r>
            <w:r w:rsidR="000F0742">
              <w:rPr>
                <w:noProof/>
                <w:webHidden/>
              </w:rPr>
              <w:t>14</w:t>
            </w:r>
            <w:r w:rsidR="000F0742">
              <w:rPr>
                <w:noProof/>
                <w:webHidden/>
              </w:rPr>
              <w:fldChar w:fldCharType="end"/>
            </w:r>
          </w:hyperlink>
        </w:p>
        <w:p w14:paraId="06A75AA5" w14:textId="692C7302" w:rsidR="000F0742" w:rsidRDefault="008027F2">
          <w:pPr>
            <w:pStyle w:val="TOC1"/>
            <w:tabs>
              <w:tab w:val="right" w:leader="dot" w:pos="9016"/>
            </w:tabs>
            <w:rPr>
              <w:rFonts w:asciiTheme="minorHAnsi" w:hAnsiTheme="minorHAnsi" w:cstheme="minorBidi"/>
              <w:noProof/>
              <w:sz w:val="22"/>
              <w:szCs w:val="22"/>
            </w:rPr>
          </w:pPr>
          <w:hyperlink w:anchor="_Toc127524928" w:history="1">
            <w:r w:rsidR="000F0742" w:rsidRPr="00842A16">
              <w:rPr>
                <w:rStyle w:val="Hyperlink"/>
                <w:noProof/>
              </w:rPr>
              <w:t>Mean LGBT Pay Gap</w:t>
            </w:r>
            <w:r w:rsidR="000F0742">
              <w:rPr>
                <w:noProof/>
                <w:webHidden/>
              </w:rPr>
              <w:tab/>
            </w:r>
            <w:r w:rsidR="000F0742">
              <w:rPr>
                <w:noProof/>
                <w:webHidden/>
              </w:rPr>
              <w:fldChar w:fldCharType="begin"/>
            </w:r>
            <w:r w:rsidR="000F0742">
              <w:rPr>
                <w:noProof/>
                <w:webHidden/>
              </w:rPr>
              <w:instrText xml:space="preserve"> PAGEREF _Toc127524928 \h </w:instrText>
            </w:r>
            <w:r w:rsidR="000F0742">
              <w:rPr>
                <w:noProof/>
                <w:webHidden/>
              </w:rPr>
            </w:r>
            <w:r w:rsidR="000F0742">
              <w:rPr>
                <w:noProof/>
                <w:webHidden/>
              </w:rPr>
              <w:fldChar w:fldCharType="separate"/>
            </w:r>
            <w:r w:rsidR="000F0742">
              <w:rPr>
                <w:noProof/>
                <w:webHidden/>
              </w:rPr>
              <w:t>15</w:t>
            </w:r>
            <w:r w:rsidR="000F0742">
              <w:rPr>
                <w:noProof/>
                <w:webHidden/>
              </w:rPr>
              <w:fldChar w:fldCharType="end"/>
            </w:r>
          </w:hyperlink>
        </w:p>
        <w:p w14:paraId="5D4D2962" w14:textId="2E2B4452" w:rsidR="000F0742" w:rsidRDefault="008027F2">
          <w:pPr>
            <w:pStyle w:val="TOC1"/>
            <w:tabs>
              <w:tab w:val="right" w:leader="dot" w:pos="9016"/>
            </w:tabs>
            <w:rPr>
              <w:rFonts w:asciiTheme="minorHAnsi" w:hAnsiTheme="minorHAnsi" w:cstheme="minorBidi"/>
              <w:noProof/>
              <w:sz w:val="22"/>
              <w:szCs w:val="22"/>
            </w:rPr>
          </w:pPr>
          <w:hyperlink w:anchor="_Toc127524929" w:history="1">
            <w:r w:rsidR="000F0742" w:rsidRPr="00842A16">
              <w:rPr>
                <w:rStyle w:val="Hyperlink"/>
                <w:noProof/>
              </w:rPr>
              <w:t>Median LGBT Pay Gap</w:t>
            </w:r>
            <w:r w:rsidR="000F0742">
              <w:rPr>
                <w:noProof/>
                <w:webHidden/>
              </w:rPr>
              <w:tab/>
            </w:r>
            <w:r w:rsidR="000F0742">
              <w:rPr>
                <w:noProof/>
                <w:webHidden/>
              </w:rPr>
              <w:fldChar w:fldCharType="begin"/>
            </w:r>
            <w:r w:rsidR="000F0742">
              <w:rPr>
                <w:noProof/>
                <w:webHidden/>
              </w:rPr>
              <w:instrText xml:space="preserve"> PAGEREF _Toc127524929 \h </w:instrText>
            </w:r>
            <w:r w:rsidR="000F0742">
              <w:rPr>
                <w:noProof/>
                <w:webHidden/>
              </w:rPr>
            </w:r>
            <w:r w:rsidR="000F0742">
              <w:rPr>
                <w:noProof/>
                <w:webHidden/>
              </w:rPr>
              <w:fldChar w:fldCharType="separate"/>
            </w:r>
            <w:r w:rsidR="000F0742">
              <w:rPr>
                <w:noProof/>
                <w:webHidden/>
              </w:rPr>
              <w:t>16</w:t>
            </w:r>
            <w:r w:rsidR="000F0742">
              <w:rPr>
                <w:noProof/>
                <w:webHidden/>
              </w:rPr>
              <w:fldChar w:fldCharType="end"/>
            </w:r>
          </w:hyperlink>
        </w:p>
        <w:p w14:paraId="74396C57" w14:textId="4405D65D" w:rsidR="000F0742" w:rsidRDefault="008027F2">
          <w:pPr>
            <w:pStyle w:val="TOC1"/>
            <w:tabs>
              <w:tab w:val="right" w:leader="dot" w:pos="9016"/>
            </w:tabs>
            <w:rPr>
              <w:rFonts w:asciiTheme="minorHAnsi" w:hAnsiTheme="minorHAnsi" w:cstheme="minorBidi"/>
              <w:noProof/>
              <w:sz w:val="22"/>
              <w:szCs w:val="22"/>
            </w:rPr>
          </w:pPr>
          <w:hyperlink w:anchor="_Toc127524930" w:history="1">
            <w:r w:rsidR="000F0742" w:rsidRPr="00842A16">
              <w:rPr>
                <w:rStyle w:val="Hyperlink"/>
                <w:noProof/>
              </w:rPr>
              <w:t>Bonus LGBT Pay Gap</w:t>
            </w:r>
            <w:r w:rsidR="000F0742">
              <w:rPr>
                <w:noProof/>
                <w:webHidden/>
              </w:rPr>
              <w:tab/>
            </w:r>
            <w:r w:rsidR="000F0742">
              <w:rPr>
                <w:noProof/>
                <w:webHidden/>
              </w:rPr>
              <w:fldChar w:fldCharType="begin"/>
            </w:r>
            <w:r w:rsidR="000F0742">
              <w:rPr>
                <w:noProof/>
                <w:webHidden/>
              </w:rPr>
              <w:instrText xml:space="preserve"> PAGEREF _Toc127524930 \h </w:instrText>
            </w:r>
            <w:r w:rsidR="000F0742">
              <w:rPr>
                <w:noProof/>
                <w:webHidden/>
              </w:rPr>
            </w:r>
            <w:r w:rsidR="000F0742">
              <w:rPr>
                <w:noProof/>
                <w:webHidden/>
              </w:rPr>
              <w:fldChar w:fldCharType="separate"/>
            </w:r>
            <w:r w:rsidR="000F0742">
              <w:rPr>
                <w:noProof/>
                <w:webHidden/>
              </w:rPr>
              <w:t>16</w:t>
            </w:r>
            <w:r w:rsidR="000F0742">
              <w:rPr>
                <w:noProof/>
                <w:webHidden/>
              </w:rPr>
              <w:fldChar w:fldCharType="end"/>
            </w:r>
          </w:hyperlink>
        </w:p>
        <w:p w14:paraId="59FE3A58" w14:textId="270BA8A5" w:rsidR="000F0742" w:rsidRDefault="008027F2">
          <w:pPr>
            <w:pStyle w:val="TOC1"/>
            <w:tabs>
              <w:tab w:val="right" w:leader="dot" w:pos="9016"/>
            </w:tabs>
            <w:rPr>
              <w:rFonts w:asciiTheme="minorHAnsi" w:hAnsiTheme="minorHAnsi" w:cstheme="minorBidi"/>
              <w:noProof/>
              <w:sz w:val="22"/>
              <w:szCs w:val="22"/>
            </w:rPr>
          </w:pPr>
          <w:hyperlink w:anchor="_Toc127524931" w:history="1">
            <w:r w:rsidR="000F0742" w:rsidRPr="00842A16">
              <w:rPr>
                <w:rStyle w:val="Hyperlink"/>
                <w:noProof/>
              </w:rPr>
              <w:t>Proportion of LGBT and Heterosexual Staff by Pay Band</w:t>
            </w:r>
            <w:r w:rsidR="000F0742">
              <w:rPr>
                <w:noProof/>
                <w:webHidden/>
              </w:rPr>
              <w:tab/>
            </w:r>
            <w:r w:rsidR="000F0742">
              <w:rPr>
                <w:noProof/>
                <w:webHidden/>
              </w:rPr>
              <w:fldChar w:fldCharType="begin"/>
            </w:r>
            <w:r w:rsidR="000F0742">
              <w:rPr>
                <w:noProof/>
                <w:webHidden/>
              </w:rPr>
              <w:instrText xml:space="preserve"> PAGEREF _Toc127524931 \h </w:instrText>
            </w:r>
            <w:r w:rsidR="000F0742">
              <w:rPr>
                <w:noProof/>
                <w:webHidden/>
              </w:rPr>
            </w:r>
            <w:r w:rsidR="000F0742">
              <w:rPr>
                <w:noProof/>
                <w:webHidden/>
              </w:rPr>
              <w:fldChar w:fldCharType="separate"/>
            </w:r>
            <w:r w:rsidR="000F0742">
              <w:rPr>
                <w:noProof/>
                <w:webHidden/>
              </w:rPr>
              <w:t>17</w:t>
            </w:r>
            <w:r w:rsidR="000F0742">
              <w:rPr>
                <w:noProof/>
                <w:webHidden/>
              </w:rPr>
              <w:fldChar w:fldCharType="end"/>
            </w:r>
          </w:hyperlink>
        </w:p>
        <w:p w14:paraId="09111BD0" w14:textId="657C612D" w:rsidR="000F0742" w:rsidRDefault="008027F2">
          <w:pPr>
            <w:pStyle w:val="TOC1"/>
            <w:tabs>
              <w:tab w:val="right" w:leader="dot" w:pos="9016"/>
            </w:tabs>
            <w:rPr>
              <w:rFonts w:asciiTheme="minorHAnsi" w:hAnsiTheme="minorHAnsi" w:cstheme="minorBidi"/>
              <w:noProof/>
              <w:sz w:val="22"/>
              <w:szCs w:val="22"/>
            </w:rPr>
          </w:pPr>
          <w:hyperlink w:anchor="_Toc127524932" w:history="1">
            <w:r w:rsidR="000F0742" w:rsidRPr="00842A16">
              <w:rPr>
                <w:rStyle w:val="Hyperlink"/>
                <w:noProof/>
              </w:rPr>
              <w:t>Pay Gap – Religion and Belief</w:t>
            </w:r>
            <w:r w:rsidR="000F0742">
              <w:rPr>
                <w:noProof/>
                <w:webHidden/>
              </w:rPr>
              <w:tab/>
            </w:r>
            <w:r w:rsidR="000F0742">
              <w:rPr>
                <w:noProof/>
                <w:webHidden/>
              </w:rPr>
              <w:fldChar w:fldCharType="begin"/>
            </w:r>
            <w:r w:rsidR="000F0742">
              <w:rPr>
                <w:noProof/>
                <w:webHidden/>
              </w:rPr>
              <w:instrText xml:space="preserve"> PAGEREF _Toc127524932 \h </w:instrText>
            </w:r>
            <w:r w:rsidR="000F0742">
              <w:rPr>
                <w:noProof/>
                <w:webHidden/>
              </w:rPr>
            </w:r>
            <w:r w:rsidR="000F0742">
              <w:rPr>
                <w:noProof/>
                <w:webHidden/>
              </w:rPr>
              <w:fldChar w:fldCharType="separate"/>
            </w:r>
            <w:r w:rsidR="000F0742">
              <w:rPr>
                <w:noProof/>
                <w:webHidden/>
              </w:rPr>
              <w:t>18</w:t>
            </w:r>
            <w:r w:rsidR="000F0742">
              <w:rPr>
                <w:noProof/>
                <w:webHidden/>
              </w:rPr>
              <w:fldChar w:fldCharType="end"/>
            </w:r>
          </w:hyperlink>
        </w:p>
        <w:p w14:paraId="7064A5DE" w14:textId="7254DD47" w:rsidR="000F0742" w:rsidRDefault="008027F2">
          <w:pPr>
            <w:pStyle w:val="TOC1"/>
            <w:tabs>
              <w:tab w:val="right" w:leader="dot" w:pos="9016"/>
            </w:tabs>
            <w:rPr>
              <w:rFonts w:asciiTheme="minorHAnsi" w:hAnsiTheme="minorHAnsi" w:cstheme="minorBidi"/>
              <w:noProof/>
              <w:sz w:val="22"/>
              <w:szCs w:val="22"/>
            </w:rPr>
          </w:pPr>
          <w:hyperlink w:anchor="_Toc127524933" w:history="1">
            <w:r w:rsidR="000F0742" w:rsidRPr="00842A16">
              <w:rPr>
                <w:rStyle w:val="Hyperlink"/>
                <w:noProof/>
              </w:rPr>
              <w:t>Pay Gap – Age</w:t>
            </w:r>
            <w:r w:rsidR="000F0742">
              <w:rPr>
                <w:noProof/>
                <w:webHidden/>
              </w:rPr>
              <w:tab/>
            </w:r>
            <w:r w:rsidR="000F0742">
              <w:rPr>
                <w:noProof/>
                <w:webHidden/>
              </w:rPr>
              <w:fldChar w:fldCharType="begin"/>
            </w:r>
            <w:r w:rsidR="000F0742">
              <w:rPr>
                <w:noProof/>
                <w:webHidden/>
              </w:rPr>
              <w:instrText xml:space="preserve"> PAGEREF _Toc127524933 \h </w:instrText>
            </w:r>
            <w:r w:rsidR="000F0742">
              <w:rPr>
                <w:noProof/>
                <w:webHidden/>
              </w:rPr>
            </w:r>
            <w:r w:rsidR="000F0742">
              <w:rPr>
                <w:noProof/>
                <w:webHidden/>
              </w:rPr>
              <w:fldChar w:fldCharType="separate"/>
            </w:r>
            <w:r w:rsidR="000F0742">
              <w:rPr>
                <w:noProof/>
                <w:webHidden/>
              </w:rPr>
              <w:t>19</w:t>
            </w:r>
            <w:r w:rsidR="000F0742">
              <w:rPr>
                <w:noProof/>
                <w:webHidden/>
              </w:rPr>
              <w:fldChar w:fldCharType="end"/>
            </w:r>
          </w:hyperlink>
        </w:p>
        <w:p w14:paraId="603C3566" w14:textId="3883E6E2" w:rsidR="000F0742" w:rsidRDefault="008027F2">
          <w:pPr>
            <w:pStyle w:val="TOC1"/>
            <w:tabs>
              <w:tab w:val="right" w:leader="dot" w:pos="9016"/>
            </w:tabs>
            <w:rPr>
              <w:rFonts w:asciiTheme="minorHAnsi" w:hAnsiTheme="minorHAnsi" w:cstheme="minorBidi"/>
              <w:noProof/>
              <w:sz w:val="22"/>
              <w:szCs w:val="22"/>
            </w:rPr>
          </w:pPr>
          <w:hyperlink w:anchor="_Toc127524934" w:history="1">
            <w:r w:rsidR="000F0742" w:rsidRPr="00842A16">
              <w:rPr>
                <w:rStyle w:val="Hyperlink"/>
                <w:noProof/>
              </w:rPr>
              <w:t>Next steps</w:t>
            </w:r>
            <w:r w:rsidR="000F0742">
              <w:rPr>
                <w:noProof/>
                <w:webHidden/>
              </w:rPr>
              <w:tab/>
            </w:r>
            <w:r w:rsidR="000F0742">
              <w:rPr>
                <w:noProof/>
                <w:webHidden/>
              </w:rPr>
              <w:fldChar w:fldCharType="begin"/>
            </w:r>
            <w:r w:rsidR="000F0742">
              <w:rPr>
                <w:noProof/>
                <w:webHidden/>
              </w:rPr>
              <w:instrText xml:space="preserve"> PAGEREF _Toc127524934 \h </w:instrText>
            </w:r>
            <w:r w:rsidR="000F0742">
              <w:rPr>
                <w:noProof/>
                <w:webHidden/>
              </w:rPr>
            </w:r>
            <w:r w:rsidR="000F0742">
              <w:rPr>
                <w:noProof/>
                <w:webHidden/>
              </w:rPr>
              <w:fldChar w:fldCharType="separate"/>
            </w:r>
            <w:r w:rsidR="000F0742">
              <w:rPr>
                <w:noProof/>
                <w:webHidden/>
              </w:rPr>
              <w:t>19</w:t>
            </w:r>
            <w:r w:rsidR="000F0742">
              <w:rPr>
                <w:noProof/>
                <w:webHidden/>
              </w:rPr>
              <w:fldChar w:fldCharType="end"/>
            </w:r>
          </w:hyperlink>
        </w:p>
        <w:p w14:paraId="7E533081" w14:textId="00D97EB9" w:rsidR="544377F3" w:rsidRDefault="544377F3" w:rsidP="544377F3">
          <w:pPr>
            <w:pStyle w:val="TOC1"/>
            <w:tabs>
              <w:tab w:val="right" w:leader="dot" w:pos="9015"/>
            </w:tabs>
            <w:rPr>
              <w:rStyle w:val="Hyperlink"/>
            </w:rPr>
          </w:pPr>
          <w:r>
            <w:fldChar w:fldCharType="end"/>
          </w:r>
        </w:p>
      </w:sdtContent>
    </w:sdt>
    <w:p w14:paraId="00772E5A" w14:textId="3DA1BDEA" w:rsidR="00101F8B" w:rsidRDefault="00101F8B"/>
    <w:p w14:paraId="489D826F" w14:textId="77777777" w:rsidR="00DC0596" w:rsidRDefault="00DC0596" w:rsidP="007C4F08">
      <w:pPr>
        <w:pStyle w:val="Title"/>
      </w:pPr>
    </w:p>
    <w:p w14:paraId="5D792C09" w14:textId="470291BB" w:rsidR="008158A3" w:rsidRPr="008158A3" w:rsidRDefault="008158A3" w:rsidP="00101F8B">
      <w:pPr>
        <w:sectPr w:rsidR="008158A3" w:rsidRPr="008158A3">
          <w:headerReference w:type="default" r:id="rId14"/>
          <w:footerReference w:type="default" r:id="rId15"/>
          <w:pgSz w:w="11906" w:h="16838"/>
          <w:pgMar w:top="1440" w:right="1440" w:bottom="1440" w:left="1440" w:header="708" w:footer="708" w:gutter="0"/>
          <w:cols w:space="708"/>
          <w:docGrid w:linePitch="360"/>
        </w:sectPr>
      </w:pPr>
    </w:p>
    <w:p w14:paraId="6A6EEBC4" w14:textId="7B6824AE" w:rsidR="00CC4CE1" w:rsidRPr="00BE6FB3" w:rsidRDefault="00E03875" w:rsidP="544377F3">
      <w:pPr>
        <w:pStyle w:val="Heading1"/>
        <w:rPr>
          <w:sz w:val="28"/>
          <w:szCs w:val="28"/>
        </w:rPr>
      </w:pPr>
      <w:bookmarkStart w:id="0" w:name="_Toc127524907"/>
      <w:r w:rsidRPr="544377F3">
        <w:rPr>
          <w:sz w:val="28"/>
          <w:szCs w:val="28"/>
        </w:rPr>
        <w:lastRenderedPageBreak/>
        <w:t>Context</w:t>
      </w:r>
      <w:bookmarkEnd w:id="0"/>
    </w:p>
    <w:p w14:paraId="4ABEC3B1" w14:textId="65542E3B" w:rsidR="00E03875" w:rsidRDefault="00E03875" w:rsidP="544377F3">
      <w:pPr>
        <w:spacing w:after="0"/>
      </w:pPr>
      <w:r>
        <w:t>All public sector employers with over 250 employees are required to publish Gender Pay Gap Reporting under the Equality Act 2010 (Specific Duties and Public Authorities) Regulations 2017.</w:t>
      </w:r>
    </w:p>
    <w:p w14:paraId="7F1D17D3" w14:textId="38D4FE95" w:rsidR="544377F3" w:rsidRDefault="544377F3" w:rsidP="544377F3">
      <w:pPr>
        <w:pStyle w:val="Heading1"/>
      </w:pPr>
    </w:p>
    <w:p w14:paraId="3D2BE8DC" w14:textId="1478EC8E" w:rsidR="00101F8B" w:rsidRDefault="00353621" w:rsidP="544377F3">
      <w:pPr>
        <w:pStyle w:val="Heading1"/>
        <w:rPr>
          <w:sz w:val="28"/>
          <w:szCs w:val="28"/>
        </w:rPr>
      </w:pPr>
      <w:bookmarkStart w:id="1" w:name="_Toc127524908"/>
      <w:r w:rsidRPr="544377F3">
        <w:rPr>
          <w:sz w:val="28"/>
          <w:szCs w:val="28"/>
        </w:rPr>
        <w:t xml:space="preserve">Gender </w:t>
      </w:r>
      <w:r w:rsidR="554E717C" w:rsidRPr="544377F3">
        <w:rPr>
          <w:sz w:val="28"/>
          <w:szCs w:val="28"/>
        </w:rPr>
        <w:t>P</w:t>
      </w:r>
      <w:r w:rsidRPr="544377F3">
        <w:rPr>
          <w:sz w:val="28"/>
          <w:szCs w:val="28"/>
        </w:rPr>
        <w:t xml:space="preserve">ay </w:t>
      </w:r>
      <w:r w:rsidR="34C4E35F" w:rsidRPr="544377F3">
        <w:rPr>
          <w:sz w:val="28"/>
          <w:szCs w:val="28"/>
        </w:rPr>
        <w:t>G</w:t>
      </w:r>
      <w:r w:rsidRPr="544377F3">
        <w:rPr>
          <w:sz w:val="28"/>
          <w:szCs w:val="28"/>
        </w:rPr>
        <w:t>ap</w:t>
      </w:r>
      <w:bookmarkEnd w:id="1"/>
    </w:p>
    <w:p w14:paraId="27F14DDF" w14:textId="2E43CD1C" w:rsidR="007B590A" w:rsidRDefault="007B590A" w:rsidP="544377F3">
      <w:pPr>
        <w:spacing w:after="0"/>
      </w:pPr>
      <w:r>
        <w:t>The gender pay gap shows the difference between the average (mean or median) earnings of men and women. This is expressed as a percentage of men’s earnings. Used to its full potential, gender pay gap reporting is a valuable tool for assessing levels of equality in the workplace, male and female participation, and how effectively talent is being maximised.</w:t>
      </w:r>
    </w:p>
    <w:p w14:paraId="1CD67957" w14:textId="69877D04" w:rsidR="544377F3" w:rsidRDefault="544377F3" w:rsidP="544377F3">
      <w:pPr>
        <w:spacing w:after="0"/>
      </w:pPr>
    </w:p>
    <w:p w14:paraId="48259CF7" w14:textId="44B6FF19" w:rsidR="00555AC2" w:rsidRDefault="006B3D1B" w:rsidP="544377F3">
      <w:pPr>
        <w:pStyle w:val="Default"/>
        <w:rPr>
          <w:rFonts w:ascii="Arial" w:hAnsi="Arial" w:cs="Arial"/>
          <w:color w:val="auto"/>
        </w:rPr>
      </w:pPr>
      <w:r w:rsidRPr="544377F3">
        <w:rPr>
          <w:rFonts w:ascii="Arial" w:hAnsi="Arial" w:cs="Arial"/>
          <w:color w:val="auto"/>
        </w:rPr>
        <w:t xml:space="preserve">The regulations relating to publishing </w:t>
      </w:r>
      <w:r w:rsidR="009007BB" w:rsidRPr="544377F3">
        <w:rPr>
          <w:rFonts w:ascii="Arial" w:hAnsi="Arial" w:cs="Arial"/>
          <w:color w:val="auto"/>
        </w:rPr>
        <w:t xml:space="preserve">gender pay gap information do not make provision for trans and </w:t>
      </w:r>
      <w:r w:rsidR="53CCB370" w:rsidRPr="544377F3">
        <w:rPr>
          <w:rFonts w:ascii="Arial" w:hAnsi="Arial" w:cs="Arial"/>
          <w:color w:val="auto"/>
        </w:rPr>
        <w:t>non-binary</w:t>
      </w:r>
      <w:r w:rsidR="009007BB" w:rsidRPr="544377F3">
        <w:rPr>
          <w:rFonts w:ascii="Arial" w:hAnsi="Arial" w:cs="Arial"/>
          <w:color w:val="auto"/>
        </w:rPr>
        <w:t xml:space="preserve"> employees, </w:t>
      </w:r>
      <w:r w:rsidR="00555AC2" w:rsidRPr="544377F3">
        <w:rPr>
          <w:rFonts w:ascii="Arial" w:hAnsi="Arial" w:cs="Arial"/>
          <w:color w:val="auto"/>
        </w:rPr>
        <w:t>an issue the Council raised in its response to the original consultation on the legislation</w:t>
      </w:r>
      <w:r w:rsidR="00F21C6A" w:rsidRPr="544377F3">
        <w:rPr>
          <w:rFonts w:ascii="Arial" w:hAnsi="Arial" w:cs="Arial"/>
          <w:color w:val="auto"/>
        </w:rPr>
        <w:t>. A</w:t>
      </w:r>
      <w:r w:rsidR="00555AC2" w:rsidRPr="544377F3">
        <w:rPr>
          <w:rFonts w:ascii="Arial" w:hAnsi="Arial" w:cs="Arial"/>
          <w:color w:val="auto"/>
        </w:rPr>
        <w:t>s the Council’s monitoring systems evolve to allow better self-identification around gender, this information will be included in future reports.</w:t>
      </w:r>
    </w:p>
    <w:p w14:paraId="7A207E44" w14:textId="77777777" w:rsidR="00A4372B" w:rsidRDefault="00A4372B" w:rsidP="544377F3">
      <w:pPr>
        <w:spacing w:after="0"/>
      </w:pPr>
    </w:p>
    <w:p w14:paraId="4F378BA8" w14:textId="6CE6AA52" w:rsidR="00181E91" w:rsidRDefault="00181E91" w:rsidP="544377F3">
      <w:pPr>
        <w:pStyle w:val="Heading1"/>
        <w:rPr>
          <w:sz w:val="28"/>
          <w:szCs w:val="28"/>
        </w:rPr>
      </w:pPr>
      <w:bookmarkStart w:id="2" w:name="_Toc127524909"/>
      <w:r w:rsidRPr="544377F3">
        <w:rPr>
          <w:sz w:val="28"/>
          <w:szCs w:val="28"/>
        </w:rPr>
        <w:t xml:space="preserve">Equal </w:t>
      </w:r>
      <w:r w:rsidR="429EE072" w:rsidRPr="544377F3">
        <w:rPr>
          <w:sz w:val="28"/>
          <w:szCs w:val="28"/>
        </w:rPr>
        <w:t>P</w:t>
      </w:r>
      <w:r w:rsidRPr="544377F3">
        <w:rPr>
          <w:sz w:val="28"/>
          <w:szCs w:val="28"/>
        </w:rPr>
        <w:t xml:space="preserve">ay and </w:t>
      </w:r>
      <w:r w:rsidR="34336EAC" w:rsidRPr="544377F3">
        <w:rPr>
          <w:sz w:val="28"/>
          <w:szCs w:val="28"/>
        </w:rPr>
        <w:t>Ge</w:t>
      </w:r>
      <w:r w:rsidRPr="544377F3">
        <w:rPr>
          <w:sz w:val="28"/>
          <w:szCs w:val="28"/>
        </w:rPr>
        <w:t xml:space="preserve">nder </w:t>
      </w:r>
      <w:r w:rsidR="65BB52CE" w:rsidRPr="544377F3">
        <w:rPr>
          <w:sz w:val="28"/>
          <w:szCs w:val="28"/>
        </w:rPr>
        <w:t>P</w:t>
      </w:r>
      <w:r w:rsidRPr="544377F3">
        <w:rPr>
          <w:sz w:val="28"/>
          <w:szCs w:val="28"/>
        </w:rPr>
        <w:t xml:space="preserve">ay </w:t>
      </w:r>
      <w:r w:rsidR="1C01D9FA" w:rsidRPr="544377F3">
        <w:rPr>
          <w:sz w:val="28"/>
          <w:szCs w:val="28"/>
        </w:rPr>
        <w:t>G</w:t>
      </w:r>
      <w:r w:rsidRPr="544377F3">
        <w:rPr>
          <w:sz w:val="28"/>
          <w:szCs w:val="28"/>
        </w:rPr>
        <w:t>ap</w:t>
      </w:r>
      <w:bookmarkEnd w:id="2"/>
    </w:p>
    <w:p w14:paraId="3B1B9AB0" w14:textId="711E9CFD" w:rsidR="00181E91" w:rsidRPr="00181E91" w:rsidRDefault="00D9214B" w:rsidP="544377F3">
      <w:pPr>
        <w:spacing w:after="0"/>
      </w:pPr>
      <w:r>
        <w:t xml:space="preserve">The gender pay gap differs from equal pay. Equal pay deals with differences between men and women who carry out the same jobs, similar </w:t>
      </w:r>
      <w:proofErr w:type="gramStart"/>
      <w:r>
        <w:t>jobs</w:t>
      </w:r>
      <w:proofErr w:type="gramEnd"/>
      <w:r>
        <w:t xml:space="preserve"> or work of equal value. It is unlawful to pay people unequally because they are a man or a woman.</w:t>
      </w:r>
    </w:p>
    <w:p w14:paraId="71290F29" w14:textId="1C55E6A0" w:rsidR="00181E91" w:rsidRDefault="00181E91" w:rsidP="544377F3">
      <w:pPr>
        <w:spacing w:after="0"/>
      </w:pPr>
    </w:p>
    <w:p w14:paraId="2CD1BB37" w14:textId="0B8FED52" w:rsidR="00D9214B" w:rsidRDefault="00D9214B" w:rsidP="544377F3">
      <w:pPr>
        <w:pStyle w:val="Heading1"/>
        <w:rPr>
          <w:sz w:val="28"/>
          <w:szCs w:val="28"/>
        </w:rPr>
      </w:pPr>
      <w:bookmarkStart w:id="3" w:name="_Toc127524910"/>
      <w:r w:rsidRPr="544377F3">
        <w:rPr>
          <w:sz w:val="28"/>
          <w:szCs w:val="28"/>
        </w:rPr>
        <w:t>What do we report on?</w:t>
      </w:r>
      <w:bookmarkEnd w:id="3"/>
      <w:r w:rsidRPr="544377F3">
        <w:rPr>
          <w:sz w:val="28"/>
          <w:szCs w:val="28"/>
        </w:rPr>
        <w:t xml:space="preserve"> </w:t>
      </w:r>
    </w:p>
    <w:p w14:paraId="0437AF20" w14:textId="19AF9047" w:rsidR="00230653" w:rsidRDefault="00230653" w:rsidP="544377F3">
      <w:pPr>
        <w:spacing w:after="0"/>
      </w:pPr>
      <w:r>
        <w:t xml:space="preserve">Using a snapshot of pay from </w:t>
      </w:r>
      <w:r w:rsidRPr="544377F3">
        <w:rPr>
          <w:b/>
          <w:bCs/>
        </w:rPr>
        <w:t>31 March 2022</w:t>
      </w:r>
      <w:r>
        <w:t xml:space="preserve">, we use six calculations to show the difference between the average earnings of men and women in our organisation. </w:t>
      </w:r>
    </w:p>
    <w:p w14:paraId="768545B7" w14:textId="3080D583" w:rsidR="00230653" w:rsidRDefault="00230653" w:rsidP="544377F3">
      <w:pPr>
        <w:spacing w:after="0"/>
      </w:pPr>
    </w:p>
    <w:p w14:paraId="26A56992" w14:textId="3EDC74D4" w:rsidR="00230653" w:rsidRDefault="00230653" w:rsidP="544377F3">
      <w:pPr>
        <w:spacing w:after="0"/>
      </w:pPr>
      <w:r>
        <w:t xml:space="preserve">These are: </w:t>
      </w:r>
    </w:p>
    <w:p w14:paraId="68B69192" w14:textId="6239BEA6" w:rsidR="544377F3" w:rsidRDefault="544377F3" w:rsidP="544377F3">
      <w:pPr>
        <w:spacing w:after="0"/>
      </w:pPr>
    </w:p>
    <w:p w14:paraId="66A807A4" w14:textId="77777777" w:rsidR="00230653" w:rsidRDefault="00230653" w:rsidP="007B590A">
      <w:r>
        <w:t xml:space="preserve">1. Our mean gender pay gap </w:t>
      </w:r>
    </w:p>
    <w:p w14:paraId="670FE620" w14:textId="77777777" w:rsidR="00230653" w:rsidRDefault="00230653" w:rsidP="007B590A">
      <w:r>
        <w:t xml:space="preserve">2. Our median gender pay gap </w:t>
      </w:r>
    </w:p>
    <w:p w14:paraId="5531C128" w14:textId="77777777" w:rsidR="00230653" w:rsidRDefault="00230653" w:rsidP="007B590A">
      <w:r>
        <w:t xml:space="preserve">3. Our mean bonus gender pay gap </w:t>
      </w:r>
    </w:p>
    <w:p w14:paraId="5A889B15" w14:textId="77777777" w:rsidR="00230653" w:rsidRDefault="00230653" w:rsidP="007B590A">
      <w:r>
        <w:t xml:space="preserve">4. Our median bonus gender pay gap </w:t>
      </w:r>
    </w:p>
    <w:p w14:paraId="63C12B8A" w14:textId="77777777" w:rsidR="00230653" w:rsidRDefault="00230653" w:rsidP="007B590A">
      <w:r>
        <w:t xml:space="preserve">5. The proportion of men and women receiving a bonus payment </w:t>
      </w:r>
    </w:p>
    <w:p w14:paraId="79CA76F7" w14:textId="77777777" w:rsidR="00230653" w:rsidRDefault="00230653" w:rsidP="007B590A">
      <w:r>
        <w:t xml:space="preserve">6. The proportion of men and women divided into four quartile pay bands </w:t>
      </w:r>
    </w:p>
    <w:p w14:paraId="3473E2A6" w14:textId="4E8E4841" w:rsidR="00230653" w:rsidRDefault="00230653" w:rsidP="007B590A">
      <w:r>
        <w:t>This information will be published on our own website and published on the government’s gender pay website by 30 March 202</w:t>
      </w:r>
      <w:r w:rsidR="00C53ADA">
        <w:t>3</w:t>
      </w:r>
      <w:r>
        <w:t>.</w:t>
      </w:r>
    </w:p>
    <w:p w14:paraId="618C33BA" w14:textId="77777777" w:rsidR="00AF4826" w:rsidRDefault="00AF4826" w:rsidP="544377F3">
      <w:pPr>
        <w:pStyle w:val="Heading1"/>
        <w:rPr>
          <w:sz w:val="28"/>
          <w:szCs w:val="28"/>
        </w:rPr>
      </w:pPr>
    </w:p>
    <w:p w14:paraId="0E0AA76E" w14:textId="3B345420" w:rsidR="00951CC0" w:rsidRDefault="00951CC0" w:rsidP="544377F3">
      <w:pPr>
        <w:pStyle w:val="Heading1"/>
        <w:rPr>
          <w:sz w:val="28"/>
          <w:szCs w:val="28"/>
        </w:rPr>
      </w:pPr>
      <w:bookmarkStart w:id="4" w:name="_Toc127524911"/>
      <w:r w:rsidRPr="544377F3">
        <w:rPr>
          <w:sz w:val="28"/>
          <w:szCs w:val="28"/>
        </w:rPr>
        <w:t>Do we report data on any other protected characteristic?</w:t>
      </w:r>
      <w:bookmarkEnd w:id="4"/>
      <w:r w:rsidRPr="544377F3">
        <w:rPr>
          <w:sz w:val="28"/>
          <w:szCs w:val="28"/>
        </w:rPr>
        <w:t xml:space="preserve"> </w:t>
      </w:r>
    </w:p>
    <w:p w14:paraId="182505F0" w14:textId="067D5667" w:rsidR="00951CC0" w:rsidRDefault="00951CC0" w:rsidP="00951CC0">
      <w:r>
        <w:t>Yes</w:t>
      </w:r>
      <w:r w:rsidR="00471A3E">
        <w:t>,</w:t>
      </w:r>
      <w:r w:rsidR="00841F2E">
        <w:t xml:space="preserve"> </w:t>
      </w:r>
      <w:r w:rsidR="00471A3E">
        <w:t>a</w:t>
      </w:r>
      <w:r w:rsidR="00841F2E">
        <w:t xml:space="preserve">lthough there is no legislative requirement </w:t>
      </w:r>
      <w:r w:rsidR="00A17A5C">
        <w:t>to</w:t>
      </w:r>
      <w:r w:rsidR="00471A3E">
        <w:t>.</w:t>
      </w:r>
      <w:r w:rsidR="00A17A5C">
        <w:t xml:space="preserve"> </w:t>
      </w:r>
      <w:r w:rsidR="00471A3E">
        <w:t>S</w:t>
      </w:r>
      <w:r w:rsidR="00A17A5C">
        <w:t>ince 2018</w:t>
      </w:r>
      <w:r w:rsidR="00471A3E">
        <w:t>,</w:t>
      </w:r>
      <w:r w:rsidR="00A17A5C">
        <w:t xml:space="preserve"> when the duty to report the gender pay gap was introduced, </w:t>
      </w:r>
      <w:r w:rsidR="00471A3E">
        <w:t xml:space="preserve">we have </w:t>
      </w:r>
      <w:r w:rsidR="00A17A5C">
        <w:t>reported on the following</w:t>
      </w:r>
      <w:r w:rsidR="006C5A33">
        <w:t>, in addition to the gender pay gap</w:t>
      </w:r>
      <w:r w:rsidR="00A17A5C">
        <w:t>:</w:t>
      </w:r>
    </w:p>
    <w:p w14:paraId="2D1C3908" w14:textId="1D05DC0A" w:rsidR="00A17A5C" w:rsidRDefault="006C5A33" w:rsidP="006C5A33">
      <w:pPr>
        <w:pStyle w:val="ListParagraph"/>
        <w:numPr>
          <w:ilvl w:val="0"/>
          <w:numId w:val="1"/>
        </w:numPr>
      </w:pPr>
      <w:r>
        <w:t>Ethnicity pay gap</w:t>
      </w:r>
    </w:p>
    <w:p w14:paraId="04D7331E" w14:textId="7AE9A868" w:rsidR="006C5A33" w:rsidRDefault="006C5A33" w:rsidP="006C5A33">
      <w:pPr>
        <w:pStyle w:val="ListParagraph"/>
        <w:numPr>
          <w:ilvl w:val="0"/>
          <w:numId w:val="1"/>
        </w:numPr>
      </w:pPr>
      <w:r>
        <w:t>Disability pay gap</w:t>
      </w:r>
    </w:p>
    <w:p w14:paraId="519E2DDA" w14:textId="1B0AB6B8" w:rsidR="544377F3" w:rsidRDefault="544377F3" w:rsidP="544377F3"/>
    <w:p w14:paraId="431BB76D" w14:textId="02781BC3" w:rsidR="544377F3" w:rsidRDefault="544377F3" w:rsidP="544377F3"/>
    <w:p w14:paraId="70EEA3E6" w14:textId="1B509AF4" w:rsidR="006C5A33" w:rsidRDefault="006C5A33" w:rsidP="006C5A33">
      <w:pPr>
        <w:pStyle w:val="ListParagraph"/>
        <w:numPr>
          <w:ilvl w:val="0"/>
          <w:numId w:val="1"/>
        </w:numPr>
      </w:pPr>
      <w:r>
        <w:t>LGBT pay gap</w:t>
      </w:r>
    </w:p>
    <w:p w14:paraId="7E55525C" w14:textId="2CBAA3D1" w:rsidR="006C5A33" w:rsidRDefault="006C5A33" w:rsidP="006C5A33">
      <w:pPr>
        <w:pStyle w:val="ListParagraph"/>
        <w:numPr>
          <w:ilvl w:val="0"/>
          <w:numId w:val="1"/>
        </w:numPr>
      </w:pPr>
      <w:r>
        <w:t>Religion/Belief average hourly rates</w:t>
      </w:r>
    </w:p>
    <w:p w14:paraId="0F2B4D57" w14:textId="699E9891" w:rsidR="006C5A33" w:rsidRPr="00951CC0" w:rsidRDefault="006C5A33" w:rsidP="006C5A33">
      <w:pPr>
        <w:pStyle w:val="ListParagraph"/>
        <w:numPr>
          <w:ilvl w:val="0"/>
          <w:numId w:val="1"/>
        </w:numPr>
      </w:pPr>
      <w:r>
        <w:t>Age band average hourly rates</w:t>
      </w:r>
    </w:p>
    <w:p w14:paraId="094DF05C" w14:textId="67F2F750" w:rsidR="00951CC0" w:rsidRDefault="00951CC0" w:rsidP="007B590A"/>
    <w:p w14:paraId="6B62ADB7" w14:textId="76642BD3" w:rsidR="00566C8A" w:rsidRDefault="00566C8A" w:rsidP="544377F3">
      <w:pPr>
        <w:pStyle w:val="Heading1"/>
        <w:rPr>
          <w:sz w:val="28"/>
          <w:szCs w:val="28"/>
        </w:rPr>
      </w:pPr>
      <w:bookmarkStart w:id="5" w:name="_Toc127524912"/>
      <w:r w:rsidRPr="544377F3">
        <w:rPr>
          <w:sz w:val="28"/>
          <w:szCs w:val="28"/>
        </w:rPr>
        <w:t xml:space="preserve">Workforce </w:t>
      </w:r>
      <w:r w:rsidR="644DA1BF" w:rsidRPr="544377F3">
        <w:rPr>
          <w:sz w:val="28"/>
          <w:szCs w:val="28"/>
        </w:rPr>
        <w:t>P</w:t>
      </w:r>
      <w:r w:rsidRPr="544377F3">
        <w:rPr>
          <w:sz w:val="28"/>
          <w:szCs w:val="28"/>
        </w:rPr>
        <w:t xml:space="preserve">rofile </w:t>
      </w:r>
      <w:r w:rsidR="00355940" w:rsidRPr="544377F3">
        <w:rPr>
          <w:sz w:val="28"/>
          <w:szCs w:val="28"/>
        </w:rPr>
        <w:t xml:space="preserve">- </w:t>
      </w:r>
      <w:r w:rsidR="1C8BF08D" w:rsidRPr="544377F3">
        <w:rPr>
          <w:sz w:val="28"/>
          <w:szCs w:val="28"/>
        </w:rPr>
        <w:t>G</w:t>
      </w:r>
      <w:r w:rsidR="00355940" w:rsidRPr="544377F3">
        <w:rPr>
          <w:sz w:val="28"/>
          <w:szCs w:val="28"/>
        </w:rPr>
        <w:t>ender</w:t>
      </w:r>
      <w:bookmarkEnd w:id="5"/>
    </w:p>
    <w:p w14:paraId="68FDCAE5" w14:textId="30B9B1FC" w:rsidR="001C6DAB" w:rsidRDefault="006649A6" w:rsidP="006649A6">
      <w:r>
        <w:t>When we calculate gender pay figures, calculations are based on all full pay employees, a reduced pay employee being someone who is receiving less than their standard salary</w:t>
      </w:r>
      <w:r w:rsidR="00677E72">
        <w:t>, for example</w:t>
      </w:r>
      <w:r>
        <w:t xml:space="preserve"> on career break, maternity leave etc. </w:t>
      </w:r>
      <w:r w:rsidR="73613BB0">
        <w:t xml:space="preserve">The workforce headcount </w:t>
      </w:r>
      <w:proofErr w:type="gramStart"/>
      <w:r w:rsidR="73613BB0">
        <w:t>at</w:t>
      </w:r>
      <w:proofErr w:type="gramEnd"/>
      <w:r w:rsidR="73613BB0">
        <w:t xml:space="preserve"> 31</w:t>
      </w:r>
      <w:r w:rsidR="73613BB0" w:rsidRPr="255BEC2B">
        <w:rPr>
          <w:vertAlign w:val="superscript"/>
        </w:rPr>
        <w:t>st</w:t>
      </w:r>
      <w:r w:rsidR="73613BB0">
        <w:t xml:space="preserve"> March 2022 was 4409, of which 2555 (58%) were females and</w:t>
      </w:r>
      <w:r w:rsidR="0610CCBB">
        <w:t xml:space="preserve"> 1854 (</w:t>
      </w:r>
      <w:r w:rsidR="49EF1793">
        <w:t>42%) were males.</w:t>
      </w:r>
      <w:r w:rsidR="73613BB0">
        <w:t xml:space="preserve"> </w:t>
      </w:r>
    </w:p>
    <w:p w14:paraId="28231E5B" w14:textId="0B949B6F" w:rsidR="006649A6" w:rsidRDefault="00EE125E" w:rsidP="006649A6">
      <w:proofErr w:type="gramStart"/>
      <w:r>
        <w:t>At</w:t>
      </w:r>
      <w:proofErr w:type="gramEnd"/>
      <w:r w:rsidR="001C6DAB">
        <w:t xml:space="preserve"> 31</w:t>
      </w:r>
      <w:r w:rsidR="001C6DAB" w:rsidRPr="001C6DAB">
        <w:rPr>
          <w:vertAlign w:val="superscript"/>
        </w:rPr>
        <w:t>st</w:t>
      </w:r>
      <w:r w:rsidR="001C6DAB">
        <w:t xml:space="preserve"> March 2022</w:t>
      </w:r>
      <w:r>
        <w:t>, our total number of full pay employees</w:t>
      </w:r>
      <w:r w:rsidR="001C6DAB">
        <w:t xml:space="preserve"> </w:t>
      </w:r>
      <w:r w:rsidR="006649A6">
        <w:t>w</w:t>
      </w:r>
      <w:r>
        <w:t>as</w:t>
      </w:r>
      <w:r w:rsidR="006649A6">
        <w:t xml:space="preserve"> </w:t>
      </w:r>
      <w:r w:rsidR="001319D2">
        <w:t>3743</w:t>
      </w:r>
      <w:r>
        <w:t>,</w:t>
      </w:r>
      <w:r w:rsidR="001319D2">
        <w:t xml:space="preserve"> </w:t>
      </w:r>
      <w:r w:rsidR="006649A6">
        <w:t>of which 2</w:t>
      </w:r>
      <w:r w:rsidR="001319D2">
        <w:t>131</w:t>
      </w:r>
      <w:r w:rsidR="006649A6">
        <w:t xml:space="preserve"> </w:t>
      </w:r>
      <w:r w:rsidR="00B27927">
        <w:t>(</w:t>
      </w:r>
      <w:r w:rsidR="008F1215">
        <w:t xml:space="preserve">57%) </w:t>
      </w:r>
      <w:r w:rsidR="006649A6">
        <w:t>were female</w:t>
      </w:r>
      <w:r w:rsidR="0052761A">
        <w:t>s</w:t>
      </w:r>
      <w:r w:rsidR="006649A6">
        <w:t xml:space="preserve"> and </w:t>
      </w:r>
      <w:r w:rsidR="00C60FCE">
        <w:t xml:space="preserve">1612 </w:t>
      </w:r>
      <w:r w:rsidR="008F1215">
        <w:t>(</w:t>
      </w:r>
      <w:r w:rsidR="00305736">
        <w:t xml:space="preserve">43%) </w:t>
      </w:r>
      <w:r w:rsidR="00C60FCE">
        <w:t>were</w:t>
      </w:r>
      <w:r w:rsidR="006649A6">
        <w:t xml:space="preserve"> male</w:t>
      </w:r>
      <w:r w:rsidR="0052761A">
        <w:t>s</w:t>
      </w:r>
      <w:r w:rsidR="00C60FCE">
        <w:t>.</w:t>
      </w:r>
    </w:p>
    <w:p w14:paraId="52685A77" w14:textId="086358E8" w:rsidR="0091479C" w:rsidRDefault="0091479C" w:rsidP="006649A6"/>
    <w:p w14:paraId="30B857BD" w14:textId="64F99994" w:rsidR="00A4407A" w:rsidRDefault="000362AC" w:rsidP="544377F3">
      <w:pPr>
        <w:jc w:val="center"/>
      </w:pPr>
      <w:r>
        <w:rPr>
          <w:noProof/>
        </w:rPr>
        <w:drawing>
          <wp:inline distT="0" distB="0" distL="0" distR="0" wp14:anchorId="207B94AE" wp14:editId="26C40E1B">
            <wp:extent cx="6273164" cy="3017520"/>
            <wp:effectExtent l="0" t="0" r="0" b="0"/>
            <wp:docPr id="4" name="Picture 4" descr="This is a pie chart showing the split between women and men in the workforce - 1612 men and 2131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is a pie chart showing the split between women and men in the workforce - 1612 men and 2131 women"/>
                    <pic:cNvPicPr/>
                  </pic:nvPicPr>
                  <pic:blipFill>
                    <a:blip r:embed="rId16">
                      <a:extLst>
                        <a:ext uri="{28A0092B-C50C-407E-A947-70E740481C1C}">
                          <a14:useLocalDpi xmlns:a14="http://schemas.microsoft.com/office/drawing/2010/main" val="0"/>
                        </a:ext>
                      </a:extLst>
                    </a:blip>
                    <a:stretch>
                      <a:fillRect/>
                    </a:stretch>
                  </pic:blipFill>
                  <pic:spPr>
                    <a:xfrm>
                      <a:off x="0" y="0"/>
                      <a:ext cx="6273164" cy="3017520"/>
                    </a:xfrm>
                    <a:prstGeom prst="rect">
                      <a:avLst/>
                    </a:prstGeom>
                  </pic:spPr>
                </pic:pic>
              </a:graphicData>
            </a:graphic>
          </wp:inline>
        </w:drawing>
      </w:r>
    </w:p>
    <w:p w14:paraId="726851BC" w14:textId="54A7677F" w:rsidR="544377F3" w:rsidRDefault="544377F3" w:rsidP="544377F3">
      <w:pPr>
        <w:pStyle w:val="Heading1"/>
        <w:rPr>
          <w:sz w:val="28"/>
          <w:szCs w:val="28"/>
        </w:rPr>
      </w:pPr>
    </w:p>
    <w:p w14:paraId="18E73496" w14:textId="676D72B5" w:rsidR="544377F3" w:rsidRDefault="544377F3" w:rsidP="544377F3"/>
    <w:p w14:paraId="0D8C2B68" w14:textId="4FBCA1F3" w:rsidR="544377F3" w:rsidRDefault="544377F3" w:rsidP="544377F3"/>
    <w:p w14:paraId="26709B36" w14:textId="2A3770A9" w:rsidR="544377F3" w:rsidRDefault="544377F3" w:rsidP="544377F3"/>
    <w:p w14:paraId="542A9BA4" w14:textId="3AC030EE" w:rsidR="544377F3" w:rsidRDefault="544377F3" w:rsidP="544377F3">
      <w:pPr>
        <w:pStyle w:val="Heading1"/>
        <w:rPr>
          <w:sz w:val="28"/>
          <w:szCs w:val="28"/>
        </w:rPr>
      </w:pPr>
    </w:p>
    <w:p w14:paraId="1BF47A5B" w14:textId="60DC6C00" w:rsidR="544377F3" w:rsidRDefault="544377F3" w:rsidP="544377F3">
      <w:pPr>
        <w:pStyle w:val="Heading1"/>
        <w:rPr>
          <w:sz w:val="28"/>
          <w:szCs w:val="28"/>
        </w:rPr>
      </w:pPr>
    </w:p>
    <w:p w14:paraId="101FAFBE" w14:textId="0226AD42" w:rsidR="544377F3" w:rsidRDefault="544377F3" w:rsidP="544377F3"/>
    <w:p w14:paraId="3E7EA8B0" w14:textId="4DBBC7CF" w:rsidR="544377F3" w:rsidRDefault="544377F3" w:rsidP="544377F3"/>
    <w:p w14:paraId="2DF5A154" w14:textId="77777777" w:rsidR="00AF4826" w:rsidRDefault="00AF4826" w:rsidP="544377F3"/>
    <w:p w14:paraId="7C72AF83" w14:textId="17F12839" w:rsidR="00A4407A" w:rsidRDefault="00A4407A" w:rsidP="544377F3">
      <w:pPr>
        <w:pStyle w:val="Heading1"/>
        <w:rPr>
          <w:sz w:val="28"/>
          <w:szCs w:val="28"/>
        </w:rPr>
      </w:pPr>
      <w:bookmarkStart w:id="6" w:name="_Toc127524913"/>
      <w:r w:rsidRPr="544377F3">
        <w:rPr>
          <w:sz w:val="28"/>
          <w:szCs w:val="28"/>
        </w:rPr>
        <w:lastRenderedPageBreak/>
        <w:t xml:space="preserve">Mean </w:t>
      </w:r>
      <w:r w:rsidR="004EF738" w:rsidRPr="544377F3">
        <w:rPr>
          <w:sz w:val="28"/>
          <w:szCs w:val="28"/>
        </w:rPr>
        <w:t>G</w:t>
      </w:r>
      <w:r w:rsidRPr="544377F3">
        <w:rPr>
          <w:sz w:val="28"/>
          <w:szCs w:val="28"/>
        </w:rPr>
        <w:t xml:space="preserve">ender </w:t>
      </w:r>
      <w:r w:rsidR="3B11E5F5" w:rsidRPr="544377F3">
        <w:rPr>
          <w:sz w:val="28"/>
          <w:szCs w:val="28"/>
        </w:rPr>
        <w:t>P</w:t>
      </w:r>
      <w:r w:rsidRPr="544377F3">
        <w:rPr>
          <w:sz w:val="28"/>
          <w:szCs w:val="28"/>
        </w:rPr>
        <w:t xml:space="preserve">ay </w:t>
      </w:r>
      <w:r w:rsidR="596478F6" w:rsidRPr="544377F3">
        <w:rPr>
          <w:sz w:val="28"/>
          <w:szCs w:val="28"/>
        </w:rPr>
        <w:t>G</w:t>
      </w:r>
      <w:r w:rsidRPr="544377F3">
        <w:rPr>
          <w:sz w:val="28"/>
          <w:szCs w:val="28"/>
        </w:rPr>
        <w:t>ap</w:t>
      </w:r>
      <w:bookmarkEnd w:id="6"/>
      <w:r w:rsidRPr="544377F3">
        <w:rPr>
          <w:sz w:val="28"/>
          <w:szCs w:val="28"/>
        </w:rPr>
        <w:t xml:space="preserve"> </w:t>
      </w:r>
    </w:p>
    <w:p w14:paraId="61FB3024" w14:textId="2B0AAC74" w:rsidR="00A4407A" w:rsidRDefault="00A4407A" w:rsidP="007B590A"/>
    <w:p w14:paraId="538699DC" w14:textId="2502EA6C" w:rsidR="00A4407A" w:rsidRDefault="00DB7EFD" w:rsidP="00DB7EFD">
      <w:pPr>
        <w:jc w:val="center"/>
      </w:pPr>
      <w:r>
        <w:rPr>
          <w:noProof/>
        </w:rPr>
        <w:drawing>
          <wp:inline distT="0" distB="0" distL="0" distR="0" wp14:anchorId="2DC02871" wp14:editId="72FA4308">
            <wp:extent cx="5843224" cy="2298700"/>
            <wp:effectExtent l="0" t="0" r="0" b="0"/>
            <wp:docPr id="5" name="Picture 5" descr="This is a graphic showing the men's mean average hourly rate of pay - £22.09 and women's - £22.08. It explains that women earn on average 0.05% less than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s a graphic showing the men's mean average hourly rate of pay - £22.09 and women's - £22.08. It explains that women earn on average 0.05% less than m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9706" cy="2305184"/>
                    </a:xfrm>
                    <a:prstGeom prst="rect">
                      <a:avLst/>
                    </a:prstGeom>
                    <a:noFill/>
                  </pic:spPr>
                </pic:pic>
              </a:graphicData>
            </a:graphic>
          </wp:inline>
        </w:drawing>
      </w:r>
    </w:p>
    <w:p w14:paraId="7BE804B3" w14:textId="6FBDED67" w:rsidR="009722B1" w:rsidRDefault="009722B1" w:rsidP="009722B1">
      <w:r>
        <w:t xml:space="preserve">The </w:t>
      </w:r>
      <w:r w:rsidRPr="3FF2C383">
        <w:rPr>
          <w:b/>
          <w:bCs/>
        </w:rPr>
        <w:t xml:space="preserve">mean gender pay gap has decreased </w:t>
      </w:r>
      <w:r w:rsidR="004C3C8F" w:rsidRPr="3FF2C383">
        <w:rPr>
          <w:b/>
          <w:bCs/>
        </w:rPr>
        <w:t>from 8.43% in 2018 to 0.05%</w:t>
      </w:r>
      <w:r w:rsidR="004C3C8F">
        <w:t xml:space="preserve"> in 202</w:t>
      </w:r>
      <w:r w:rsidR="000A5886">
        <w:t xml:space="preserve">3. </w:t>
      </w:r>
      <w:r>
        <w:t>This figure is relatively hard to benchmark due to the differing make up of services that are offered by different councils</w:t>
      </w:r>
      <w:r w:rsidR="0070259B">
        <w:t>.</w:t>
      </w:r>
      <w:r w:rsidR="0036243A">
        <w:t xml:space="preserve"> The Council has both traditionally lowest paid male workforce (waste collection) and </w:t>
      </w:r>
      <w:r w:rsidR="696F4C9B">
        <w:t>t</w:t>
      </w:r>
      <w:r w:rsidR="0036243A">
        <w:t>raditionally lowest paid female workforce (contract services) in house.</w:t>
      </w:r>
    </w:p>
    <w:p w14:paraId="595B06A7" w14:textId="77777777" w:rsidR="005F5F12" w:rsidRDefault="005F5F12" w:rsidP="00EE211E">
      <w:pPr>
        <w:pStyle w:val="Heading1"/>
      </w:pPr>
    </w:p>
    <w:p w14:paraId="6028F571" w14:textId="615D04C7" w:rsidR="00796A6E" w:rsidRDefault="00EE211E" w:rsidP="544377F3">
      <w:pPr>
        <w:pStyle w:val="Heading1"/>
        <w:rPr>
          <w:sz w:val="28"/>
          <w:szCs w:val="28"/>
        </w:rPr>
      </w:pPr>
      <w:bookmarkStart w:id="7" w:name="_Toc127524914"/>
      <w:r w:rsidRPr="544377F3">
        <w:rPr>
          <w:sz w:val="28"/>
          <w:szCs w:val="28"/>
        </w:rPr>
        <w:t xml:space="preserve">Median </w:t>
      </w:r>
      <w:r w:rsidR="25A8BC8E" w:rsidRPr="544377F3">
        <w:rPr>
          <w:sz w:val="28"/>
          <w:szCs w:val="28"/>
        </w:rPr>
        <w:t>G</w:t>
      </w:r>
      <w:r w:rsidRPr="544377F3">
        <w:rPr>
          <w:sz w:val="28"/>
          <w:szCs w:val="28"/>
        </w:rPr>
        <w:t xml:space="preserve">ender </w:t>
      </w:r>
      <w:r w:rsidR="7B493548" w:rsidRPr="544377F3">
        <w:rPr>
          <w:sz w:val="28"/>
          <w:szCs w:val="28"/>
        </w:rPr>
        <w:t>P</w:t>
      </w:r>
      <w:r w:rsidRPr="544377F3">
        <w:rPr>
          <w:sz w:val="28"/>
          <w:szCs w:val="28"/>
        </w:rPr>
        <w:t xml:space="preserve">ay </w:t>
      </w:r>
      <w:r w:rsidR="0375F1C2" w:rsidRPr="544377F3">
        <w:rPr>
          <w:sz w:val="28"/>
          <w:szCs w:val="28"/>
        </w:rPr>
        <w:t>G</w:t>
      </w:r>
      <w:r w:rsidRPr="544377F3">
        <w:rPr>
          <w:sz w:val="28"/>
          <w:szCs w:val="28"/>
        </w:rPr>
        <w:t>ap</w:t>
      </w:r>
      <w:bookmarkEnd w:id="7"/>
    </w:p>
    <w:p w14:paraId="51A38591" w14:textId="16449586" w:rsidR="00EE211E" w:rsidRDefault="00EE211E" w:rsidP="00EE211E">
      <w:pPr>
        <w:pStyle w:val="Heading1"/>
      </w:pPr>
      <w:r>
        <w:t xml:space="preserve"> </w:t>
      </w:r>
    </w:p>
    <w:p w14:paraId="2BA770EA" w14:textId="04D0D616" w:rsidR="00EE211E" w:rsidRDefault="00796A6E" w:rsidP="00796A6E">
      <w:pPr>
        <w:jc w:val="center"/>
      </w:pPr>
      <w:r>
        <w:rPr>
          <w:noProof/>
        </w:rPr>
        <w:drawing>
          <wp:inline distT="0" distB="0" distL="0" distR="0" wp14:anchorId="699E51AE" wp14:editId="42935925">
            <wp:extent cx="5547251" cy="2190750"/>
            <wp:effectExtent l="0" t="0" r="0" b="0"/>
            <wp:docPr id="6" name="Picture 6" descr="This is a graphic showing the men's median average hourly rate of pay - £20.96 and women's - £20.98. It explains that women earn on average 0.10% more than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s a graphic showing the men's median average hourly rate of pay - £20.96 and women's - £20.98. It explains that women earn on average 0.10% more than me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56316" cy="2194330"/>
                    </a:xfrm>
                    <a:prstGeom prst="rect">
                      <a:avLst/>
                    </a:prstGeom>
                    <a:noFill/>
                  </pic:spPr>
                </pic:pic>
              </a:graphicData>
            </a:graphic>
          </wp:inline>
        </w:drawing>
      </w:r>
    </w:p>
    <w:p w14:paraId="2855667C" w14:textId="6B3B7F19" w:rsidR="00796A6E" w:rsidRDefault="0079297E" w:rsidP="009722B1">
      <w:r>
        <w:t xml:space="preserve">The </w:t>
      </w:r>
      <w:r w:rsidRPr="255BEC2B">
        <w:rPr>
          <w:b/>
          <w:bCs/>
        </w:rPr>
        <w:t xml:space="preserve">median gender pay gap has </w:t>
      </w:r>
      <w:r w:rsidR="00C80F07" w:rsidRPr="255BEC2B">
        <w:rPr>
          <w:b/>
          <w:bCs/>
        </w:rPr>
        <w:t xml:space="preserve">decreased from </w:t>
      </w:r>
      <w:r w:rsidR="00E879E4" w:rsidRPr="255BEC2B">
        <w:rPr>
          <w:b/>
          <w:bCs/>
        </w:rPr>
        <w:t xml:space="preserve">6.75% </w:t>
      </w:r>
      <w:r w:rsidR="00BC5AD5" w:rsidRPr="255BEC2B">
        <w:rPr>
          <w:b/>
          <w:bCs/>
        </w:rPr>
        <w:t>in 2018 to -0.10%</w:t>
      </w:r>
      <w:r w:rsidR="00BC5AD5">
        <w:t xml:space="preserve"> in 2023. </w:t>
      </w:r>
    </w:p>
    <w:p w14:paraId="6D4D5FCB" w14:textId="77777777" w:rsidR="005F5F12" w:rsidRDefault="005F5F12" w:rsidP="005F5F12">
      <w:pPr>
        <w:pStyle w:val="Heading1"/>
      </w:pPr>
    </w:p>
    <w:p w14:paraId="355DC8C2" w14:textId="7A4E99F5" w:rsidR="255BEC2B" w:rsidRDefault="255BEC2B" w:rsidP="255BEC2B">
      <w:pPr>
        <w:pStyle w:val="Heading1"/>
      </w:pPr>
    </w:p>
    <w:p w14:paraId="1A4CA25B" w14:textId="42B12956" w:rsidR="255BEC2B" w:rsidRDefault="255BEC2B" w:rsidP="255BEC2B">
      <w:pPr>
        <w:pStyle w:val="Heading1"/>
      </w:pPr>
    </w:p>
    <w:p w14:paraId="1D696459" w14:textId="6EE9059F" w:rsidR="544377F3" w:rsidRDefault="544377F3" w:rsidP="544377F3"/>
    <w:p w14:paraId="27A4E57A" w14:textId="1C81ED83" w:rsidR="544377F3" w:rsidRDefault="544377F3" w:rsidP="544377F3"/>
    <w:p w14:paraId="6151E473" w14:textId="49DA0C20" w:rsidR="544377F3" w:rsidRDefault="544377F3" w:rsidP="544377F3"/>
    <w:p w14:paraId="605B0BC6" w14:textId="14B2B611" w:rsidR="000170B3" w:rsidRDefault="005F5F12" w:rsidP="544377F3">
      <w:pPr>
        <w:pStyle w:val="Heading1"/>
        <w:rPr>
          <w:sz w:val="28"/>
          <w:szCs w:val="28"/>
        </w:rPr>
      </w:pPr>
      <w:bookmarkStart w:id="8" w:name="_Toc127524915"/>
      <w:r w:rsidRPr="544377F3">
        <w:rPr>
          <w:sz w:val="28"/>
          <w:szCs w:val="28"/>
        </w:rPr>
        <w:lastRenderedPageBreak/>
        <w:t xml:space="preserve">Bonus </w:t>
      </w:r>
      <w:r w:rsidR="6B6AD25F" w:rsidRPr="544377F3">
        <w:rPr>
          <w:sz w:val="28"/>
          <w:szCs w:val="28"/>
        </w:rPr>
        <w:t>G</w:t>
      </w:r>
      <w:r w:rsidRPr="544377F3">
        <w:rPr>
          <w:sz w:val="28"/>
          <w:szCs w:val="28"/>
        </w:rPr>
        <w:t xml:space="preserve">ender </w:t>
      </w:r>
      <w:r w:rsidR="12F92B84" w:rsidRPr="544377F3">
        <w:rPr>
          <w:sz w:val="28"/>
          <w:szCs w:val="28"/>
        </w:rPr>
        <w:t>P</w:t>
      </w:r>
      <w:r w:rsidRPr="544377F3">
        <w:rPr>
          <w:sz w:val="28"/>
          <w:szCs w:val="28"/>
        </w:rPr>
        <w:t xml:space="preserve">ay </w:t>
      </w:r>
      <w:r w:rsidR="7AB7C095" w:rsidRPr="544377F3">
        <w:rPr>
          <w:sz w:val="28"/>
          <w:szCs w:val="28"/>
        </w:rPr>
        <w:t>G</w:t>
      </w:r>
      <w:r w:rsidRPr="544377F3">
        <w:rPr>
          <w:sz w:val="28"/>
          <w:szCs w:val="28"/>
        </w:rPr>
        <w:t>aps</w:t>
      </w:r>
      <w:bookmarkEnd w:id="8"/>
    </w:p>
    <w:p w14:paraId="7BD6CEBD" w14:textId="7AC61B39" w:rsidR="000170B3" w:rsidRDefault="000170B3" w:rsidP="000170B3"/>
    <w:p w14:paraId="1D0F4F92" w14:textId="4692D52E" w:rsidR="000170B3" w:rsidRPr="000170B3" w:rsidRDefault="000170B3" w:rsidP="000170B3">
      <w:pPr>
        <w:rPr>
          <w:b/>
          <w:bCs/>
        </w:rPr>
      </w:pPr>
      <w:r w:rsidRPr="000170B3">
        <w:rPr>
          <w:b/>
          <w:bCs/>
        </w:rPr>
        <w:t>Mean average bonus pay gap</w:t>
      </w:r>
    </w:p>
    <w:p w14:paraId="3A579915" w14:textId="67D47638" w:rsidR="005F5F12" w:rsidRDefault="005F5F12" w:rsidP="005F5F12"/>
    <w:p w14:paraId="5CC8265F" w14:textId="18CD4FC3" w:rsidR="002B586C" w:rsidRDefault="002B586C" w:rsidP="002B586C">
      <w:pPr>
        <w:jc w:val="center"/>
      </w:pPr>
      <w:r>
        <w:rPr>
          <w:noProof/>
        </w:rPr>
        <w:drawing>
          <wp:inline distT="0" distB="0" distL="0" distR="0" wp14:anchorId="733AA1E7" wp14:editId="6F8D1241">
            <wp:extent cx="5530850" cy="2348300"/>
            <wp:effectExtent l="0" t="0" r="0" b="0"/>
            <wp:docPr id="7" name="Picture 7" descr="This is a graphic showing the men's mean average bonus pay - £88.76 and women's - £109.91. It explains that women earn on average 23.83% more in bonuses than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is a graphic showing the men's mean average bonus pay - £88.76 and women's - £109.91. It explains that women earn on average 23.83% more in bonuses than me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60007" cy="2360679"/>
                    </a:xfrm>
                    <a:prstGeom prst="rect">
                      <a:avLst/>
                    </a:prstGeom>
                    <a:noFill/>
                  </pic:spPr>
                </pic:pic>
              </a:graphicData>
            </a:graphic>
          </wp:inline>
        </w:drawing>
      </w:r>
    </w:p>
    <w:p w14:paraId="1F214205" w14:textId="77777777" w:rsidR="000170B3" w:rsidRDefault="000170B3" w:rsidP="000170B3">
      <w:pPr>
        <w:rPr>
          <w:b/>
          <w:bCs/>
        </w:rPr>
      </w:pPr>
    </w:p>
    <w:p w14:paraId="329958CD" w14:textId="09EE8998" w:rsidR="000170B3" w:rsidRPr="000170B3" w:rsidRDefault="000170B3" w:rsidP="000170B3">
      <w:pPr>
        <w:rPr>
          <w:b/>
          <w:bCs/>
        </w:rPr>
      </w:pPr>
      <w:r w:rsidRPr="000170B3">
        <w:rPr>
          <w:b/>
          <w:bCs/>
        </w:rPr>
        <w:t>Me</w:t>
      </w:r>
      <w:r>
        <w:rPr>
          <w:b/>
          <w:bCs/>
        </w:rPr>
        <w:t>dian</w:t>
      </w:r>
      <w:r w:rsidRPr="000170B3">
        <w:rPr>
          <w:b/>
          <w:bCs/>
        </w:rPr>
        <w:t xml:space="preserve"> average bonus pay gap</w:t>
      </w:r>
    </w:p>
    <w:p w14:paraId="1779B173" w14:textId="77777777" w:rsidR="000170B3" w:rsidRDefault="000170B3" w:rsidP="000170B3"/>
    <w:p w14:paraId="0C96C1B4" w14:textId="5BE9EAC5" w:rsidR="00650248" w:rsidRDefault="000170B3" w:rsidP="000170B3">
      <w:pPr>
        <w:jc w:val="center"/>
      </w:pPr>
      <w:r>
        <w:rPr>
          <w:noProof/>
        </w:rPr>
        <w:drawing>
          <wp:inline distT="0" distB="0" distL="0" distR="0" wp14:anchorId="5097696E" wp14:editId="3A6DFACB">
            <wp:extent cx="5543550" cy="2374187"/>
            <wp:effectExtent l="0" t="0" r="0" b="0"/>
            <wp:docPr id="8" name="Picture 8" descr="This is a graphic showing the men's median average bonus pay - £90.00 and women's - £90.00. It explains that women earn the same as 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is is a graphic showing the men's median average bonus pay - £90.00 and women's - £90.00. It explains that women earn the same as m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1763" cy="2390553"/>
                    </a:xfrm>
                    <a:prstGeom prst="rect">
                      <a:avLst/>
                    </a:prstGeom>
                    <a:noFill/>
                  </pic:spPr>
                </pic:pic>
              </a:graphicData>
            </a:graphic>
          </wp:inline>
        </w:drawing>
      </w:r>
    </w:p>
    <w:p w14:paraId="7B387D7F" w14:textId="6316D224" w:rsidR="0005415B" w:rsidRDefault="0005415B" w:rsidP="005F5F12">
      <w:r>
        <w:t xml:space="preserve">The Council </w:t>
      </w:r>
      <w:r w:rsidR="00176FD5">
        <w:t>does not operate any performance related pay or bonus schemes</w:t>
      </w:r>
      <w:r>
        <w:t xml:space="preserve">. Bonuses in the context of the </w:t>
      </w:r>
      <w:r w:rsidR="0033479D">
        <w:t xml:space="preserve">specific definition in relation to the </w:t>
      </w:r>
      <w:r>
        <w:t xml:space="preserve">gender pay gap </w:t>
      </w:r>
      <w:r w:rsidR="0033479D">
        <w:t xml:space="preserve">is mostly </w:t>
      </w:r>
      <w:r w:rsidR="00650248">
        <w:t>recruitment and retention payments for difficult-to-recruit posts.</w:t>
      </w:r>
    </w:p>
    <w:p w14:paraId="7F6C323B" w14:textId="77777777" w:rsidR="00366DD6" w:rsidRDefault="00366DD6" w:rsidP="00366DD6">
      <w:pPr>
        <w:pStyle w:val="Heading1"/>
      </w:pPr>
    </w:p>
    <w:p w14:paraId="242C34CB" w14:textId="59634C79" w:rsidR="255BEC2B" w:rsidRDefault="255BEC2B" w:rsidP="255BEC2B">
      <w:pPr>
        <w:pStyle w:val="Heading1"/>
      </w:pPr>
    </w:p>
    <w:p w14:paraId="640EEF25" w14:textId="0503246E" w:rsidR="255BEC2B" w:rsidRDefault="255BEC2B" w:rsidP="255BEC2B">
      <w:pPr>
        <w:pStyle w:val="Heading1"/>
      </w:pPr>
    </w:p>
    <w:p w14:paraId="64D7FA4B" w14:textId="09FC110D" w:rsidR="255BEC2B" w:rsidRDefault="255BEC2B" w:rsidP="255BEC2B">
      <w:pPr>
        <w:pStyle w:val="Heading1"/>
      </w:pPr>
    </w:p>
    <w:p w14:paraId="4808A31A" w14:textId="798DB0E1" w:rsidR="255BEC2B" w:rsidRDefault="255BEC2B" w:rsidP="255BEC2B">
      <w:pPr>
        <w:pStyle w:val="Heading1"/>
      </w:pPr>
    </w:p>
    <w:p w14:paraId="2EBC1635" w14:textId="2AEBDED7" w:rsidR="00366DD6" w:rsidRDefault="00366DD6" w:rsidP="544377F3">
      <w:pPr>
        <w:pStyle w:val="Heading1"/>
        <w:rPr>
          <w:sz w:val="28"/>
          <w:szCs w:val="28"/>
        </w:rPr>
      </w:pPr>
      <w:bookmarkStart w:id="9" w:name="_Toc127524916"/>
      <w:r w:rsidRPr="544377F3">
        <w:rPr>
          <w:sz w:val="28"/>
          <w:szCs w:val="28"/>
        </w:rPr>
        <w:lastRenderedPageBreak/>
        <w:t xml:space="preserve">Proportion of </w:t>
      </w:r>
      <w:r w:rsidR="0DD87F88" w:rsidRPr="544377F3">
        <w:rPr>
          <w:sz w:val="28"/>
          <w:szCs w:val="28"/>
        </w:rPr>
        <w:t>M</w:t>
      </w:r>
      <w:r w:rsidRPr="544377F3">
        <w:rPr>
          <w:sz w:val="28"/>
          <w:szCs w:val="28"/>
        </w:rPr>
        <w:t xml:space="preserve">en and </w:t>
      </w:r>
      <w:r w:rsidR="6703D75C" w:rsidRPr="544377F3">
        <w:rPr>
          <w:sz w:val="28"/>
          <w:szCs w:val="28"/>
        </w:rPr>
        <w:t>W</w:t>
      </w:r>
      <w:r w:rsidRPr="544377F3">
        <w:rPr>
          <w:sz w:val="28"/>
          <w:szCs w:val="28"/>
        </w:rPr>
        <w:t xml:space="preserve">omen by </w:t>
      </w:r>
      <w:r w:rsidR="76437359" w:rsidRPr="544377F3">
        <w:rPr>
          <w:sz w:val="28"/>
          <w:szCs w:val="28"/>
        </w:rPr>
        <w:t>P</w:t>
      </w:r>
      <w:r w:rsidRPr="544377F3">
        <w:rPr>
          <w:sz w:val="28"/>
          <w:szCs w:val="28"/>
        </w:rPr>
        <w:t xml:space="preserve">ay </w:t>
      </w:r>
      <w:r w:rsidR="4BD9FD8E" w:rsidRPr="544377F3">
        <w:rPr>
          <w:sz w:val="28"/>
          <w:szCs w:val="28"/>
        </w:rPr>
        <w:t>B</w:t>
      </w:r>
      <w:r w:rsidRPr="544377F3">
        <w:rPr>
          <w:sz w:val="28"/>
          <w:szCs w:val="28"/>
        </w:rPr>
        <w:t>and</w:t>
      </w:r>
      <w:bookmarkEnd w:id="9"/>
      <w:r w:rsidRPr="544377F3">
        <w:rPr>
          <w:sz w:val="28"/>
          <w:szCs w:val="28"/>
        </w:rPr>
        <w:t xml:space="preserve"> </w:t>
      </w:r>
    </w:p>
    <w:p w14:paraId="0DC03252" w14:textId="59F12B74" w:rsidR="0079297E" w:rsidRDefault="0079297E" w:rsidP="009722B1">
      <w:pPr>
        <w:rPr>
          <w:b/>
          <w:bCs/>
        </w:rPr>
      </w:pPr>
    </w:p>
    <w:p w14:paraId="2E1279AF" w14:textId="2ADC8A4A" w:rsidR="00E324DC" w:rsidRDefault="00E324DC" w:rsidP="009722B1">
      <w:r>
        <w:t xml:space="preserve">Below, we have split the workforce into quartiles to show the proportion of men and women in each broad pay band. </w:t>
      </w:r>
    </w:p>
    <w:p w14:paraId="69B212F2" w14:textId="2DAA670B" w:rsidR="00906A0E" w:rsidRDefault="00906A0E" w:rsidP="00906A0E">
      <w:pPr>
        <w:jc w:val="center"/>
      </w:pPr>
      <w:r>
        <w:rPr>
          <w:noProof/>
        </w:rPr>
        <w:drawing>
          <wp:inline distT="0" distB="0" distL="0" distR="0" wp14:anchorId="7D3FD52D" wp14:editId="0CAC1512">
            <wp:extent cx="5619750" cy="3111500"/>
            <wp:effectExtent l="0" t="0" r="0" b="12700"/>
            <wp:docPr id="2" name="Chart 2" descr="This is a line graph that shows the breakdown of men and women in each pay quartile. Lower quartile is 51.12% men and 48.88% women. Lower middle quartile is 35.58% men and 64.42% women. Upper middle quartile is 43.27% men and 56.73% women. Upper quartile is 43.07% men and 56.93% women. Total is 43.07% men and 56.93% women.">
              <a:extLst xmlns:a="http://schemas.openxmlformats.org/drawingml/2006/main">
                <a:ext uri="{FF2B5EF4-FFF2-40B4-BE49-F238E27FC236}">
                  <a16:creationId xmlns:a16="http://schemas.microsoft.com/office/drawing/2014/main" id="{796F6DE9-71FC-9633-7178-9709662562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A5212CD" w14:textId="77777777" w:rsidR="00906A0E" w:rsidRDefault="00906A0E" w:rsidP="009722B1"/>
    <w:p w14:paraId="1BBE043C" w14:textId="6A2057F5" w:rsidR="00B51ED6" w:rsidRDefault="00E324DC" w:rsidP="009722B1">
      <w:r>
        <w:t xml:space="preserve">There are </w:t>
      </w:r>
      <w:r w:rsidR="00433303">
        <w:t>935</w:t>
      </w:r>
      <w:r>
        <w:t xml:space="preserve"> people in </w:t>
      </w:r>
      <w:r w:rsidR="00433303">
        <w:t xml:space="preserve">the lower quartile and </w:t>
      </w:r>
      <w:r w:rsidR="00301EA6">
        <w:t xml:space="preserve">936 in </w:t>
      </w:r>
      <w:r>
        <w:t xml:space="preserve">each of the </w:t>
      </w:r>
      <w:r w:rsidR="00301EA6">
        <w:t xml:space="preserve">other </w:t>
      </w:r>
      <w:r>
        <w:t xml:space="preserve">quartiles. </w:t>
      </w:r>
    </w:p>
    <w:p w14:paraId="5DE7807C" w14:textId="731C9176" w:rsidR="00013C0A" w:rsidRDefault="00DA3B57" w:rsidP="009722B1">
      <w:r>
        <w:t xml:space="preserve">With our overall workforce split between </w:t>
      </w:r>
      <w:r w:rsidR="0038137C">
        <w:t xml:space="preserve">men and </w:t>
      </w:r>
      <w:r>
        <w:t xml:space="preserve">women being </w:t>
      </w:r>
      <w:r w:rsidR="0038137C">
        <w:t>43:5</w:t>
      </w:r>
      <w:r w:rsidR="006145C2">
        <w:t>7</w:t>
      </w:r>
      <w:r>
        <w:t xml:space="preserve">, this is a useful benchmark against which to compare the balance in each of the quartiles. </w:t>
      </w:r>
    </w:p>
    <w:p w14:paraId="141CF176" w14:textId="27B181CD" w:rsidR="00C40A2F" w:rsidRDefault="00DA3B57" w:rsidP="009722B1">
      <w:r>
        <w:t xml:space="preserve">Women are </w:t>
      </w:r>
      <w:proofErr w:type="gramStart"/>
      <w:r>
        <w:t>fairly evenly</w:t>
      </w:r>
      <w:proofErr w:type="gramEnd"/>
      <w:r>
        <w:t xml:space="preserve"> spread across the </w:t>
      </w:r>
      <w:r w:rsidR="001A22BA">
        <w:t xml:space="preserve">two highest </w:t>
      </w:r>
      <w:r>
        <w:t>pay quartiles</w:t>
      </w:r>
      <w:r w:rsidR="008B64AC">
        <w:t xml:space="preserve">, are proportionately </w:t>
      </w:r>
      <w:r w:rsidR="2604DBF1">
        <w:t>under-represented</w:t>
      </w:r>
      <w:r w:rsidR="008B64AC">
        <w:t xml:space="preserve"> in the lower quartile and proportionately </w:t>
      </w:r>
      <w:r w:rsidR="766AE879">
        <w:t>over-represented</w:t>
      </w:r>
      <w:r w:rsidR="00AD0734">
        <w:t xml:space="preserve"> in the lower middle quartile.</w:t>
      </w:r>
    </w:p>
    <w:p w14:paraId="0445C264" w14:textId="35D8B937" w:rsidR="00355940" w:rsidRDefault="00355940" w:rsidP="009722B1"/>
    <w:p w14:paraId="633A17BC" w14:textId="13C52696" w:rsidR="00355940" w:rsidRDefault="00355940" w:rsidP="544377F3">
      <w:pPr>
        <w:pStyle w:val="Heading1"/>
        <w:rPr>
          <w:sz w:val="28"/>
          <w:szCs w:val="28"/>
        </w:rPr>
      </w:pPr>
      <w:bookmarkStart w:id="10" w:name="_Toc127524917"/>
      <w:r w:rsidRPr="544377F3">
        <w:rPr>
          <w:sz w:val="28"/>
          <w:szCs w:val="28"/>
        </w:rPr>
        <w:t xml:space="preserve">Workforce </w:t>
      </w:r>
      <w:r w:rsidR="7D712BC8" w:rsidRPr="544377F3">
        <w:rPr>
          <w:sz w:val="28"/>
          <w:szCs w:val="28"/>
        </w:rPr>
        <w:t>P</w:t>
      </w:r>
      <w:r w:rsidRPr="544377F3">
        <w:rPr>
          <w:sz w:val="28"/>
          <w:szCs w:val="28"/>
        </w:rPr>
        <w:t xml:space="preserve">rofile – </w:t>
      </w:r>
      <w:r w:rsidR="3449789C" w:rsidRPr="544377F3">
        <w:rPr>
          <w:sz w:val="28"/>
          <w:szCs w:val="28"/>
        </w:rPr>
        <w:t>E</w:t>
      </w:r>
      <w:r w:rsidRPr="544377F3">
        <w:rPr>
          <w:sz w:val="28"/>
          <w:szCs w:val="28"/>
        </w:rPr>
        <w:t>thnicity</w:t>
      </w:r>
      <w:bookmarkEnd w:id="10"/>
      <w:r w:rsidRPr="544377F3">
        <w:rPr>
          <w:sz w:val="28"/>
          <w:szCs w:val="28"/>
        </w:rPr>
        <w:t xml:space="preserve"> </w:t>
      </w:r>
    </w:p>
    <w:p w14:paraId="56465510" w14:textId="6EBA5F18" w:rsidR="00355940" w:rsidRDefault="00355940" w:rsidP="009722B1"/>
    <w:p w14:paraId="4DDD99E6" w14:textId="3DA48053" w:rsidR="00355940" w:rsidRDefault="00355940" w:rsidP="00355940">
      <w:r>
        <w:t xml:space="preserve">When we calculate ethnicity pay figures, calculations are based on all full pay employees, a reduced pay employee being someone who is receiving less than their standard salary, for example on career break, maternity leave etc. </w:t>
      </w:r>
    </w:p>
    <w:p w14:paraId="4965E44C" w14:textId="6465467B" w:rsidR="00355940" w:rsidRDefault="00355940" w:rsidP="00355940">
      <w:proofErr w:type="gramStart"/>
      <w:r>
        <w:t>At</w:t>
      </w:r>
      <w:proofErr w:type="gramEnd"/>
      <w:r>
        <w:t xml:space="preserve"> 31</w:t>
      </w:r>
      <w:r w:rsidRPr="544377F3">
        <w:rPr>
          <w:vertAlign w:val="superscript"/>
        </w:rPr>
        <w:t>st</w:t>
      </w:r>
      <w:r>
        <w:t xml:space="preserve"> March 2022, our total number of full pay employees was 3743, of which</w:t>
      </w:r>
      <w:r w:rsidR="006545CE">
        <w:t xml:space="preserve"> </w:t>
      </w:r>
      <w:r w:rsidR="009F456C">
        <w:t>2073</w:t>
      </w:r>
      <w:r w:rsidR="00983E46">
        <w:t xml:space="preserve"> (</w:t>
      </w:r>
      <w:r w:rsidR="00FA44C7">
        <w:t>55%)</w:t>
      </w:r>
      <w:r w:rsidR="009F456C">
        <w:t xml:space="preserve"> were Black, Asian and Multi</w:t>
      </w:r>
      <w:r w:rsidR="2E8F8AE9">
        <w:t>-</w:t>
      </w:r>
      <w:r w:rsidR="009F456C">
        <w:t xml:space="preserve">Ethnic, </w:t>
      </w:r>
      <w:r w:rsidR="00793952">
        <w:t>1487</w:t>
      </w:r>
      <w:r w:rsidR="00FA44C7">
        <w:t xml:space="preserve"> (40%)</w:t>
      </w:r>
      <w:r w:rsidR="00793952">
        <w:t xml:space="preserve"> were White and 183 </w:t>
      </w:r>
      <w:r w:rsidR="009F2FCA">
        <w:t xml:space="preserve">(5%) </w:t>
      </w:r>
      <w:r w:rsidR="00793952">
        <w:t>had not disclosed their ethnicity</w:t>
      </w:r>
      <w:r>
        <w:t>.</w:t>
      </w:r>
    </w:p>
    <w:p w14:paraId="7EDF0C08" w14:textId="1214ECD2" w:rsidR="00355940" w:rsidRDefault="00355940" w:rsidP="009722B1"/>
    <w:p w14:paraId="47CDE13F" w14:textId="4F318AC0" w:rsidR="00793952" w:rsidRDefault="00FF4B99" w:rsidP="00FF4B99">
      <w:pPr>
        <w:jc w:val="center"/>
      </w:pPr>
      <w:r>
        <w:rPr>
          <w:noProof/>
        </w:rPr>
        <w:lastRenderedPageBreak/>
        <w:drawing>
          <wp:inline distT="0" distB="0" distL="0" distR="0" wp14:anchorId="2417E6D9" wp14:editId="36FD98CB">
            <wp:extent cx="5461497" cy="3282950"/>
            <wp:effectExtent l="0" t="0" r="6350" b="0"/>
            <wp:docPr id="9" name="Picture 9" descr="This is a pie chart showing the split between Black, Asian and Multi-Ethnic staff (2073), White staff (1487) and staff who have not declared their ethnicity (183) in the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is is a pie chart showing the split between Black, Asian and Multi-Ethnic staff (2073), White staff (1487) and staff who have not declared their ethnicity (183) in the workfor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70109" cy="3288127"/>
                    </a:xfrm>
                    <a:prstGeom prst="rect">
                      <a:avLst/>
                    </a:prstGeom>
                    <a:noFill/>
                  </pic:spPr>
                </pic:pic>
              </a:graphicData>
            </a:graphic>
          </wp:inline>
        </w:drawing>
      </w:r>
    </w:p>
    <w:p w14:paraId="403C9203" w14:textId="77777777" w:rsidR="00355940" w:rsidRDefault="00355940" w:rsidP="009722B1"/>
    <w:p w14:paraId="054F6D9B" w14:textId="01609573" w:rsidR="00355940" w:rsidRDefault="00355940" w:rsidP="544377F3">
      <w:pPr>
        <w:pStyle w:val="Heading1"/>
        <w:rPr>
          <w:sz w:val="28"/>
          <w:szCs w:val="28"/>
        </w:rPr>
      </w:pPr>
      <w:bookmarkStart w:id="11" w:name="_Toc127524918"/>
      <w:bookmarkStart w:id="12" w:name="_Hlk126231906"/>
      <w:r w:rsidRPr="544377F3">
        <w:rPr>
          <w:sz w:val="28"/>
          <w:szCs w:val="28"/>
        </w:rPr>
        <w:t xml:space="preserve">Mean </w:t>
      </w:r>
      <w:r w:rsidR="4AB8F460" w:rsidRPr="544377F3">
        <w:rPr>
          <w:sz w:val="28"/>
          <w:szCs w:val="28"/>
        </w:rPr>
        <w:t>E</w:t>
      </w:r>
      <w:r w:rsidRPr="544377F3">
        <w:rPr>
          <w:sz w:val="28"/>
          <w:szCs w:val="28"/>
        </w:rPr>
        <w:t xml:space="preserve">thnicity </w:t>
      </w:r>
      <w:r w:rsidR="404A5B1D" w:rsidRPr="544377F3">
        <w:rPr>
          <w:sz w:val="28"/>
          <w:szCs w:val="28"/>
        </w:rPr>
        <w:t>P</w:t>
      </w:r>
      <w:r w:rsidRPr="544377F3">
        <w:rPr>
          <w:sz w:val="28"/>
          <w:szCs w:val="28"/>
        </w:rPr>
        <w:t xml:space="preserve">ay </w:t>
      </w:r>
      <w:r w:rsidR="7B686A1D" w:rsidRPr="544377F3">
        <w:rPr>
          <w:sz w:val="28"/>
          <w:szCs w:val="28"/>
        </w:rPr>
        <w:t>G</w:t>
      </w:r>
      <w:r w:rsidRPr="544377F3">
        <w:rPr>
          <w:sz w:val="28"/>
          <w:szCs w:val="28"/>
        </w:rPr>
        <w:t>ap</w:t>
      </w:r>
      <w:bookmarkEnd w:id="11"/>
      <w:r w:rsidRPr="544377F3">
        <w:rPr>
          <w:sz w:val="28"/>
          <w:szCs w:val="28"/>
        </w:rPr>
        <w:t xml:space="preserve"> </w:t>
      </w:r>
    </w:p>
    <w:bookmarkEnd w:id="12"/>
    <w:p w14:paraId="3EDAC9A0" w14:textId="77777777" w:rsidR="001A23D5" w:rsidRPr="001A23D5" w:rsidRDefault="001A23D5" w:rsidP="001A23D5"/>
    <w:p w14:paraId="7D7490F3" w14:textId="031F9316" w:rsidR="00DE60CE" w:rsidRDefault="001A23D5" w:rsidP="001A23D5">
      <w:pPr>
        <w:jc w:val="center"/>
      </w:pPr>
      <w:r>
        <w:rPr>
          <w:noProof/>
        </w:rPr>
        <w:drawing>
          <wp:inline distT="0" distB="0" distL="0" distR="0" wp14:anchorId="2EA1DDB0" wp14:editId="2ECE7D2E">
            <wp:extent cx="5453196" cy="2101850"/>
            <wp:effectExtent l="0" t="0" r="0" b="0"/>
            <wp:docPr id="11" name="Picture 11" descr="This is a graphic showing the mean average hourly rate of pay for white staff (£23.16), black staff (£20.95), mixed staff (£21.78), Asian staff (£23.63), Bangladeshi staff (£20.91) and Somali staff (£20.91). It explains that Black, Asian and Multi-Ethnic staff earn on average 8.20% less than White staf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is is a graphic showing the mean average hourly rate of pay for white staff (£23.16), black staff (£20.95), mixed staff (£21.78), Asian staff (£23.63), Bangladeshi staff (£20.91) and Somali staff (£20.91). It explains that Black, Asian and Multi-Ethnic staff earn on average 8.20% less than White staff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58869" cy="2104037"/>
                    </a:xfrm>
                    <a:prstGeom prst="rect">
                      <a:avLst/>
                    </a:prstGeom>
                    <a:noFill/>
                  </pic:spPr>
                </pic:pic>
              </a:graphicData>
            </a:graphic>
          </wp:inline>
        </w:drawing>
      </w:r>
    </w:p>
    <w:p w14:paraId="51560A69" w14:textId="35A5F5B1" w:rsidR="00DE60CE" w:rsidRPr="00DE60CE" w:rsidRDefault="00DE60CE" w:rsidP="00F0183B">
      <w:pPr>
        <w:jc w:val="center"/>
      </w:pPr>
    </w:p>
    <w:p w14:paraId="52FD46A1" w14:textId="1541B20E" w:rsidR="001C772F" w:rsidRDefault="001C772F" w:rsidP="001C772F">
      <w:r>
        <w:t xml:space="preserve">The mean ethnicity pay gap has decreased </w:t>
      </w:r>
      <w:r w:rsidR="005D3B52">
        <w:t xml:space="preserve">year on year, </w:t>
      </w:r>
      <w:r>
        <w:t xml:space="preserve">from </w:t>
      </w:r>
      <w:r w:rsidR="00EA0A82">
        <w:t>15</w:t>
      </w:r>
      <w:r>
        <w:t>.</w:t>
      </w:r>
      <w:r w:rsidR="00EA0A82">
        <w:t>66</w:t>
      </w:r>
      <w:r>
        <w:t xml:space="preserve">% in 2018 to </w:t>
      </w:r>
      <w:r w:rsidR="00EA0A82">
        <w:t>8</w:t>
      </w:r>
      <w:r>
        <w:t>.</w:t>
      </w:r>
      <w:r w:rsidR="00EA0A82">
        <w:t>2</w:t>
      </w:r>
      <w:r>
        <w:t xml:space="preserve">0% in 2023. </w:t>
      </w:r>
    </w:p>
    <w:p w14:paraId="14588DCB" w14:textId="2E4B7372" w:rsidR="00412A54" w:rsidRDefault="00412A54" w:rsidP="001C772F"/>
    <w:p w14:paraId="1F98AFA9" w14:textId="16AB384C" w:rsidR="00B871A9" w:rsidRDefault="00B871A9" w:rsidP="001C772F"/>
    <w:p w14:paraId="419B6B6A" w14:textId="02749701" w:rsidR="00B871A9" w:rsidRDefault="00B871A9" w:rsidP="001C772F"/>
    <w:p w14:paraId="4DD1BE81" w14:textId="02863D1A" w:rsidR="00B871A9" w:rsidRDefault="00B871A9" w:rsidP="001C772F"/>
    <w:p w14:paraId="72E2B794" w14:textId="7EA99E41" w:rsidR="00B871A9" w:rsidRDefault="00B871A9" w:rsidP="001C772F"/>
    <w:p w14:paraId="4C290D56" w14:textId="77777777" w:rsidR="00B871A9" w:rsidRDefault="00B871A9" w:rsidP="001C772F"/>
    <w:p w14:paraId="1A7FF764" w14:textId="54123E37" w:rsidR="00355940" w:rsidRDefault="00355940" w:rsidP="544377F3">
      <w:pPr>
        <w:pStyle w:val="Heading1"/>
        <w:rPr>
          <w:sz w:val="28"/>
          <w:szCs w:val="28"/>
        </w:rPr>
      </w:pPr>
      <w:bookmarkStart w:id="13" w:name="_Toc127524919"/>
      <w:r w:rsidRPr="544377F3">
        <w:rPr>
          <w:sz w:val="28"/>
          <w:szCs w:val="28"/>
        </w:rPr>
        <w:lastRenderedPageBreak/>
        <w:t xml:space="preserve">Median </w:t>
      </w:r>
      <w:r w:rsidR="5E2AFAAB" w:rsidRPr="544377F3">
        <w:rPr>
          <w:sz w:val="28"/>
          <w:szCs w:val="28"/>
        </w:rPr>
        <w:t>Et</w:t>
      </w:r>
      <w:r w:rsidRPr="544377F3">
        <w:rPr>
          <w:sz w:val="28"/>
          <w:szCs w:val="28"/>
        </w:rPr>
        <w:t xml:space="preserve">hnicity </w:t>
      </w:r>
      <w:r w:rsidR="211AFA21" w:rsidRPr="544377F3">
        <w:rPr>
          <w:sz w:val="28"/>
          <w:szCs w:val="28"/>
        </w:rPr>
        <w:t>P</w:t>
      </w:r>
      <w:r w:rsidRPr="544377F3">
        <w:rPr>
          <w:sz w:val="28"/>
          <w:szCs w:val="28"/>
        </w:rPr>
        <w:t xml:space="preserve">ay </w:t>
      </w:r>
      <w:r w:rsidR="46F584F2" w:rsidRPr="544377F3">
        <w:rPr>
          <w:sz w:val="28"/>
          <w:szCs w:val="28"/>
        </w:rPr>
        <w:t>G</w:t>
      </w:r>
      <w:r w:rsidRPr="544377F3">
        <w:rPr>
          <w:sz w:val="28"/>
          <w:szCs w:val="28"/>
        </w:rPr>
        <w:t>ap</w:t>
      </w:r>
      <w:bookmarkEnd w:id="13"/>
    </w:p>
    <w:p w14:paraId="23699718" w14:textId="15621D9B" w:rsidR="00355940" w:rsidRDefault="00355940" w:rsidP="00355940">
      <w:pPr>
        <w:pStyle w:val="Heading1"/>
      </w:pPr>
    </w:p>
    <w:p w14:paraId="70167CB3" w14:textId="5834AA07" w:rsidR="000D4948" w:rsidRDefault="00B871A9" w:rsidP="00B871A9">
      <w:pPr>
        <w:jc w:val="center"/>
      </w:pPr>
      <w:r>
        <w:rPr>
          <w:noProof/>
        </w:rPr>
        <w:drawing>
          <wp:inline distT="0" distB="0" distL="0" distR="0" wp14:anchorId="1053B0FE" wp14:editId="68A782CB">
            <wp:extent cx="5606706" cy="2292350"/>
            <wp:effectExtent l="0" t="0" r="0" b="0"/>
            <wp:docPr id="13" name="Picture 13" descr="This is a graphic showing the median average hourly rate of pay for white staff (£22.06), black staff (£20.10), mixed staff (£20.96), Asian staff (£22.72), Bangladeshi staff (£20.10) and Somali staff (£20.96) It explains that Black, Asian and Multi-Ethnic staff earn on average 6.39% more less than White staf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his is a graphic showing the median average hourly rate of pay for white staff (£22.06), black staff (£20.10), mixed staff (£20.96), Asian staff (£22.72), Bangladeshi staff (£20.10) and Somali staff (£20.96) It explains that Black, Asian and Multi-Ethnic staff earn on average 6.39% more less than White staff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0593" cy="2293939"/>
                    </a:xfrm>
                    <a:prstGeom prst="rect">
                      <a:avLst/>
                    </a:prstGeom>
                    <a:noFill/>
                  </pic:spPr>
                </pic:pic>
              </a:graphicData>
            </a:graphic>
          </wp:inline>
        </w:drawing>
      </w:r>
    </w:p>
    <w:p w14:paraId="776BA0E3" w14:textId="77081634" w:rsidR="007D5006" w:rsidRDefault="007D5006" w:rsidP="00B871A9">
      <w:pPr>
        <w:jc w:val="center"/>
      </w:pPr>
    </w:p>
    <w:p w14:paraId="5DD0810D" w14:textId="49D42C46" w:rsidR="007D5006" w:rsidRDefault="007D5006" w:rsidP="007D5006">
      <w:r>
        <w:t xml:space="preserve">The median ethnicity pay gap has </w:t>
      </w:r>
      <w:r w:rsidR="006C103B">
        <w:t>in</w:t>
      </w:r>
      <w:r>
        <w:t xml:space="preserve">creased </w:t>
      </w:r>
      <w:r w:rsidR="006C103B">
        <w:t xml:space="preserve">since last year, </w:t>
      </w:r>
      <w:r w:rsidR="007F35C6">
        <w:t xml:space="preserve">when it was </w:t>
      </w:r>
      <w:r w:rsidR="00F2503A">
        <w:t>5.50%</w:t>
      </w:r>
      <w:r w:rsidR="001A5B9C">
        <w:t xml:space="preserve"> but has reduced from its highest point, which was in </w:t>
      </w:r>
      <w:r w:rsidR="003451FD">
        <w:t xml:space="preserve">2021 when it was </w:t>
      </w:r>
      <w:r w:rsidR="00F42445">
        <w:t>8.91%.</w:t>
      </w:r>
    </w:p>
    <w:p w14:paraId="01DBE322" w14:textId="77777777" w:rsidR="000D4948" w:rsidRPr="000D4948" w:rsidRDefault="000D4948" w:rsidP="000D4948"/>
    <w:p w14:paraId="47E6AC9C" w14:textId="2DFFA264" w:rsidR="00355940" w:rsidRDefault="00355940" w:rsidP="544377F3">
      <w:pPr>
        <w:pStyle w:val="Heading1"/>
        <w:rPr>
          <w:sz w:val="28"/>
          <w:szCs w:val="28"/>
        </w:rPr>
      </w:pPr>
      <w:bookmarkStart w:id="14" w:name="_Toc127524920"/>
      <w:r w:rsidRPr="544377F3">
        <w:rPr>
          <w:sz w:val="28"/>
          <w:szCs w:val="28"/>
        </w:rPr>
        <w:t xml:space="preserve">Bonus </w:t>
      </w:r>
      <w:r w:rsidR="33E3E9B6" w:rsidRPr="544377F3">
        <w:rPr>
          <w:sz w:val="28"/>
          <w:szCs w:val="28"/>
        </w:rPr>
        <w:t>E</w:t>
      </w:r>
      <w:r w:rsidRPr="544377F3">
        <w:rPr>
          <w:sz w:val="28"/>
          <w:szCs w:val="28"/>
        </w:rPr>
        <w:t xml:space="preserve">thnicity </w:t>
      </w:r>
      <w:r w:rsidR="36E120AA" w:rsidRPr="544377F3">
        <w:rPr>
          <w:sz w:val="28"/>
          <w:szCs w:val="28"/>
        </w:rPr>
        <w:t>P</w:t>
      </w:r>
      <w:r w:rsidRPr="544377F3">
        <w:rPr>
          <w:sz w:val="28"/>
          <w:szCs w:val="28"/>
        </w:rPr>
        <w:t xml:space="preserve">ay </w:t>
      </w:r>
      <w:r w:rsidR="2E8B7E02" w:rsidRPr="544377F3">
        <w:rPr>
          <w:sz w:val="28"/>
          <w:szCs w:val="28"/>
        </w:rPr>
        <w:t>G</w:t>
      </w:r>
      <w:r w:rsidRPr="544377F3">
        <w:rPr>
          <w:sz w:val="28"/>
          <w:szCs w:val="28"/>
        </w:rPr>
        <w:t>ap</w:t>
      </w:r>
      <w:bookmarkEnd w:id="14"/>
    </w:p>
    <w:p w14:paraId="3934DC19" w14:textId="6A3CCEB4" w:rsidR="00355940" w:rsidRDefault="00355940" w:rsidP="00355940">
      <w:pPr>
        <w:pStyle w:val="Heading1"/>
      </w:pPr>
    </w:p>
    <w:p w14:paraId="62DE00A7" w14:textId="77777777" w:rsidR="004F6A35" w:rsidRPr="000170B3" w:rsidRDefault="004F6A35" w:rsidP="004F6A35">
      <w:pPr>
        <w:rPr>
          <w:b/>
          <w:bCs/>
        </w:rPr>
      </w:pPr>
      <w:r w:rsidRPr="000170B3">
        <w:rPr>
          <w:b/>
          <w:bCs/>
        </w:rPr>
        <w:t>Mean average bonus pay gap</w:t>
      </w:r>
    </w:p>
    <w:p w14:paraId="39D2B106" w14:textId="0687239A" w:rsidR="004F6A35" w:rsidRDefault="00DE59D8" w:rsidP="00DE59D8">
      <w:pPr>
        <w:jc w:val="center"/>
      </w:pPr>
      <w:r>
        <w:rPr>
          <w:noProof/>
        </w:rPr>
        <w:drawing>
          <wp:inline distT="0" distB="0" distL="0" distR="0" wp14:anchorId="0959B8BA" wp14:editId="4A22D4F6">
            <wp:extent cx="5289550" cy="2994483"/>
            <wp:effectExtent l="0" t="0" r="0" b="0"/>
            <wp:docPr id="14" name="Picture 14" descr="This is a graphic showing the mean average bonus pay for Black, Asian and Multi-Ethnic staff (£101.10) and White staff (£110.25) It explains that Black, Asian and Multi-Ethnic staff earn on average 8.30% less in bonuses than White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is is a graphic showing the mean average bonus pay for Black, Asian and Multi-Ethnic staff (£101.10) and White staff (£110.25) It explains that Black, Asian and Multi-Ethnic staff earn on average 8.30% less in bonuses than White staf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05721" cy="3003637"/>
                    </a:xfrm>
                    <a:prstGeom prst="rect">
                      <a:avLst/>
                    </a:prstGeom>
                    <a:noFill/>
                  </pic:spPr>
                </pic:pic>
              </a:graphicData>
            </a:graphic>
          </wp:inline>
        </w:drawing>
      </w:r>
    </w:p>
    <w:p w14:paraId="57134AAB" w14:textId="149F3A25" w:rsidR="00C95B93" w:rsidRDefault="00C95B93" w:rsidP="00DE59D8">
      <w:pPr>
        <w:jc w:val="center"/>
      </w:pPr>
    </w:p>
    <w:p w14:paraId="3B8669A5" w14:textId="77777777" w:rsidR="008B6808" w:rsidRDefault="008B6808" w:rsidP="00DE59D8">
      <w:pPr>
        <w:jc w:val="center"/>
      </w:pPr>
    </w:p>
    <w:p w14:paraId="7FDA5EAF" w14:textId="776F4D91" w:rsidR="00C95B93" w:rsidRDefault="00C95B93" w:rsidP="00DE59D8">
      <w:pPr>
        <w:jc w:val="center"/>
      </w:pPr>
    </w:p>
    <w:p w14:paraId="03FFA665" w14:textId="77777777" w:rsidR="00C95B93" w:rsidRDefault="00C95B93" w:rsidP="00DE59D8">
      <w:pPr>
        <w:jc w:val="center"/>
      </w:pPr>
    </w:p>
    <w:p w14:paraId="23810865" w14:textId="77777777" w:rsidR="002F28B2" w:rsidRPr="000170B3" w:rsidRDefault="002F28B2" w:rsidP="002F28B2">
      <w:pPr>
        <w:rPr>
          <w:b/>
          <w:bCs/>
        </w:rPr>
      </w:pPr>
      <w:r w:rsidRPr="000170B3">
        <w:rPr>
          <w:b/>
          <w:bCs/>
        </w:rPr>
        <w:lastRenderedPageBreak/>
        <w:t>Me</w:t>
      </w:r>
      <w:r>
        <w:rPr>
          <w:b/>
          <w:bCs/>
        </w:rPr>
        <w:t>dian</w:t>
      </w:r>
      <w:r w:rsidRPr="000170B3">
        <w:rPr>
          <w:b/>
          <w:bCs/>
        </w:rPr>
        <w:t xml:space="preserve"> average bonus pay gap</w:t>
      </w:r>
    </w:p>
    <w:p w14:paraId="71C4BC84" w14:textId="460B35C2" w:rsidR="002F28B2" w:rsidRDefault="00C95B93" w:rsidP="008B6808">
      <w:pPr>
        <w:jc w:val="center"/>
      </w:pPr>
      <w:r>
        <w:rPr>
          <w:noProof/>
        </w:rPr>
        <w:drawing>
          <wp:inline distT="0" distB="0" distL="0" distR="0" wp14:anchorId="2AB85F5E" wp14:editId="2C86FB63">
            <wp:extent cx="5143500" cy="2635991"/>
            <wp:effectExtent l="0" t="0" r="0" b="0"/>
            <wp:docPr id="15" name="Picture 15" descr="This is a graphic showing the median average bonus pay for Black, Asian and Multi-Ethnic staff (£90.00) and White staff (£90.00) It explains that Black, Asian and Multi-Ethnic staff earn the same as White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his is a graphic showing the median average bonus pay for Black, Asian and Multi-Ethnic staff (£90.00) and White staff (£90.00) It explains that Black, Asian and Multi-Ethnic staff earn the same as White staf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57392" cy="2643110"/>
                    </a:xfrm>
                    <a:prstGeom prst="rect">
                      <a:avLst/>
                    </a:prstGeom>
                    <a:noFill/>
                  </pic:spPr>
                </pic:pic>
              </a:graphicData>
            </a:graphic>
          </wp:inline>
        </w:drawing>
      </w:r>
    </w:p>
    <w:p w14:paraId="371A40B9" w14:textId="0531CC9B" w:rsidR="002B4F3A" w:rsidRDefault="002B4F3A" w:rsidP="008B6808">
      <w:pPr>
        <w:jc w:val="center"/>
      </w:pPr>
    </w:p>
    <w:p w14:paraId="590F8AB3" w14:textId="77777777" w:rsidR="002B4F3A" w:rsidRDefault="002B4F3A" w:rsidP="002B4F3A">
      <w:r>
        <w:t>The Council does not operate any performance related pay or bonus schemes. Bonuses in the context of the specific definition in relation to the ethnicity pay gap is mostly recruitment and retention payments for difficult-to-recruit posts.</w:t>
      </w:r>
    </w:p>
    <w:p w14:paraId="606C4C3A" w14:textId="77777777" w:rsidR="002B4F3A" w:rsidRDefault="002B4F3A" w:rsidP="00355940">
      <w:pPr>
        <w:pStyle w:val="Heading1"/>
      </w:pPr>
    </w:p>
    <w:p w14:paraId="4A8136EB" w14:textId="1011D6FC" w:rsidR="00355940" w:rsidRDefault="00355940" w:rsidP="544377F3">
      <w:pPr>
        <w:pStyle w:val="Heading1"/>
        <w:rPr>
          <w:sz w:val="28"/>
          <w:szCs w:val="28"/>
        </w:rPr>
      </w:pPr>
      <w:bookmarkStart w:id="15" w:name="_Toc127524921"/>
      <w:r w:rsidRPr="544377F3">
        <w:rPr>
          <w:sz w:val="28"/>
          <w:szCs w:val="28"/>
        </w:rPr>
        <w:t>Proportion of Black, Asian and Multi</w:t>
      </w:r>
      <w:r w:rsidR="413A6580" w:rsidRPr="544377F3">
        <w:rPr>
          <w:sz w:val="28"/>
          <w:szCs w:val="28"/>
        </w:rPr>
        <w:t>-</w:t>
      </w:r>
      <w:r w:rsidRPr="544377F3">
        <w:rPr>
          <w:sz w:val="28"/>
          <w:szCs w:val="28"/>
        </w:rPr>
        <w:t xml:space="preserve">Ethnic </w:t>
      </w:r>
      <w:r w:rsidR="73D54FE4" w:rsidRPr="544377F3">
        <w:rPr>
          <w:sz w:val="28"/>
          <w:szCs w:val="28"/>
        </w:rPr>
        <w:t>S</w:t>
      </w:r>
      <w:r w:rsidRPr="544377F3">
        <w:rPr>
          <w:sz w:val="28"/>
          <w:szCs w:val="28"/>
        </w:rPr>
        <w:t xml:space="preserve">taff by </w:t>
      </w:r>
      <w:r w:rsidR="35C038B2" w:rsidRPr="544377F3">
        <w:rPr>
          <w:sz w:val="28"/>
          <w:szCs w:val="28"/>
        </w:rPr>
        <w:t>P</w:t>
      </w:r>
      <w:r w:rsidRPr="544377F3">
        <w:rPr>
          <w:sz w:val="28"/>
          <w:szCs w:val="28"/>
        </w:rPr>
        <w:t xml:space="preserve">ay </w:t>
      </w:r>
      <w:r w:rsidR="70944F8F" w:rsidRPr="544377F3">
        <w:rPr>
          <w:sz w:val="28"/>
          <w:szCs w:val="28"/>
        </w:rPr>
        <w:t>B</w:t>
      </w:r>
      <w:r w:rsidRPr="544377F3">
        <w:rPr>
          <w:sz w:val="28"/>
          <w:szCs w:val="28"/>
        </w:rPr>
        <w:t>and</w:t>
      </w:r>
      <w:bookmarkEnd w:id="15"/>
      <w:r w:rsidRPr="544377F3">
        <w:rPr>
          <w:sz w:val="28"/>
          <w:szCs w:val="28"/>
        </w:rPr>
        <w:t xml:space="preserve"> </w:t>
      </w:r>
    </w:p>
    <w:p w14:paraId="7813AD2D" w14:textId="77777777" w:rsidR="00355940" w:rsidRDefault="00355940" w:rsidP="00355940">
      <w:pPr>
        <w:pStyle w:val="Heading1"/>
      </w:pPr>
    </w:p>
    <w:p w14:paraId="64B5DA5E" w14:textId="79A3C30B" w:rsidR="002B4F3A" w:rsidRDefault="002B4F3A" w:rsidP="002B4F3A">
      <w:r>
        <w:t xml:space="preserve">Below, we have split the workforce into quartiles to show the proportion of Black, </w:t>
      </w:r>
      <w:proofErr w:type="gramStart"/>
      <w:r>
        <w:t>Asian</w:t>
      </w:r>
      <w:proofErr w:type="gramEnd"/>
      <w:r>
        <w:t xml:space="preserve"> and Multi</w:t>
      </w:r>
      <w:r w:rsidR="599EDE18">
        <w:t>-</w:t>
      </w:r>
      <w:r>
        <w:t xml:space="preserve">Ethnic staff </w:t>
      </w:r>
      <w:r w:rsidR="006512C3">
        <w:t xml:space="preserve">compared to White staff </w:t>
      </w:r>
      <w:r>
        <w:t xml:space="preserve">in each broad pay band. </w:t>
      </w:r>
    </w:p>
    <w:p w14:paraId="55B0876E" w14:textId="7E397994" w:rsidR="00355940" w:rsidRDefault="00800C10" w:rsidP="00895F96">
      <w:pPr>
        <w:jc w:val="center"/>
      </w:pPr>
      <w:r>
        <w:rPr>
          <w:noProof/>
        </w:rPr>
        <w:drawing>
          <wp:inline distT="0" distB="0" distL="0" distR="0" wp14:anchorId="1D676DCD" wp14:editId="5C0BDA28">
            <wp:extent cx="5461497" cy="3282950"/>
            <wp:effectExtent l="0" t="0" r="6350" b="0"/>
            <wp:docPr id="16" name="Picture 16" descr="This is a line graph that shows the breakdown of Black, Asian and Multi-Ethnic staff and White staff in each pay quartile. Lower quartile is 56.53% Black, Asian and Multi-Ethnic and 43.47% White. Lower middle quartile is 69.83% Black, Asian and Multi-Ethnic and 30.17% White. Upper middle quartile is 58.31% Black, Asian and Multi-Ethnic  and 41.69% White. Upper quartile is 48.38% Black, Asian and Multi Ethnic and 51.62% White. Total is 58.23% Black, Asian and Multi-Ethnic and 41.77%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his is a line graph that shows the breakdown of Black, Asian and Multi-Ethnic staff and White staff in each pay quartile. Lower quartile is 56.53% Black, Asian and Multi-Ethnic and 43.47% White. Lower middle quartile is 69.83% Black, Asian and Multi-Ethnic and 30.17% White. Upper middle quartile is 58.31% Black, Asian and Multi-Ethnic  and 41.69% White. Upper quartile is 48.38% Black, Asian and Multi Ethnic and 51.62% White. Total is 58.23% Black, Asian and Multi-Ethnic and 41.77% Whit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65712" cy="3285484"/>
                    </a:xfrm>
                    <a:prstGeom prst="rect">
                      <a:avLst/>
                    </a:prstGeom>
                    <a:noFill/>
                  </pic:spPr>
                </pic:pic>
              </a:graphicData>
            </a:graphic>
          </wp:inline>
        </w:drawing>
      </w:r>
    </w:p>
    <w:p w14:paraId="6EBE30A7" w14:textId="77777777" w:rsidR="00895F96" w:rsidRDefault="00895F96" w:rsidP="00895F96">
      <w:r>
        <w:t xml:space="preserve">There are 935 people in the lower quartile and 936 in each of the other quartiles. </w:t>
      </w:r>
    </w:p>
    <w:p w14:paraId="2597659A" w14:textId="46AC3E70" w:rsidR="544377F3" w:rsidRDefault="544377F3"/>
    <w:p w14:paraId="115D6903" w14:textId="1050C852" w:rsidR="00895F96" w:rsidRDefault="00895F96" w:rsidP="00895F96">
      <w:r>
        <w:t xml:space="preserve">With our overall workforce split between </w:t>
      </w:r>
      <w:r w:rsidR="00AB306A">
        <w:t xml:space="preserve">Black, </w:t>
      </w:r>
      <w:proofErr w:type="gramStart"/>
      <w:r w:rsidR="00AB306A">
        <w:t>Asian</w:t>
      </w:r>
      <w:proofErr w:type="gramEnd"/>
      <w:r w:rsidR="00AB306A">
        <w:t xml:space="preserve"> and Multi</w:t>
      </w:r>
      <w:r w:rsidR="21F85BC7">
        <w:t>-</w:t>
      </w:r>
      <w:r w:rsidR="00AB306A">
        <w:t xml:space="preserve">Ethnic staff </w:t>
      </w:r>
      <w:r>
        <w:t xml:space="preserve">and </w:t>
      </w:r>
      <w:r w:rsidR="00AB306A">
        <w:t xml:space="preserve">White staff </w:t>
      </w:r>
      <w:r>
        <w:t xml:space="preserve">being </w:t>
      </w:r>
      <w:r w:rsidR="00AB306A">
        <w:t>58</w:t>
      </w:r>
      <w:r>
        <w:t>:</w:t>
      </w:r>
      <w:r w:rsidR="00AB306A">
        <w:t>42</w:t>
      </w:r>
      <w:r>
        <w:t xml:space="preserve">, this is a useful benchmark against which to compare the balance in each of the quartiles. </w:t>
      </w:r>
    </w:p>
    <w:p w14:paraId="479252C2" w14:textId="68E1BC09" w:rsidR="00895F96" w:rsidRDefault="00802DF4" w:rsidP="00895F96">
      <w:r>
        <w:t xml:space="preserve">Black, </w:t>
      </w:r>
      <w:proofErr w:type="gramStart"/>
      <w:r>
        <w:t>Asian</w:t>
      </w:r>
      <w:proofErr w:type="gramEnd"/>
      <w:r>
        <w:t xml:space="preserve"> and Multi</w:t>
      </w:r>
      <w:r w:rsidR="4641D46E">
        <w:t>-</w:t>
      </w:r>
      <w:r>
        <w:t xml:space="preserve">Ethnic staff are </w:t>
      </w:r>
      <w:r w:rsidR="00895F96">
        <w:t xml:space="preserve">proportionately </w:t>
      </w:r>
      <w:r w:rsidR="6D91A074">
        <w:t>overrepresented</w:t>
      </w:r>
      <w:r w:rsidR="00895F96">
        <w:t xml:space="preserve"> in the lower </w:t>
      </w:r>
      <w:r>
        <w:t xml:space="preserve">middle </w:t>
      </w:r>
      <w:r w:rsidR="00895F96">
        <w:t xml:space="preserve">quartile and proportionately </w:t>
      </w:r>
      <w:r w:rsidR="751F401D">
        <w:t>underrepresented</w:t>
      </w:r>
      <w:r w:rsidR="00895F96">
        <w:t xml:space="preserve"> in the </w:t>
      </w:r>
      <w:r>
        <w:t xml:space="preserve">upper </w:t>
      </w:r>
      <w:r w:rsidR="00895F96">
        <w:t>quartile.</w:t>
      </w:r>
    </w:p>
    <w:p w14:paraId="242964F9" w14:textId="6313729B" w:rsidR="00355940" w:rsidRDefault="00355940" w:rsidP="009722B1"/>
    <w:p w14:paraId="557F2ABE" w14:textId="69649C69" w:rsidR="00E82FF1" w:rsidRDefault="00E82FF1" w:rsidP="544377F3">
      <w:pPr>
        <w:pStyle w:val="Heading1"/>
        <w:rPr>
          <w:sz w:val="28"/>
          <w:szCs w:val="28"/>
        </w:rPr>
      </w:pPr>
      <w:bookmarkStart w:id="16" w:name="_Toc127524922"/>
      <w:r w:rsidRPr="544377F3">
        <w:rPr>
          <w:sz w:val="28"/>
          <w:szCs w:val="28"/>
        </w:rPr>
        <w:t xml:space="preserve">Workforce </w:t>
      </w:r>
      <w:r w:rsidR="53B81456" w:rsidRPr="544377F3">
        <w:rPr>
          <w:sz w:val="28"/>
          <w:szCs w:val="28"/>
        </w:rPr>
        <w:t>P</w:t>
      </w:r>
      <w:r w:rsidRPr="544377F3">
        <w:rPr>
          <w:sz w:val="28"/>
          <w:szCs w:val="28"/>
        </w:rPr>
        <w:t xml:space="preserve">rofile – </w:t>
      </w:r>
      <w:r w:rsidR="5D4E4D99" w:rsidRPr="544377F3">
        <w:rPr>
          <w:sz w:val="28"/>
          <w:szCs w:val="28"/>
        </w:rPr>
        <w:t>D</w:t>
      </w:r>
      <w:r w:rsidRPr="544377F3">
        <w:rPr>
          <w:sz w:val="28"/>
          <w:szCs w:val="28"/>
        </w:rPr>
        <w:t>isability</w:t>
      </w:r>
      <w:bookmarkEnd w:id="16"/>
      <w:r w:rsidRPr="544377F3">
        <w:rPr>
          <w:sz w:val="28"/>
          <w:szCs w:val="28"/>
        </w:rPr>
        <w:t xml:space="preserve"> </w:t>
      </w:r>
    </w:p>
    <w:p w14:paraId="284480A6" w14:textId="581BF2B2" w:rsidR="006719FA" w:rsidRDefault="006719FA" w:rsidP="006719FA">
      <w:r>
        <w:t xml:space="preserve">When we calculate disability pay figures, calculations are based on all full pay employees, a reduced pay employee being someone who is receiving less than their standard salary, for example on career break, maternity leave etc. </w:t>
      </w:r>
    </w:p>
    <w:p w14:paraId="67082742" w14:textId="2A006B5C" w:rsidR="006719FA" w:rsidRDefault="006719FA" w:rsidP="006719FA">
      <w:proofErr w:type="gramStart"/>
      <w:r>
        <w:t>At</w:t>
      </w:r>
      <w:proofErr w:type="gramEnd"/>
      <w:r>
        <w:t xml:space="preserve"> 31</w:t>
      </w:r>
      <w:r w:rsidRPr="001C6DAB">
        <w:rPr>
          <w:vertAlign w:val="superscript"/>
        </w:rPr>
        <w:t>st</w:t>
      </w:r>
      <w:r>
        <w:t xml:space="preserve"> March 2022, our total number of full pay employees was 3743, of which </w:t>
      </w:r>
      <w:r w:rsidR="00882169">
        <w:t xml:space="preserve">232 </w:t>
      </w:r>
      <w:r>
        <w:t>(</w:t>
      </w:r>
      <w:r w:rsidR="004C3F66">
        <w:t>6</w:t>
      </w:r>
      <w:r>
        <w:t xml:space="preserve">%) were </w:t>
      </w:r>
      <w:r w:rsidR="00251D13">
        <w:t>d</w:t>
      </w:r>
      <w:r w:rsidR="004C3F66">
        <w:t>isabled</w:t>
      </w:r>
      <w:r>
        <w:t xml:space="preserve">, </w:t>
      </w:r>
      <w:r w:rsidR="004C3F66">
        <w:t>3001</w:t>
      </w:r>
      <w:r>
        <w:t xml:space="preserve"> (</w:t>
      </w:r>
      <w:r w:rsidR="00251D13">
        <w:t>80</w:t>
      </w:r>
      <w:r>
        <w:t xml:space="preserve">%) were </w:t>
      </w:r>
      <w:r w:rsidR="00251D13">
        <w:t xml:space="preserve">not disabled </w:t>
      </w:r>
      <w:r>
        <w:t xml:space="preserve">and </w:t>
      </w:r>
      <w:r w:rsidR="00251D13">
        <w:t xml:space="preserve">510 </w:t>
      </w:r>
      <w:r>
        <w:t>(</w:t>
      </w:r>
      <w:r w:rsidR="00232690">
        <w:t>14</w:t>
      </w:r>
      <w:r>
        <w:t xml:space="preserve">%) had not disclosed their </w:t>
      </w:r>
      <w:r w:rsidR="00232690">
        <w:t>disability status</w:t>
      </w:r>
      <w:r>
        <w:t>.</w:t>
      </w:r>
    </w:p>
    <w:p w14:paraId="38955C85" w14:textId="3CF3D5D0" w:rsidR="00B14B90" w:rsidRDefault="00B14B90" w:rsidP="009722B1"/>
    <w:p w14:paraId="715E5889" w14:textId="65730CFD" w:rsidR="006719FA" w:rsidRDefault="006719FA" w:rsidP="006719FA">
      <w:pPr>
        <w:jc w:val="center"/>
      </w:pPr>
      <w:r>
        <w:rPr>
          <w:noProof/>
        </w:rPr>
        <w:drawing>
          <wp:inline distT="0" distB="0" distL="0" distR="0" wp14:anchorId="4D63B33F" wp14:editId="0115C576">
            <wp:extent cx="5454650" cy="3278834"/>
            <wp:effectExtent l="0" t="0" r="0" b="0"/>
            <wp:docPr id="10" name="Picture 10" descr="This is a pie chart showing the split between disabled staff (232), non disabled staff (3001) and staff who have not disclosed (510) in the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his is a pie chart showing the split between disabled staff (232), non disabled staff (3001) and staff who have not disclosed (510) in the workfor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65548" cy="3285385"/>
                    </a:xfrm>
                    <a:prstGeom prst="rect">
                      <a:avLst/>
                    </a:prstGeom>
                    <a:noFill/>
                  </pic:spPr>
                </pic:pic>
              </a:graphicData>
            </a:graphic>
          </wp:inline>
        </w:drawing>
      </w:r>
    </w:p>
    <w:p w14:paraId="265D3388" w14:textId="2ACFD274" w:rsidR="00355940" w:rsidRDefault="00355940" w:rsidP="009722B1"/>
    <w:p w14:paraId="55A75DC6" w14:textId="77777777" w:rsidR="00FA5EA7" w:rsidRDefault="00FA5EA7" w:rsidP="00256ADF">
      <w:pPr>
        <w:pStyle w:val="Heading1"/>
      </w:pPr>
    </w:p>
    <w:p w14:paraId="7ECFF1B0" w14:textId="77777777" w:rsidR="00FA5EA7" w:rsidRDefault="00FA5EA7" w:rsidP="00256ADF">
      <w:pPr>
        <w:pStyle w:val="Heading1"/>
      </w:pPr>
    </w:p>
    <w:p w14:paraId="366F68CA" w14:textId="77777777" w:rsidR="00FA5EA7" w:rsidRDefault="00FA5EA7" w:rsidP="00256ADF">
      <w:pPr>
        <w:pStyle w:val="Heading1"/>
      </w:pPr>
    </w:p>
    <w:p w14:paraId="72670C3C" w14:textId="77777777" w:rsidR="00FA5EA7" w:rsidRDefault="00FA5EA7" w:rsidP="00256ADF">
      <w:pPr>
        <w:pStyle w:val="Heading1"/>
      </w:pPr>
    </w:p>
    <w:p w14:paraId="7DC5E603" w14:textId="2705ECAE" w:rsidR="544377F3" w:rsidRDefault="544377F3" w:rsidP="544377F3"/>
    <w:p w14:paraId="23C62797" w14:textId="5E726ED7" w:rsidR="544377F3" w:rsidRDefault="544377F3" w:rsidP="544377F3"/>
    <w:p w14:paraId="6C40C1E0" w14:textId="4D0B794D" w:rsidR="544377F3" w:rsidRDefault="544377F3" w:rsidP="544377F3"/>
    <w:p w14:paraId="0E3DDDE0" w14:textId="77777777" w:rsidR="00FA5EA7" w:rsidRDefault="00FA5EA7" w:rsidP="00256ADF">
      <w:pPr>
        <w:pStyle w:val="Heading1"/>
      </w:pPr>
    </w:p>
    <w:p w14:paraId="4FADED58" w14:textId="20CD56AA" w:rsidR="00256ADF" w:rsidRDefault="00256ADF" w:rsidP="544377F3">
      <w:pPr>
        <w:pStyle w:val="Heading1"/>
        <w:rPr>
          <w:sz w:val="28"/>
          <w:szCs w:val="28"/>
        </w:rPr>
      </w:pPr>
      <w:bookmarkStart w:id="17" w:name="_Toc127524923"/>
      <w:r w:rsidRPr="544377F3">
        <w:rPr>
          <w:sz w:val="28"/>
          <w:szCs w:val="28"/>
        </w:rPr>
        <w:t xml:space="preserve">Mean </w:t>
      </w:r>
      <w:r w:rsidR="69BA0CF9" w:rsidRPr="544377F3">
        <w:rPr>
          <w:sz w:val="28"/>
          <w:szCs w:val="28"/>
        </w:rPr>
        <w:t>D</w:t>
      </w:r>
      <w:r w:rsidRPr="544377F3">
        <w:rPr>
          <w:sz w:val="28"/>
          <w:szCs w:val="28"/>
        </w:rPr>
        <w:t xml:space="preserve">isability </w:t>
      </w:r>
      <w:r w:rsidR="6C37EF75" w:rsidRPr="544377F3">
        <w:rPr>
          <w:sz w:val="28"/>
          <w:szCs w:val="28"/>
        </w:rPr>
        <w:t>P</w:t>
      </w:r>
      <w:r w:rsidRPr="544377F3">
        <w:rPr>
          <w:sz w:val="28"/>
          <w:szCs w:val="28"/>
        </w:rPr>
        <w:t xml:space="preserve">ay </w:t>
      </w:r>
      <w:r w:rsidR="5CA21527" w:rsidRPr="544377F3">
        <w:rPr>
          <w:sz w:val="28"/>
          <w:szCs w:val="28"/>
        </w:rPr>
        <w:t>G</w:t>
      </w:r>
      <w:r w:rsidRPr="544377F3">
        <w:rPr>
          <w:sz w:val="28"/>
          <w:szCs w:val="28"/>
        </w:rPr>
        <w:t>ap</w:t>
      </w:r>
      <w:bookmarkEnd w:id="17"/>
      <w:r w:rsidRPr="544377F3">
        <w:rPr>
          <w:sz w:val="28"/>
          <w:szCs w:val="28"/>
        </w:rPr>
        <w:t xml:space="preserve"> </w:t>
      </w:r>
    </w:p>
    <w:p w14:paraId="01C966BD" w14:textId="4BC03431" w:rsidR="00256ADF" w:rsidRDefault="00256ADF" w:rsidP="009722B1"/>
    <w:p w14:paraId="279F1139" w14:textId="783263C3" w:rsidR="002F65EF" w:rsidRDefault="00FA5EA7" w:rsidP="00FA5EA7">
      <w:pPr>
        <w:jc w:val="center"/>
      </w:pPr>
      <w:r>
        <w:rPr>
          <w:noProof/>
        </w:rPr>
        <w:drawing>
          <wp:inline distT="0" distB="0" distL="0" distR="0" wp14:anchorId="5E6D8E5B" wp14:editId="7A8F61EC">
            <wp:extent cx="5295900" cy="2847921"/>
            <wp:effectExtent l="0" t="0" r="0" b="0"/>
            <wp:docPr id="12" name="Picture 12" descr="This is a graphic showing the mean average hourly rate of pay for disabled staff (£22.48) and non disabled staff (£22.17) It explains that disabled staff earn on average 1.40% more than non disabled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his is a graphic showing the mean average hourly rate of pay for disabled staff (£22.48) and non disabled staff (£22.17) It explains that disabled staff earn on average 1.40% more than non disabled staf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07588" cy="2854206"/>
                    </a:xfrm>
                    <a:prstGeom prst="rect">
                      <a:avLst/>
                    </a:prstGeom>
                    <a:noFill/>
                  </pic:spPr>
                </pic:pic>
              </a:graphicData>
            </a:graphic>
          </wp:inline>
        </w:drawing>
      </w:r>
    </w:p>
    <w:p w14:paraId="1EB7CF9C" w14:textId="734E578D" w:rsidR="003D4A08" w:rsidRDefault="00FA5EA7" w:rsidP="00FA5EA7">
      <w:r>
        <w:t xml:space="preserve">The mean disability pay gap has </w:t>
      </w:r>
      <w:r w:rsidR="008C362D">
        <w:t xml:space="preserve">decreased from last year, </w:t>
      </w:r>
      <w:r w:rsidR="00745C02">
        <w:t>when it was -5.</w:t>
      </w:r>
      <w:r w:rsidR="00C114E5">
        <w:t>22%, to     -1.40% in 2023.</w:t>
      </w:r>
    </w:p>
    <w:p w14:paraId="760309A4" w14:textId="77777777" w:rsidR="00017420" w:rsidRDefault="00017420" w:rsidP="00FA5EA7"/>
    <w:p w14:paraId="0F4EE2EF" w14:textId="035AFBD1" w:rsidR="00017420" w:rsidRDefault="00017420" w:rsidP="544377F3">
      <w:pPr>
        <w:pStyle w:val="Heading1"/>
        <w:rPr>
          <w:sz w:val="28"/>
          <w:szCs w:val="28"/>
        </w:rPr>
      </w:pPr>
      <w:bookmarkStart w:id="18" w:name="_Toc127524924"/>
      <w:r w:rsidRPr="544377F3">
        <w:rPr>
          <w:sz w:val="28"/>
          <w:szCs w:val="28"/>
        </w:rPr>
        <w:t xml:space="preserve">Median </w:t>
      </w:r>
      <w:r w:rsidR="217DDE9B" w:rsidRPr="544377F3">
        <w:rPr>
          <w:sz w:val="28"/>
          <w:szCs w:val="28"/>
        </w:rPr>
        <w:t>D</w:t>
      </w:r>
      <w:r w:rsidRPr="544377F3">
        <w:rPr>
          <w:sz w:val="28"/>
          <w:szCs w:val="28"/>
        </w:rPr>
        <w:t xml:space="preserve">isability </w:t>
      </w:r>
      <w:r w:rsidR="6134C56C" w:rsidRPr="544377F3">
        <w:rPr>
          <w:sz w:val="28"/>
          <w:szCs w:val="28"/>
        </w:rPr>
        <w:t>P</w:t>
      </w:r>
      <w:r w:rsidRPr="544377F3">
        <w:rPr>
          <w:sz w:val="28"/>
          <w:szCs w:val="28"/>
        </w:rPr>
        <w:t xml:space="preserve">ay </w:t>
      </w:r>
      <w:r w:rsidR="2564E3E0" w:rsidRPr="544377F3">
        <w:rPr>
          <w:sz w:val="28"/>
          <w:szCs w:val="28"/>
        </w:rPr>
        <w:t>G</w:t>
      </w:r>
      <w:r w:rsidRPr="544377F3">
        <w:rPr>
          <w:sz w:val="28"/>
          <w:szCs w:val="28"/>
        </w:rPr>
        <w:t>ap</w:t>
      </w:r>
      <w:bookmarkEnd w:id="18"/>
      <w:r w:rsidRPr="544377F3">
        <w:rPr>
          <w:sz w:val="28"/>
          <w:szCs w:val="28"/>
        </w:rPr>
        <w:t xml:space="preserve"> </w:t>
      </w:r>
    </w:p>
    <w:p w14:paraId="3A0BC4D2" w14:textId="1FD2D087" w:rsidR="00674EC0" w:rsidRDefault="00674EC0" w:rsidP="009722B1"/>
    <w:p w14:paraId="75967FA4" w14:textId="0EC32FB3" w:rsidR="00810C89" w:rsidRDefault="00810C89" w:rsidP="00810C89">
      <w:pPr>
        <w:jc w:val="center"/>
      </w:pPr>
      <w:r>
        <w:rPr>
          <w:noProof/>
        </w:rPr>
        <w:drawing>
          <wp:inline distT="0" distB="0" distL="0" distR="0" wp14:anchorId="38C148BC" wp14:editId="381F94F7">
            <wp:extent cx="5645150" cy="3026686"/>
            <wp:effectExtent l="0" t="0" r="0" b="0"/>
            <wp:docPr id="17" name="Picture 17" descr="This is a graphic showing the median average hourly rate of pay for disabled staff (£21.49) and non disabled staff (£20.96). It explains that disabled staff earn on average 2.53% more than non disabled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his is a graphic showing the median average hourly rate of pay for disabled staff (£21.49) and non disabled staff (£20.96). It explains that disabled staff earn on average 2.53% more than non disabled staf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654393" cy="3031641"/>
                    </a:xfrm>
                    <a:prstGeom prst="rect">
                      <a:avLst/>
                    </a:prstGeom>
                    <a:noFill/>
                  </pic:spPr>
                </pic:pic>
              </a:graphicData>
            </a:graphic>
          </wp:inline>
        </w:drawing>
      </w:r>
    </w:p>
    <w:p w14:paraId="1A75F53F" w14:textId="6B2198BC" w:rsidR="003D4A08" w:rsidRDefault="003D4A08" w:rsidP="003D4A08">
      <w:r>
        <w:t xml:space="preserve">The median disability pay gap has </w:t>
      </w:r>
      <w:r w:rsidR="008C362D">
        <w:t>decreased since last year</w:t>
      </w:r>
      <w:r w:rsidR="0003130C">
        <w:t>, when it was -4.25%</w:t>
      </w:r>
      <w:r w:rsidR="009D2FA6">
        <w:t>, to -2.53% in 2023.</w:t>
      </w:r>
    </w:p>
    <w:p w14:paraId="5AC555D9" w14:textId="30E8AEA8" w:rsidR="00355940" w:rsidRDefault="00355940" w:rsidP="009722B1"/>
    <w:p w14:paraId="69812437" w14:textId="3FFB913F" w:rsidR="00EB6108" w:rsidRDefault="00EB6108" w:rsidP="009722B1"/>
    <w:p w14:paraId="12ADC100" w14:textId="2418472F" w:rsidR="00EB6108" w:rsidRDefault="00EB6108" w:rsidP="544377F3">
      <w:pPr>
        <w:pStyle w:val="Heading1"/>
        <w:rPr>
          <w:sz w:val="28"/>
          <w:szCs w:val="28"/>
        </w:rPr>
      </w:pPr>
      <w:bookmarkStart w:id="19" w:name="_Toc127524925"/>
      <w:r w:rsidRPr="544377F3">
        <w:rPr>
          <w:sz w:val="28"/>
          <w:szCs w:val="28"/>
        </w:rPr>
        <w:t xml:space="preserve">Bonus </w:t>
      </w:r>
      <w:r w:rsidR="3C3F52CA" w:rsidRPr="544377F3">
        <w:rPr>
          <w:sz w:val="28"/>
          <w:szCs w:val="28"/>
        </w:rPr>
        <w:t>D</w:t>
      </w:r>
      <w:r w:rsidRPr="544377F3">
        <w:rPr>
          <w:sz w:val="28"/>
          <w:szCs w:val="28"/>
        </w:rPr>
        <w:t xml:space="preserve">isability </w:t>
      </w:r>
      <w:r w:rsidR="58C3167A" w:rsidRPr="544377F3">
        <w:rPr>
          <w:sz w:val="28"/>
          <w:szCs w:val="28"/>
        </w:rPr>
        <w:t>P</w:t>
      </w:r>
      <w:r w:rsidRPr="544377F3">
        <w:rPr>
          <w:sz w:val="28"/>
          <w:szCs w:val="28"/>
        </w:rPr>
        <w:t>ay</w:t>
      </w:r>
      <w:r w:rsidR="6B173D74" w:rsidRPr="544377F3">
        <w:rPr>
          <w:sz w:val="28"/>
          <w:szCs w:val="28"/>
        </w:rPr>
        <w:t xml:space="preserve"> Gap</w:t>
      </w:r>
      <w:bookmarkEnd w:id="19"/>
    </w:p>
    <w:p w14:paraId="2ED1E130" w14:textId="77777777" w:rsidR="00EB6108" w:rsidRDefault="00EB6108" w:rsidP="00EB6108">
      <w:pPr>
        <w:pStyle w:val="Heading1"/>
      </w:pPr>
    </w:p>
    <w:p w14:paraId="44B8AD27" w14:textId="77777777" w:rsidR="00EB6108" w:rsidRPr="000170B3" w:rsidRDefault="00EB6108" w:rsidP="00EB6108">
      <w:pPr>
        <w:rPr>
          <w:b/>
          <w:bCs/>
        </w:rPr>
      </w:pPr>
      <w:r w:rsidRPr="000170B3">
        <w:rPr>
          <w:b/>
          <w:bCs/>
        </w:rPr>
        <w:t>Mean average bonus pay gap</w:t>
      </w:r>
    </w:p>
    <w:p w14:paraId="30FFF15C" w14:textId="4147F4E3" w:rsidR="00EB6108" w:rsidRDefault="00BE31F2" w:rsidP="00BE31F2">
      <w:pPr>
        <w:jc w:val="center"/>
      </w:pPr>
      <w:r>
        <w:rPr>
          <w:noProof/>
        </w:rPr>
        <w:drawing>
          <wp:inline distT="0" distB="0" distL="0" distR="0" wp14:anchorId="58B6489F" wp14:editId="7AE6CEFE">
            <wp:extent cx="5340350" cy="2863422"/>
            <wp:effectExtent l="0" t="0" r="0" b="0"/>
            <wp:docPr id="18" name="Picture 18" descr="This is a graphic showing disabled staffs mean average bonus pay - £69.63 and non disabled staffs - £109.38. It explains that disabled staff earn on average 36.34% less in bonuses than non disabled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his is a graphic showing disabled staffs mean average bonus pay - £69.63 and non disabled staffs - £109.38. It explains that disabled staff earn on average 36.34% less in bonuses than non disabled staf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52660" cy="2870022"/>
                    </a:xfrm>
                    <a:prstGeom prst="rect">
                      <a:avLst/>
                    </a:prstGeom>
                    <a:noFill/>
                  </pic:spPr>
                </pic:pic>
              </a:graphicData>
            </a:graphic>
          </wp:inline>
        </w:drawing>
      </w:r>
    </w:p>
    <w:p w14:paraId="2E41C42D" w14:textId="5210243A" w:rsidR="00BE31F2" w:rsidRPr="000170B3" w:rsidRDefault="00BE31F2" w:rsidP="00BE31F2">
      <w:pPr>
        <w:rPr>
          <w:b/>
          <w:bCs/>
        </w:rPr>
      </w:pPr>
      <w:r w:rsidRPr="000170B3">
        <w:rPr>
          <w:b/>
          <w:bCs/>
        </w:rPr>
        <w:t>Me</w:t>
      </w:r>
      <w:r w:rsidR="001D060D">
        <w:rPr>
          <w:b/>
          <w:bCs/>
        </w:rPr>
        <w:t>dian</w:t>
      </w:r>
      <w:r w:rsidRPr="000170B3">
        <w:rPr>
          <w:b/>
          <w:bCs/>
        </w:rPr>
        <w:t xml:space="preserve"> average bonus pay gap</w:t>
      </w:r>
    </w:p>
    <w:p w14:paraId="31525CD4" w14:textId="02F85E6B" w:rsidR="003D4A08" w:rsidRDefault="005A729C" w:rsidP="005A729C">
      <w:pPr>
        <w:jc w:val="center"/>
      </w:pPr>
      <w:r>
        <w:rPr>
          <w:noProof/>
        </w:rPr>
        <w:drawing>
          <wp:inline distT="0" distB="0" distL="0" distR="0" wp14:anchorId="42343ED6" wp14:editId="769250B2">
            <wp:extent cx="5429250" cy="2902413"/>
            <wp:effectExtent l="0" t="0" r="0" b="0"/>
            <wp:docPr id="19" name="Picture 19" descr="This is a graphic showing disabled staffs median average bonus pay - £90.00 and non disabled staffs - £90.00. It explains that disabled staff earn the same as non disabled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his is a graphic showing disabled staffs median average bonus pay - £90.00 and non disabled staffs - £90.00. It explains that disabled staff earn the same as non disabled staf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38346" cy="2907276"/>
                    </a:xfrm>
                    <a:prstGeom prst="rect">
                      <a:avLst/>
                    </a:prstGeom>
                    <a:noFill/>
                  </pic:spPr>
                </pic:pic>
              </a:graphicData>
            </a:graphic>
          </wp:inline>
        </w:drawing>
      </w:r>
    </w:p>
    <w:p w14:paraId="783279B7" w14:textId="437454CC" w:rsidR="00BE31F2" w:rsidRDefault="00BE31F2" w:rsidP="009722B1"/>
    <w:p w14:paraId="7DB7AB59" w14:textId="77777777" w:rsidR="00BE31F2" w:rsidRDefault="00BE31F2" w:rsidP="00BE31F2">
      <w:r>
        <w:t>The Council does not operate any performance related pay or bonus schemes. Bonuses in the context of the specific definition in relation to the ethnicity pay gap is mostly recruitment and retention payments for difficult-to-recruit posts.</w:t>
      </w:r>
    </w:p>
    <w:p w14:paraId="49D5C46E" w14:textId="77777777" w:rsidR="009F4B25" w:rsidRDefault="009F4B25" w:rsidP="009F4B25">
      <w:pPr>
        <w:pStyle w:val="Heading1"/>
      </w:pPr>
    </w:p>
    <w:p w14:paraId="555596A5" w14:textId="77777777" w:rsidR="009F4B25" w:rsidRDefault="009F4B25" w:rsidP="009F4B25">
      <w:pPr>
        <w:pStyle w:val="Heading1"/>
      </w:pPr>
    </w:p>
    <w:p w14:paraId="12CA0747" w14:textId="5DC7EFF4" w:rsidR="544377F3" w:rsidRDefault="544377F3" w:rsidP="544377F3">
      <w:pPr>
        <w:pStyle w:val="Heading1"/>
      </w:pPr>
    </w:p>
    <w:p w14:paraId="57F9066E" w14:textId="1AEE353C" w:rsidR="009F4B25" w:rsidRDefault="009F4B25" w:rsidP="544377F3">
      <w:pPr>
        <w:pStyle w:val="Heading1"/>
        <w:rPr>
          <w:sz w:val="28"/>
          <w:szCs w:val="28"/>
        </w:rPr>
      </w:pPr>
      <w:bookmarkStart w:id="20" w:name="_Toc127524926"/>
      <w:r w:rsidRPr="544377F3">
        <w:rPr>
          <w:sz w:val="28"/>
          <w:szCs w:val="28"/>
        </w:rPr>
        <w:t xml:space="preserve">Proportion of </w:t>
      </w:r>
      <w:r w:rsidR="23CA27BE" w:rsidRPr="544377F3">
        <w:rPr>
          <w:sz w:val="28"/>
          <w:szCs w:val="28"/>
        </w:rPr>
        <w:t>D</w:t>
      </w:r>
      <w:r w:rsidRPr="544377F3">
        <w:rPr>
          <w:sz w:val="28"/>
          <w:szCs w:val="28"/>
        </w:rPr>
        <w:t xml:space="preserve">isabled and </w:t>
      </w:r>
      <w:r w:rsidR="67EBDCDC" w:rsidRPr="544377F3">
        <w:rPr>
          <w:sz w:val="28"/>
          <w:szCs w:val="28"/>
        </w:rPr>
        <w:t>N</w:t>
      </w:r>
      <w:r w:rsidRPr="544377F3">
        <w:rPr>
          <w:sz w:val="28"/>
          <w:szCs w:val="28"/>
        </w:rPr>
        <w:t>on</w:t>
      </w:r>
      <w:r w:rsidR="2E57BA0C" w:rsidRPr="544377F3">
        <w:rPr>
          <w:sz w:val="28"/>
          <w:szCs w:val="28"/>
        </w:rPr>
        <w:t>-</w:t>
      </w:r>
      <w:r w:rsidRPr="544377F3">
        <w:rPr>
          <w:sz w:val="28"/>
          <w:szCs w:val="28"/>
        </w:rPr>
        <w:t xml:space="preserve">disabled </w:t>
      </w:r>
      <w:r w:rsidR="040103FD" w:rsidRPr="544377F3">
        <w:rPr>
          <w:sz w:val="28"/>
          <w:szCs w:val="28"/>
        </w:rPr>
        <w:t>S</w:t>
      </w:r>
      <w:r w:rsidRPr="544377F3">
        <w:rPr>
          <w:sz w:val="28"/>
          <w:szCs w:val="28"/>
        </w:rPr>
        <w:t xml:space="preserve">taff by </w:t>
      </w:r>
      <w:r w:rsidR="7EB93187" w:rsidRPr="544377F3">
        <w:rPr>
          <w:sz w:val="28"/>
          <w:szCs w:val="28"/>
        </w:rPr>
        <w:t>P</w:t>
      </w:r>
      <w:r w:rsidRPr="544377F3">
        <w:rPr>
          <w:sz w:val="28"/>
          <w:szCs w:val="28"/>
        </w:rPr>
        <w:t xml:space="preserve">ay </w:t>
      </w:r>
      <w:r w:rsidR="5A27B227" w:rsidRPr="544377F3">
        <w:rPr>
          <w:sz w:val="28"/>
          <w:szCs w:val="28"/>
        </w:rPr>
        <w:t>B</w:t>
      </w:r>
      <w:r w:rsidRPr="544377F3">
        <w:rPr>
          <w:sz w:val="28"/>
          <w:szCs w:val="28"/>
        </w:rPr>
        <w:t>and</w:t>
      </w:r>
      <w:bookmarkEnd w:id="20"/>
      <w:r w:rsidRPr="544377F3">
        <w:rPr>
          <w:sz w:val="28"/>
          <w:szCs w:val="28"/>
        </w:rPr>
        <w:t xml:space="preserve"> </w:t>
      </w:r>
    </w:p>
    <w:p w14:paraId="077894BD" w14:textId="77777777" w:rsidR="009F4B25" w:rsidRDefault="009F4B25" w:rsidP="009F4B25">
      <w:pPr>
        <w:pStyle w:val="Heading1"/>
      </w:pPr>
    </w:p>
    <w:p w14:paraId="37EEC3EB" w14:textId="5BB23154" w:rsidR="009F4B25" w:rsidRDefault="009F4B25" w:rsidP="009F4B25">
      <w:r>
        <w:t>Below, we have split the workforce into quartiles to show the proportion of disabled staff compared to non</w:t>
      </w:r>
      <w:r w:rsidR="5028C63B">
        <w:t>-</w:t>
      </w:r>
      <w:r>
        <w:t xml:space="preserve">disabled staff in each broad pay band. </w:t>
      </w:r>
    </w:p>
    <w:p w14:paraId="60E5DE90" w14:textId="17729614" w:rsidR="00BE31F2" w:rsidRDefault="00DD2075" w:rsidP="00DD2075">
      <w:pPr>
        <w:jc w:val="center"/>
      </w:pPr>
      <w:r>
        <w:rPr>
          <w:noProof/>
        </w:rPr>
        <w:drawing>
          <wp:inline distT="0" distB="0" distL="0" distR="0" wp14:anchorId="26EA42BB" wp14:editId="64853F50">
            <wp:extent cx="5721350" cy="3439149"/>
            <wp:effectExtent l="0" t="0" r="0" b="9525"/>
            <wp:docPr id="21" name="Picture 21" descr="This is a line graph that shows the breakdown of disabled staff and non disabled staff in each pay quartile. Lower quartile is 5.42% disabled and 94.58% non disabled. Lower middle quartile is 7.62% disabled and 92.38% non disabled. Upper middle quartile is 8.36% disabled and 91.64% non disabled. Upper quartile is 7.20% disabled and 92.80% non disabled. Total is 7.18% disabled and 92.82% non disa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his is a line graph that shows the breakdown of disabled staff and non disabled staff in each pay quartile. Lower quartile is 5.42% disabled and 94.58% non disabled. Lower middle quartile is 7.62% disabled and 92.38% non disabled. Upper middle quartile is 8.36% disabled and 91.64% non disabled. Upper quartile is 7.20% disabled and 92.80% non disabled. Total is 7.18% disabled and 92.82% non disabl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1655" cy="3445343"/>
                    </a:xfrm>
                    <a:prstGeom prst="rect">
                      <a:avLst/>
                    </a:prstGeom>
                    <a:noFill/>
                  </pic:spPr>
                </pic:pic>
              </a:graphicData>
            </a:graphic>
          </wp:inline>
        </w:drawing>
      </w:r>
    </w:p>
    <w:p w14:paraId="15A99507" w14:textId="77777777" w:rsidR="005C09FF" w:rsidRDefault="005C09FF" w:rsidP="005C09FF">
      <w:r>
        <w:t xml:space="preserve">There are 935 people in the lower quartile and 936 in each of the other quartiles. </w:t>
      </w:r>
    </w:p>
    <w:p w14:paraId="25C6F6FA" w14:textId="136578F1" w:rsidR="005C09FF" w:rsidRDefault="005C09FF" w:rsidP="005C09FF">
      <w:r>
        <w:t xml:space="preserve">With our overall workforce split between </w:t>
      </w:r>
      <w:r w:rsidR="00B2296F">
        <w:t xml:space="preserve">disabled </w:t>
      </w:r>
      <w:r>
        <w:t xml:space="preserve">staff and </w:t>
      </w:r>
      <w:r w:rsidR="00B2296F">
        <w:t>non</w:t>
      </w:r>
      <w:r w:rsidR="422FF026">
        <w:t>-</w:t>
      </w:r>
      <w:r w:rsidR="00B2296F">
        <w:t xml:space="preserve">disabled </w:t>
      </w:r>
      <w:r>
        <w:t xml:space="preserve">staff being </w:t>
      </w:r>
      <w:r w:rsidR="00105F9F">
        <w:t>7:</w:t>
      </w:r>
      <w:r w:rsidR="00B2296F">
        <w:t>93</w:t>
      </w:r>
      <w:r>
        <w:t xml:space="preserve">, this is a useful benchmark against which to compare the balance in each of the quartiles. </w:t>
      </w:r>
    </w:p>
    <w:p w14:paraId="5CFD8898" w14:textId="7581572D" w:rsidR="005C09FF" w:rsidRDefault="00105F9F" w:rsidP="005C09FF">
      <w:r>
        <w:t>Disabled</w:t>
      </w:r>
      <w:r w:rsidR="005C09FF">
        <w:t xml:space="preserve"> staff are proportionately </w:t>
      </w:r>
      <w:r w:rsidR="450E3100">
        <w:t>overrepresented</w:t>
      </w:r>
      <w:r w:rsidR="005C09FF">
        <w:t xml:space="preserve"> in the </w:t>
      </w:r>
      <w:r>
        <w:t xml:space="preserve">upper </w:t>
      </w:r>
      <w:r w:rsidR="005C09FF">
        <w:t xml:space="preserve">middle quartile and proportionately </w:t>
      </w:r>
      <w:r w:rsidR="0B0F3520">
        <w:t>underrepresented</w:t>
      </w:r>
      <w:r w:rsidR="005C09FF">
        <w:t xml:space="preserve"> in the </w:t>
      </w:r>
      <w:r>
        <w:t xml:space="preserve">lower </w:t>
      </w:r>
      <w:r w:rsidR="005C09FF">
        <w:t>quartile.</w:t>
      </w:r>
    </w:p>
    <w:p w14:paraId="5A1E503C" w14:textId="3F8A9272" w:rsidR="009F4B25" w:rsidRDefault="009F4B25" w:rsidP="009722B1"/>
    <w:p w14:paraId="5235DB55" w14:textId="43FFA65E" w:rsidR="00BE44B3" w:rsidRDefault="00BE44B3" w:rsidP="544377F3">
      <w:pPr>
        <w:pStyle w:val="Heading1"/>
        <w:rPr>
          <w:sz w:val="28"/>
          <w:szCs w:val="28"/>
        </w:rPr>
      </w:pPr>
      <w:bookmarkStart w:id="21" w:name="_Toc127524927"/>
      <w:r w:rsidRPr="544377F3">
        <w:rPr>
          <w:sz w:val="28"/>
          <w:szCs w:val="28"/>
        </w:rPr>
        <w:t xml:space="preserve">Workforce </w:t>
      </w:r>
      <w:r w:rsidR="75688DF2" w:rsidRPr="544377F3">
        <w:rPr>
          <w:sz w:val="28"/>
          <w:szCs w:val="28"/>
        </w:rPr>
        <w:t>P</w:t>
      </w:r>
      <w:r w:rsidRPr="544377F3">
        <w:rPr>
          <w:sz w:val="28"/>
          <w:szCs w:val="28"/>
        </w:rPr>
        <w:t xml:space="preserve">rofile – </w:t>
      </w:r>
      <w:r w:rsidR="766E5052" w:rsidRPr="544377F3">
        <w:rPr>
          <w:sz w:val="28"/>
          <w:szCs w:val="28"/>
        </w:rPr>
        <w:t>S</w:t>
      </w:r>
      <w:r w:rsidR="00EA1779" w:rsidRPr="544377F3">
        <w:rPr>
          <w:sz w:val="28"/>
          <w:szCs w:val="28"/>
        </w:rPr>
        <w:t xml:space="preserve">exual </w:t>
      </w:r>
      <w:r w:rsidR="2D515244" w:rsidRPr="544377F3">
        <w:rPr>
          <w:sz w:val="28"/>
          <w:szCs w:val="28"/>
        </w:rPr>
        <w:t>O</w:t>
      </w:r>
      <w:r w:rsidR="00EA1779" w:rsidRPr="544377F3">
        <w:rPr>
          <w:sz w:val="28"/>
          <w:szCs w:val="28"/>
        </w:rPr>
        <w:t>rientation</w:t>
      </w:r>
      <w:bookmarkEnd w:id="21"/>
    </w:p>
    <w:p w14:paraId="0460D32B" w14:textId="4EB1C0E8" w:rsidR="00B15457" w:rsidRDefault="00B15457" w:rsidP="00B15457">
      <w:r>
        <w:t xml:space="preserve">When we calculate </w:t>
      </w:r>
      <w:r w:rsidR="00776F58">
        <w:t xml:space="preserve">sexual orientation </w:t>
      </w:r>
      <w:r>
        <w:t xml:space="preserve">pay figures, calculations are based on all full pay employees, a reduced pay employee being someone who is receiving less than their standard salary, for example on career break, maternity leave etc. </w:t>
      </w:r>
    </w:p>
    <w:p w14:paraId="1191CC96" w14:textId="602DB5F5" w:rsidR="00B15457" w:rsidRDefault="00B15457" w:rsidP="00B15457">
      <w:proofErr w:type="gramStart"/>
      <w:r>
        <w:t>At</w:t>
      </w:r>
      <w:proofErr w:type="gramEnd"/>
      <w:r>
        <w:t xml:space="preserve"> 31</w:t>
      </w:r>
      <w:r w:rsidRPr="001C6DAB">
        <w:rPr>
          <w:vertAlign w:val="superscript"/>
        </w:rPr>
        <w:t>st</w:t>
      </w:r>
      <w:r>
        <w:t xml:space="preserve"> March 2022, our total number of full pay employees was 3743, of which </w:t>
      </w:r>
      <w:r w:rsidR="00776F58">
        <w:t xml:space="preserve">139 </w:t>
      </w:r>
      <w:r>
        <w:t>(</w:t>
      </w:r>
      <w:r w:rsidR="0049736D">
        <w:t>4</w:t>
      </w:r>
      <w:r>
        <w:t xml:space="preserve">%) were </w:t>
      </w:r>
      <w:r w:rsidR="0049736D">
        <w:t>LGBT</w:t>
      </w:r>
      <w:r>
        <w:t xml:space="preserve">, </w:t>
      </w:r>
      <w:r w:rsidR="0049736D">
        <w:t xml:space="preserve">2826 </w:t>
      </w:r>
      <w:r>
        <w:t>(</w:t>
      </w:r>
      <w:r w:rsidR="00B92A08">
        <w:t>75</w:t>
      </w:r>
      <w:r>
        <w:t xml:space="preserve">%) were </w:t>
      </w:r>
      <w:r w:rsidR="00B92A08">
        <w:t xml:space="preserve">heterosexual </w:t>
      </w:r>
      <w:r>
        <w:t xml:space="preserve">and </w:t>
      </w:r>
      <w:r w:rsidR="00B92A08">
        <w:t xml:space="preserve">778 </w:t>
      </w:r>
      <w:r>
        <w:t>(</w:t>
      </w:r>
      <w:r w:rsidR="00A369A3">
        <w:t>21</w:t>
      </w:r>
      <w:r>
        <w:t xml:space="preserve">%) had not disclosed their </w:t>
      </w:r>
      <w:r w:rsidR="00A369A3">
        <w:t>sexual orientation</w:t>
      </w:r>
      <w:r>
        <w:t>.</w:t>
      </w:r>
    </w:p>
    <w:p w14:paraId="33F97741" w14:textId="77777777" w:rsidR="00B15457" w:rsidRDefault="00B15457" w:rsidP="009722B1"/>
    <w:p w14:paraId="1A0C2BDF" w14:textId="5E4AB0AC" w:rsidR="544377F3" w:rsidRDefault="544377F3" w:rsidP="544377F3"/>
    <w:p w14:paraId="02B632BC" w14:textId="41BDDD8E" w:rsidR="544377F3" w:rsidRDefault="544377F3" w:rsidP="544377F3"/>
    <w:p w14:paraId="13909B27" w14:textId="26183C7B" w:rsidR="00F02709" w:rsidRDefault="00B15457" w:rsidP="00AF4826">
      <w:pPr>
        <w:jc w:val="center"/>
      </w:pPr>
      <w:r>
        <w:rPr>
          <w:noProof/>
        </w:rPr>
        <w:lastRenderedPageBreak/>
        <w:drawing>
          <wp:inline distT="0" distB="0" distL="0" distR="0" wp14:anchorId="5BBAB4AA" wp14:editId="5113F288">
            <wp:extent cx="5099050" cy="3065080"/>
            <wp:effectExtent l="0" t="0" r="6350" b="2540"/>
            <wp:docPr id="22" name="Picture 22" descr="This is a pie chart showing the split between LGBT staff (139), Heterosexual staff (2826) and staff who have not disclosed (778) in the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his is a pie chart showing the split between LGBT staff (139), Heterosexual staff (2826) and staff who have not disclosed (778) in the workforc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06864" cy="3069777"/>
                    </a:xfrm>
                    <a:prstGeom prst="rect">
                      <a:avLst/>
                    </a:prstGeom>
                    <a:noFill/>
                  </pic:spPr>
                </pic:pic>
              </a:graphicData>
            </a:graphic>
          </wp:inline>
        </w:drawing>
      </w:r>
    </w:p>
    <w:p w14:paraId="589F9666" w14:textId="7248770D" w:rsidR="00292A12" w:rsidRDefault="00292A12" w:rsidP="009722B1"/>
    <w:p w14:paraId="759E31E2" w14:textId="2F3A412C" w:rsidR="000577F4" w:rsidRDefault="000577F4" w:rsidP="544377F3">
      <w:pPr>
        <w:pStyle w:val="Heading1"/>
        <w:rPr>
          <w:sz w:val="28"/>
          <w:szCs w:val="28"/>
        </w:rPr>
      </w:pPr>
      <w:bookmarkStart w:id="22" w:name="_Toc127524928"/>
      <w:r w:rsidRPr="544377F3">
        <w:rPr>
          <w:sz w:val="28"/>
          <w:szCs w:val="28"/>
        </w:rPr>
        <w:t xml:space="preserve">Mean LGBT </w:t>
      </w:r>
      <w:r w:rsidR="24AE9164" w:rsidRPr="544377F3">
        <w:rPr>
          <w:sz w:val="28"/>
          <w:szCs w:val="28"/>
        </w:rPr>
        <w:t>P</w:t>
      </w:r>
      <w:r w:rsidRPr="544377F3">
        <w:rPr>
          <w:sz w:val="28"/>
          <w:szCs w:val="28"/>
        </w:rPr>
        <w:t xml:space="preserve">ay </w:t>
      </w:r>
      <w:r w:rsidR="3C365090" w:rsidRPr="544377F3">
        <w:rPr>
          <w:sz w:val="28"/>
          <w:szCs w:val="28"/>
        </w:rPr>
        <w:t>G</w:t>
      </w:r>
      <w:r w:rsidRPr="544377F3">
        <w:rPr>
          <w:sz w:val="28"/>
          <w:szCs w:val="28"/>
        </w:rPr>
        <w:t>ap</w:t>
      </w:r>
      <w:bookmarkEnd w:id="22"/>
      <w:r w:rsidRPr="544377F3">
        <w:rPr>
          <w:sz w:val="28"/>
          <w:szCs w:val="28"/>
        </w:rPr>
        <w:t xml:space="preserve"> </w:t>
      </w:r>
    </w:p>
    <w:p w14:paraId="610C1652" w14:textId="2D984CD1" w:rsidR="000577F4" w:rsidRDefault="000577F4" w:rsidP="009722B1"/>
    <w:p w14:paraId="46C7C345" w14:textId="5CF321E0" w:rsidR="00E27877" w:rsidRDefault="00ED37A7" w:rsidP="00ED37A7">
      <w:pPr>
        <w:jc w:val="center"/>
      </w:pPr>
      <w:r>
        <w:rPr>
          <w:noProof/>
        </w:rPr>
        <w:drawing>
          <wp:inline distT="0" distB="0" distL="0" distR="0" wp14:anchorId="36AEE758" wp14:editId="6316E3B2">
            <wp:extent cx="5454650" cy="2527243"/>
            <wp:effectExtent l="0" t="0" r="0" b="0"/>
            <wp:docPr id="23" name="Picture 23" descr="This is a graphic showing the mean average hourly rate of pay for LGBT staff (£24.21) and Heterosexual staff (£22.10) It explains that LGBT staff earn on average 9.55% more than Heterosexual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his is a graphic showing the mean average hourly rate of pay for LGBT staff (£24.21) and Heterosexual staff (£22.10) It explains that LGBT staff earn on average 9.55% more than Heterosexual staf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62944" cy="2531086"/>
                    </a:xfrm>
                    <a:prstGeom prst="rect">
                      <a:avLst/>
                    </a:prstGeom>
                    <a:noFill/>
                  </pic:spPr>
                </pic:pic>
              </a:graphicData>
            </a:graphic>
          </wp:inline>
        </w:drawing>
      </w:r>
    </w:p>
    <w:p w14:paraId="47A070F8" w14:textId="6819A6FF" w:rsidR="002E7D7B" w:rsidRDefault="002E7D7B" w:rsidP="002E7D7B">
      <w:r>
        <w:t xml:space="preserve">The mean LGBT pay gap has </w:t>
      </w:r>
      <w:r w:rsidR="00AE28C7">
        <w:t>in</w:t>
      </w:r>
      <w:r>
        <w:t>creased from last year, when it was -</w:t>
      </w:r>
      <w:r w:rsidR="00A52D45">
        <w:t>6</w:t>
      </w:r>
      <w:r>
        <w:t>.</w:t>
      </w:r>
      <w:r w:rsidR="00A52D45">
        <w:t>87</w:t>
      </w:r>
      <w:r>
        <w:t>%, to</w:t>
      </w:r>
      <w:r w:rsidR="00944F10">
        <w:t xml:space="preserve">           -9.55% </w:t>
      </w:r>
      <w:r>
        <w:t>in 2023.</w:t>
      </w:r>
    </w:p>
    <w:p w14:paraId="3B288537" w14:textId="76BF4182" w:rsidR="00944F10" w:rsidRDefault="00944F10" w:rsidP="002E7D7B"/>
    <w:p w14:paraId="22410C84" w14:textId="3489FA32" w:rsidR="00CB2717" w:rsidRDefault="00CB2717" w:rsidP="002E7D7B"/>
    <w:p w14:paraId="2C502CA1" w14:textId="1ACCD583" w:rsidR="00CB2717" w:rsidRDefault="00CB2717" w:rsidP="002E7D7B"/>
    <w:p w14:paraId="3F27BED5" w14:textId="72D0CCB7" w:rsidR="00CB2717" w:rsidRDefault="00CB2717" w:rsidP="002E7D7B"/>
    <w:p w14:paraId="4F4A726E" w14:textId="7614B9CD" w:rsidR="00CB2717" w:rsidRDefault="00CB2717" w:rsidP="002E7D7B"/>
    <w:p w14:paraId="1428F77E" w14:textId="02AB66BB" w:rsidR="00CB2717" w:rsidRDefault="00CB2717" w:rsidP="002E7D7B"/>
    <w:p w14:paraId="0490D221" w14:textId="42D9E653" w:rsidR="00CB2717" w:rsidRDefault="00CB2717" w:rsidP="002E7D7B"/>
    <w:p w14:paraId="3C65E0AD" w14:textId="77777777" w:rsidR="00CB2717" w:rsidRDefault="00CB2717" w:rsidP="002E7D7B"/>
    <w:p w14:paraId="76D3414A" w14:textId="2D8FB5E8" w:rsidR="544377F3" w:rsidRDefault="544377F3" w:rsidP="544377F3">
      <w:pPr>
        <w:pStyle w:val="Heading1"/>
        <w:rPr>
          <w:sz w:val="28"/>
          <w:szCs w:val="28"/>
        </w:rPr>
      </w:pPr>
    </w:p>
    <w:p w14:paraId="0F1307A9" w14:textId="589331D8" w:rsidR="00944F10" w:rsidRDefault="00944F10" w:rsidP="544377F3">
      <w:pPr>
        <w:pStyle w:val="Heading1"/>
        <w:rPr>
          <w:sz w:val="28"/>
          <w:szCs w:val="28"/>
        </w:rPr>
      </w:pPr>
      <w:bookmarkStart w:id="23" w:name="_Toc127524929"/>
      <w:r w:rsidRPr="544377F3">
        <w:rPr>
          <w:sz w:val="28"/>
          <w:szCs w:val="28"/>
        </w:rPr>
        <w:t xml:space="preserve">Median LGBT </w:t>
      </w:r>
      <w:r w:rsidR="7E59B80D" w:rsidRPr="544377F3">
        <w:rPr>
          <w:sz w:val="28"/>
          <w:szCs w:val="28"/>
        </w:rPr>
        <w:t>P</w:t>
      </w:r>
      <w:r w:rsidRPr="544377F3">
        <w:rPr>
          <w:sz w:val="28"/>
          <w:szCs w:val="28"/>
        </w:rPr>
        <w:t xml:space="preserve">ay </w:t>
      </w:r>
      <w:r w:rsidR="192BF2F0" w:rsidRPr="544377F3">
        <w:rPr>
          <w:sz w:val="28"/>
          <w:szCs w:val="28"/>
        </w:rPr>
        <w:t>G</w:t>
      </w:r>
      <w:r w:rsidRPr="544377F3">
        <w:rPr>
          <w:sz w:val="28"/>
          <w:szCs w:val="28"/>
        </w:rPr>
        <w:t>ap</w:t>
      </w:r>
      <w:bookmarkEnd w:id="23"/>
      <w:r w:rsidRPr="544377F3">
        <w:rPr>
          <w:sz w:val="28"/>
          <w:szCs w:val="28"/>
        </w:rPr>
        <w:t xml:space="preserve"> </w:t>
      </w:r>
    </w:p>
    <w:p w14:paraId="791E183C" w14:textId="5C3957E6" w:rsidR="002E7D7B" w:rsidRDefault="002E7D7B" w:rsidP="00ED37A7">
      <w:pPr>
        <w:jc w:val="center"/>
      </w:pPr>
    </w:p>
    <w:p w14:paraId="3B8450E7" w14:textId="7858CA71" w:rsidR="00D355FC" w:rsidRDefault="00CB2717" w:rsidP="00D355FC">
      <w:pPr>
        <w:jc w:val="center"/>
      </w:pPr>
      <w:r>
        <w:rPr>
          <w:noProof/>
        </w:rPr>
        <w:drawing>
          <wp:inline distT="0" distB="0" distL="0" distR="0" wp14:anchorId="5D14D2B7" wp14:editId="40C853DE">
            <wp:extent cx="4926936" cy="2317750"/>
            <wp:effectExtent l="0" t="0" r="0" b="0"/>
            <wp:docPr id="24" name="Picture 24" descr="This is a graphic showing the median average hourly rate of pay for LGTB staff (£23.26) and Heterosexual staff (£20.96). It explains that LGBT staff earn on average 10.97% more than Heterosexual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his is a graphic showing the median average hourly rate of pay for LGTB staff (£23.26) and Heterosexual staff (£20.96). It explains that LGBT staff earn on average 10.97% more than Heterosexual staf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47456" cy="2327403"/>
                    </a:xfrm>
                    <a:prstGeom prst="rect">
                      <a:avLst/>
                    </a:prstGeom>
                    <a:noFill/>
                  </pic:spPr>
                </pic:pic>
              </a:graphicData>
            </a:graphic>
          </wp:inline>
        </w:drawing>
      </w:r>
    </w:p>
    <w:p w14:paraId="1EA38A91" w14:textId="4D568CC0" w:rsidR="00D355FC" w:rsidRDefault="00D355FC" w:rsidP="00594A75">
      <w:r>
        <w:t xml:space="preserve">The median </w:t>
      </w:r>
      <w:r w:rsidR="00410983">
        <w:t>LGBT</w:t>
      </w:r>
      <w:r>
        <w:t xml:space="preserve"> pay gap has </w:t>
      </w:r>
      <w:r w:rsidR="00410983">
        <w:t xml:space="preserve">increased </w:t>
      </w:r>
      <w:r>
        <w:t>since last year, when it was -4.</w:t>
      </w:r>
      <w:r w:rsidR="00594A75">
        <w:t>92</w:t>
      </w:r>
      <w:r>
        <w:t>%, to</w:t>
      </w:r>
      <w:r w:rsidR="00594A75">
        <w:t xml:space="preserve">      </w:t>
      </w:r>
      <w:r>
        <w:t xml:space="preserve"> -</w:t>
      </w:r>
      <w:r w:rsidR="00594A75">
        <w:t>10</w:t>
      </w:r>
      <w:r>
        <w:t>.</w:t>
      </w:r>
      <w:r w:rsidR="00594A75">
        <w:t>97</w:t>
      </w:r>
      <w:r>
        <w:t>% in 2023.</w:t>
      </w:r>
    </w:p>
    <w:p w14:paraId="3A7B4966" w14:textId="25AC4492" w:rsidR="000577F4" w:rsidRDefault="000577F4" w:rsidP="00594A75">
      <w:pPr>
        <w:jc w:val="both"/>
      </w:pPr>
    </w:p>
    <w:p w14:paraId="308DE104" w14:textId="246A6DC4" w:rsidR="00594A75" w:rsidRDefault="00594A75" w:rsidP="544377F3">
      <w:pPr>
        <w:pStyle w:val="Heading1"/>
        <w:rPr>
          <w:sz w:val="28"/>
          <w:szCs w:val="28"/>
        </w:rPr>
      </w:pPr>
      <w:bookmarkStart w:id="24" w:name="_Toc127524930"/>
      <w:r w:rsidRPr="544377F3">
        <w:rPr>
          <w:sz w:val="28"/>
          <w:szCs w:val="28"/>
        </w:rPr>
        <w:t xml:space="preserve">Bonus LGBT </w:t>
      </w:r>
      <w:r w:rsidR="00A36127" w:rsidRPr="544377F3">
        <w:rPr>
          <w:sz w:val="28"/>
          <w:szCs w:val="28"/>
        </w:rPr>
        <w:t>P</w:t>
      </w:r>
      <w:r w:rsidRPr="544377F3">
        <w:rPr>
          <w:sz w:val="28"/>
          <w:szCs w:val="28"/>
        </w:rPr>
        <w:t xml:space="preserve">ay </w:t>
      </w:r>
      <w:r w:rsidR="5423A690" w:rsidRPr="544377F3">
        <w:rPr>
          <w:sz w:val="28"/>
          <w:szCs w:val="28"/>
        </w:rPr>
        <w:t>G</w:t>
      </w:r>
      <w:r w:rsidRPr="544377F3">
        <w:rPr>
          <w:sz w:val="28"/>
          <w:szCs w:val="28"/>
        </w:rPr>
        <w:t>ap</w:t>
      </w:r>
      <w:bookmarkEnd w:id="24"/>
    </w:p>
    <w:p w14:paraId="5CCF5314" w14:textId="276CE222" w:rsidR="00594A75" w:rsidRDefault="00594A75" w:rsidP="00594A75">
      <w:pPr>
        <w:jc w:val="both"/>
      </w:pPr>
    </w:p>
    <w:p w14:paraId="0BEB92DF" w14:textId="77777777" w:rsidR="00594A75" w:rsidRPr="000170B3" w:rsidRDefault="00594A75" w:rsidP="00594A75">
      <w:pPr>
        <w:rPr>
          <w:b/>
          <w:bCs/>
        </w:rPr>
      </w:pPr>
      <w:r w:rsidRPr="000170B3">
        <w:rPr>
          <w:b/>
          <w:bCs/>
        </w:rPr>
        <w:t>Mean average bonus pay gap</w:t>
      </w:r>
    </w:p>
    <w:p w14:paraId="172BF1E5" w14:textId="676E1CB9" w:rsidR="00594A75" w:rsidRDefault="00594A75" w:rsidP="00594A75">
      <w:pPr>
        <w:jc w:val="both"/>
      </w:pPr>
    </w:p>
    <w:p w14:paraId="18ED46CB" w14:textId="2B085A38" w:rsidR="009338D0" w:rsidRDefault="009338D0" w:rsidP="009338D0">
      <w:pPr>
        <w:jc w:val="center"/>
      </w:pPr>
      <w:r>
        <w:rPr>
          <w:noProof/>
        </w:rPr>
        <w:drawing>
          <wp:inline distT="0" distB="0" distL="0" distR="0" wp14:anchorId="15D82E73" wp14:editId="2CC77AE4">
            <wp:extent cx="5530850" cy="2601846"/>
            <wp:effectExtent l="0" t="0" r="0" b="0"/>
            <wp:docPr id="20" name="Picture 20" descr="This is a graphic showing LGBT staffs mean average bonus pay - £99.88 and Heterosexual staffs - £106.60. It explains that LGBT staff earn on average 6.30% less in bonuses than Heterosexual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his is a graphic showing LGBT staffs mean average bonus pay - £99.88 and Heterosexual staffs - £106.60. It explains that LGBT staff earn on average 6.30% less in bonuses than Heterosexual staf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46369" cy="2609147"/>
                    </a:xfrm>
                    <a:prstGeom prst="rect">
                      <a:avLst/>
                    </a:prstGeom>
                    <a:noFill/>
                  </pic:spPr>
                </pic:pic>
              </a:graphicData>
            </a:graphic>
          </wp:inline>
        </w:drawing>
      </w:r>
    </w:p>
    <w:p w14:paraId="5A19EC74" w14:textId="77777777" w:rsidR="009338D0" w:rsidRDefault="009338D0" w:rsidP="00594A75">
      <w:pPr>
        <w:jc w:val="both"/>
      </w:pPr>
    </w:p>
    <w:p w14:paraId="0650C964" w14:textId="049AF35A" w:rsidR="00594A75" w:rsidRDefault="00594A75" w:rsidP="00F35987">
      <w:pPr>
        <w:jc w:val="center"/>
      </w:pPr>
    </w:p>
    <w:p w14:paraId="6C5AE56D" w14:textId="77777777" w:rsidR="00180EF5" w:rsidRDefault="00180EF5" w:rsidP="001D060D">
      <w:pPr>
        <w:rPr>
          <w:b/>
          <w:bCs/>
        </w:rPr>
      </w:pPr>
    </w:p>
    <w:p w14:paraId="5603391F" w14:textId="77777777" w:rsidR="00180EF5" w:rsidRDefault="00180EF5" w:rsidP="001D060D">
      <w:pPr>
        <w:rPr>
          <w:b/>
          <w:bCs/>
        </w:rPr>
      </w:pPr>
    </w:p>
    <w:p w14:paraId="594F075C" w14:textId="74001231" w:rsidR="001D060D" w:rsidRPr="000170B3" w:rsidRDefault="001D060D" w:rsidP="001D060D">
      <w:pPr>
        <w:rPr>
          <w:b/>
          <w:bCs/>
        </w:rPr>
      </w:pPr>
      <w:r w:rsidRPr="000170B3">
        <w:rPr>
          <w:b/>
          <w:bCs/>
        </w:rPr>
        <w:lastRenderedPageBreak/>
        <w:t>Me</w:t>
      </w:r>
      <w:r>
        <w:rPr>
          <w:b/>
          <w:bCs/>
        </w:rPr>
        <w:t>dian</w:t>
      </w:r>
      <w:r w:rsidRPr="000170B3">
        <w:rPr>
          <w:b/>
          <w:bCs/>
        </w:rPr>
        <w:t xml:space="preserve"> average bonus pay gap</w:t>
      </w:r>
    </w:p>
    <w:p w14:paraId="7FAFF4F9" w14:textId="58AB80EE" w:rsidR="00594A75" w:rsidRDefault="00180EF5" w:rsidP="00180EF5">
      <w:pPr>
        <w:jc w:val="center"/>
      </w:pPr>
      <w:r>
        <w:rPr>
          <w:noProof/>
        </w:rPr>
        <w:drawing>
          <wp:inline distT="0" distB="0" distL="0" distR="0" wp14:anchorId="7A50141F" wp14:editId="6E51D300">
            <wp:extent cx="5210404" cy="2451100"/>
            <wp:effectExtent l="0" t="0" r="0" b="0"/>
            <wp:docPr id="27" name="Picture 27" descr="This is a graphic showing LGBT staffs median average bonus pay - £90.00 and Heterosexual staffs - £90.00. It explains that LGBT staff earn the same as Heterosexual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his is a graphic showing LGBT staffs median average bonus pay - £90.00 and Heterosexual staffs - £90.00. It explains that LGBT staff earn the same as Heterosexual staf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31644" cy="2461092"/>
                    </a:xfrm>
                    <a:prstGeom prst="rect">
                      <a:avLst/>
                    </a:prstGeom>
                    <a:noFill/>
                  </pic:spPr>
                </pic:pic>
              </a:graphicData>
            </a:graphic>
          </wp:inline>
        </w:drawing>
      </w:r>
    </w:p>
    <w:p w14:paraId="4CA85983" w14:textId="77777777" w:rsidR="00312D6B" w:rsidRDefault="00312D6B" w:rsidP="00312D6B">
      <w:r>
        <w:t>The Council does not operate any performance related pay or bonus schemes. Bonuses in the context of the specific definition in relation to the ethnicity pay gap is mostly recruitment and retention payments for difficult-to-recruit posts.</w:t>
      </w:r>
    </w:p>
    <w:p w14:paraId="275C728F" w14:textId="77777777" w:rsidR="00312D6B" w:rsidRDefault="00312D6B" w:rsidP="00312D6B">
      <w:pPr>
        <w:pStyle w:val="Heading1"/>
      </w:pPr>
    </w:p>
    <w:p w14:paraId="6D7702E8" w14:textId="1332D70D" w:rsidR="00312D6B" w:rsidRDefault="00312D6B" w:rsidP="544377F3">
      <w:pPr>
        <w:pStyle w:val="Heading1"/>
        <w:rPr>
          <w:sz w:val="28"/>
          <w:szCs w:val="28"/>
        </w:rPr>
      </w:pPr>
      <w:bookmarkStart w:id="25" w:name="_Toc127524931"/>
      <w:r w:rsidRPr="544377F3">
        <w:rPr>
          <w:sz w:val="28"/>
          <w:szCs w:val="28"/>
        </w:rPr>
        <w:t xml:space="preserve">Proportion of LGBT and </w:t>
      </w:r>
      <w:r w:rsidR="479552A4" w:rsidRPr="544377F3">
        <w:rPr>
          <w:sz w:val="28"/>
          <w:szCs w:val="28"/>
        </w:rPr>
        <w:t>H</w:t>
      </w:r>
      <w:r w:rsidRPr="544377F3">
        <w:rPr>
          <w:sz w:val="28"/>
          <w:szCs w:val="28"/>
        </w:rPr>
        <w:t xml:space="preserve">eterosexual </w:t>
      </w:r>
      <w:r w:rsidR="616BA479" w:rsidRPr="544377F3">
        <w:rPr>
          <w:sz w:val="28"/>
          <w:szCs w:val="28"/>
        </w:rPr>
        <w:t>S</w:t>
      </w:r>
      <w:r w:rsidRPr="544377F3">
        <w:rPr>
          <w:sz w:val="28"/>
          <w:szCs w:val="28"/>
        </w:rPr>
        <w:t xml:space="preserve">taff by </w:t>
      </w:r>
      <w:r w:rsidR="009710C6" w:rsidRPr="544377F3">
        <w:rPr>
          <w:sz w:val="28"/>
          <w:szCs w:val="28"/>
        </w:rPr>
        <w:t>P</w:t>
      </w:r>
      <w:r w:rsidRPr="544377F3">
        <w:rPr>
          <w:sz w:val="28"/>
          <w:szCs w:val="28"/>
        </w:rPr>
        <w:t xml:space="preserve">ay </w:t>
      </w:r>
      <w:r w:rsidR="470E16CC" w:rsidRPr="544377F3">
        <w:rPr>
          <w:sz w:val="28"/>
          <w:szCs w:val="28"/>
        </w:rPr>
        <w:t>B</w:t>
      </w:r>
      <w:r w:rsidRPr="544377F3">
        <w:rPr>
          <w:sz w:val="28"/>
          <w:szCs w:val="28"/>
        </w:rPr>
        <w:t>and</w:t>
      </w:r>
      <w:bookmarkEnd w:id="25"/>
      <w:r w:rsidRPr="544377F3">
        <w:rPr>
          <w:sz w:val="28"/>
          <w:szCs w:val="28"/>
        </w:rPr>
        <w:t xml:space="preserve"> </w:t>
      </w:r>
    </w:p>
    <w:p w14:paraId="09B77A4B" w14:textId="77777777" w:rsidR="00312D6B" w:rsidRDefault="00312D6B" w:rsidP="00312D6B">
      <w:pPr>
        <w:pStyle w:val="Heading1"/>
      </w:pPr>
    </w:p>
    <w:p w14:paraId="5EDB3409" w14:textId="18D052D9" w:rsidR="00312D6B" w:rsidRDefault="00312D6B" w:rsidP="00312D6B">
      <w:r>
        <w:t xml:space="preserve">Below, we have split the workforce into quartiles to show the proportion of </w:t>
      </w:r>
      <w:r w:rsidR="00FA4D66">
        <w:t xml:space="preserve">LGBT </w:t>
      </w:r>
      <w:r>
        <w:t xml:space="preserve">staff compared to </w:t>
      </w:r>
      <w:r w:rsidR="00FA4D66">
        <w:t xml:space="preserve">heterosexual </w:t>
      </w:r>
      <w:r>
        <w:t xml:space="preserve">staff in each broad pay band. </w:t>
      </w:r>
    </w:p>
    <w:p w14:paraId="1933263F" w14:textId="779E7D63" w:rsidR="001D060D" w:rsidRDefault="00E13F27" w:rsidP="00E13F27">
      <w:pPr>
        <w:jc w:val="center"/>
      </w:pPr>
      <w:r>
        <w:rPr>
          <w:noProof/>
        </w:rPr>
        <w:drawing>
          <wp:inline distT="0" distB="0" distL="0" distR="0" wp14:anchorId="42542A26" wp14:editId="525870BD">
            <wp:extent cx="5391152" cy="3240664"/>
            <wp:effectExtent l="0" t="0" r="0" b="0"/>
            <wp:docPr id="28" name="Picture 28" descr="This is a line graph that shows the breakdown of LGBT staff and Heterosexual staff in each pay quartile. Lower quartile is 3.41% LGBT and 96.59% Heterosexual. Lower middle quartile is 3.56% LGBT and 96.44% Heterosexual. Upper middle quartile is 5.43% LGBT and 94.57% Heterosexual. Upper quartile is 6.28% LGBT and 93.72% Heterosexual. Total is 4.69% LGBT and 95.31% Heterosex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This is a line graph that shows the breakdown of LGBT staff and Heterosexual staff in each pay quartile. Lower quartile is 3.41% LGBT and 96.59% Heterosexual. Lower middle quartile is 3.56% LGBT and 96.44% Heterosexual. Upper middle quartile is 5.43% LGBT and 94.57% Heterosexual. Upper quartile is 6.28% LGBT and 93.72% Heterosexual. Total is 4.69% LGBT and 95.31% Heterosexual."/>
                    <pic:cNvPicPr/>
                  </pic:nvPicPr>
                  <pic:blipFill>
                    <a:blip r:embed="rId39">
                      <a:extLst>
                        <a:ext uri="{28A0092B-C50C-407E-A947-70E740481C1C}">
                          <a14:useLocalDpi xmlns:a14="http://schemas.microsoft.com/office/drawing/2010/main" val="0"/>
                        </a:ext>
                      </a:extLst>
                    </a:blip>
                    <a:stretch>
                      <a:fillRect/>
                    </a:stretch>
                  </pic:blipFill>
                  <pic:spPr>
                    <a:xfrm>
                      <a:off x="0" y="0"/>
                      <a:ext cx="5391152" cy="3240664"/>
                    </a:xfrm>
                    <a:prstGeom prst="rect">
                      <a:avLst/>
                    </a:prstGeom>
                  </pic:spPr>
                </pic:pic>
              </a:graphicData>
            </a:graphic>
          </wp:inline>
        </w:drawing>
      </w:r>
    </w:p>
    <w:p w14:paraId="2D7D79D7" w14:textId="15C72578" w:rsidR="544377F3" w:rsidRDefault="544377F3"/>
    <w:p w14:paraId="7847FCB6" w14:textId="77A9EA77" w:rsidR="544377F3" w:rsidRDefault="544377F3"/>
    <w:p w14:paraId="4682A357" w14:textId="77777777" w:rsidR="00E13F27" w:rsidRDefault="00E13F27" w:rsidP="00E13F27">
      <w:r>
        <w:t xml:space="preserve">There are 935 people in the lower quartile and 936 in each of the other quartiles. </w:t>
      </w:r>
    </w:p>
    <w:p w14:paraId="1CC11042" w14:textId="7F4CF296" w:rsidR="00E13F27" w:rsidRDefault="00E13F27" w:rsidP="00E13F27">
      <w:r>
        <w:lastRenderedPageBreak/>
        <w:t xml:space="preserve">With our overall workforce split between </w:t>
      </w:r>
      <w:r w:rsidR="001C19FC">
        <w:t xml:space="preserve">LGBT </w:t>
      </w:r>
      <w:r>
        <w:t xml:space="preserve">and </w:t>
      </w:r>
      <w:r w:rsidR="001C19FC">
        <w:t xml:space="preserve">heterosexual </w:t>
      </w:r>
      <w:r>
        <w:t xml:space="preserve">staff being 5:95, this is a useful benchmark against which to compare the balance in each of the quartiles. </w:t>
      </w:r>
    </w:p>
    <w:p w14:paraId="35996AAD" w14:textId="5B82035D" w:rsidR="00E13F27" w:rsidRDefault="00E13F27" w:rsidP="00E13F27">
      <w:r>
        <w:t xml:space="preserve">LGBT staff are proportionately </w:t>
      </w:r>
      <w:r w:rsidR="468F810A">
        <w:t>overrepresented</w:t>
      </w:r>
      <w:r>
        <w:t xml:space="preserve"> in the upper middle and upper quartiles and proportionately </w:t>
      </w:r>
      <w:r w:rsidR="75883457">
        <w:t>underrepresented</w:t>
      </w:r>
      <w:r>
        <w:t xml:space="preserve"> in the lower middle and lower quartile</w:t>
      </w:r>
      <w:r w:rsidR="00F4097F">
        <w:t>s</w:t>
      </w:r>
      <w:r>
        <w:t>.</w:t>
      </w:r>
    </w:p>
    <w:p w14:paraId="4297F5F1" w14:textId="77777777" w:rsidR="00E77009" w:rsidRDefault="00E77009" w:rsidP="00E77009">
      <w:pPr>
        <w:pStyle w:val="Heading1"/>
      </w:pPr>
    </w:p>
    <w:p w14:paraId="330EC0BB" w14:textId="0EA4BD1C" w:rsidR="00E77009" w:rsidRDefault="007B2AB1" w:rsidP="544377F3">
      <w:pPr>
        <w:pStyle w:val="Heading1"/>
        <w:rPr>
          <w:sz w:val="28"/>
          <w:szCs w:val="28"/>
        </w:rPr>
      </w:pPr>
      <w:bookmarkStart w:id="26" w:name="_Toc127524932"/>
      <w:r w:rsidRPr="544377F3">
        <w:rPr>
          <w:sz w:val="28"/>
          <w:szCs w:val="28"/>
        </w:rPr>
        <w:t>Pay Gap – Religion and Belief</w:t>
      </w:r>
      <w:bookmarkEnd w:id="26"/>
    </w:p>
    <w:p w14:paraId="5F6161D0" w14:textId="686983CC" w:rsidR="00B74665" w:rsidRDefault="00B74665" w:rsidP="00B74665">
      <w:pPr>
        <w:jc w:val="both"/>
        <w:rPr>
          <w:lang w:val="en"/>
        </w:rPr>
      </w:pPr>
      <w:r>
        <w:rPr>
          <w:lang w:val="en"/>
        </w:rPr>
        <w:t xml:space="preserve">The hourly rates of pay are provided for religion/belief as </w:t>
      </w:r>
      <w:r w:rsidR="00C64C15">
        <w:rPr>
          <w:lang w:val="en"/>
        </w:rPr>
        <w:t xml:space="preserve">there is no </w:t>
      </w:r>
      <w:r w:rsidR="004963DE">
        <w:rPr>
          <w:lang w:val="en"/>
        </w:rPr>
        <w:t xml:space="preserve">direct comparator. </w:t>
      </w:r>
      <w:r w:rsidRPr="00FE279D">
        <w:rPr>
          <w:lang w:val="en"/>
        </w:rPr>
        <w:t>No analysis is provided since the table provide</w:t>
      </w:r>
      <w:r w:rsidR="00C64C15">
        <w:rPr>
          <w:lang w:val="en"/>
        </w:rPr>
        <w:t>s</w:t>
      </w:r>
      <w:r w:rsidRPr="00FE279D">
        <w:rPr>
          <w:lang w:val="en"/>
        </w:rPr>
        <w:t xml:space="preserve"> the information in what </w:t>
      </w:r>
      <w:r>
        <w:rPr>
          <w:lang w:val="en"/>
        </w:rPr>
        <w:t>is a clear format.</w:t>
      </w:r>
    </w:p>
    <w:p w14:paraId="32F21E39" w14:textId="77777777" w:rsidR="001E47DF" w:rsidRPr="00FE279D" w:rsidRDefault="001E47DF" w:rsidP="00B74665">
      <w:pPr>
        <w:jc w:val="both"/>
        <w:rPr>
          <w:lang w:val="en"/>
        </w:rPr>
      </w:pPr>
    </w:p>
    <w:p w14:paraId="15119A83" w14:textId="4DC40458" w:rsidR="00B74665" w:rsidRDefault="001E47DF" w:rsidP="001E47DF">
      <w:pPr>
        <w:jc w:val="center"/>
      </w:pPr>
      <w:r w:rsidRPr="001E47DF">
        <w:rPr>
          <w:noProof/>
        </w:rPr>
        <w:drawing>
          <wp:inline distT="0" distB="0" distL="0" distR="0" wp14:anchorId="6ABCCECA" wp14:editId="1FCF7BF7">
            <wp:extent cx="4013200" cy="3356172"/>
            <wp:effectExtent l="0" t="0" r="6350" b="0"/>
            <wp:docPr id="29" name="Picture 29" descr="This is a table showing by each religious group the number of staff in the workforce, the mean average hourly rate of pay and the median hourly average rate of pay.&#10;&#10;Buddhist staff (21) earn £24.90 mean and £22.86 median.&#10;Christian staff (1224) earn £21.77 mean and £19.75 median.&#10;Hindu staff (42) earn £22.41 mean and £20.18 median.&#10;Jewish staff (27) earn £23.31 mean and £20.18 median.&#10;Muslim staff (1025) earn £20.70 mean and £18.39 median.&#10;Staff with no religion (656) earn £24.61 mean and £22.86 median.&#10;Other religion (117) earn £22.22 mean and £20.60 median.&#10;Sikh staff (24) earn £22.87 mean and £21.18 median.&#10;Staff whose religion is unknown (607) earn £22.10 mean and £20.30 median.&#10;Total staff (3743) earn £22.08 mean and £19.75 me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his is a table showing by each religious group the number of staff in the workforce, the mean average hourly rate of pay and the median hourly average rate of pay.&#10;&#10;Buddhist staff (21) earn £24.90 mean and £22.86 median.&#10;Christian staff (1224) earn £21.77 mean and £19.75 median.&#10;Hindu staff (42) earn £22.41 mean and £20.18 median.&#10;Jewish staff (27) earn £23.31 mean and £20.18 median.&#10;Muslim staff (1025) earn £20.70 mean and £18.39 median.&#10;Staff with no religion (656) earn £24.61 mean and £22.86 median.&#10;Other religion (117) earn £22.22 mean and £20.60 median.&#10;Sikh staff (24) earn £22.87 mean and £21.18 median.&#10;Staff whose religion is unknown (607) earn £22.10 mean and £20.30 median.&#10;Total staff (3743) earn £22.08 mean and £19.75 media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26743" cy="3367498"/>
                    </a:xfrm>
                    <a:prstGeom prst="rect">
                      <a:avLst/>
                    </a:prstGeom>
                    <a:noFill/>
                    <a:ln>
                      <a:noFill/>
                    </a:ln>
                  </pic:spPr>
                </pic:pic>
              </a:graphicData>
            </a:graphic>
          </wp:inline>
        </w:drawing>
      </w:r>
    </w:p>
    <w:p w14:paraId="475C17ED" w14:textId="23AAB667" w:rsidR="00E77009" w:rsidRDefault="00E77009" w:rsidP="00594A75">
      <w:pPr>
        <w:jc w:val="both"/>
      </w:pPr>
    </w:p>
    <w:p w14:paraId="717ECDF0" w14:textId="56983805" w:rsidR="544377F3" w:rsidRDefault="544377F3" w:rsidP="544377F3">
      <w:pPr>
        <w:pStyle w:val="Heading1"/>
        <w:rPr>
          <w:sz w:val="28"/>
          <w:szCs w:val="28"/>
        </w:rPr>
      </w:pPr>
    </w:p>
    <w:p w14:paraId="00248595" w14:textId="46844DFA" w:rsidR="544377F3" w:rsidRDefault="544377F3" w:rsidP="544377F3">
      <w:pPr>
        <w:pStyle w:val="Heading1"/>
        <w:rPr>
          <w:sz w:val="28"/>
          <w:szCs w:val="28"/>
        </w:rPr>
      </w:pPr>
    </w:p>
    <w:p w14:paraId="5333E1AC" w14:textId="36156047" w:rsidR="544377F3" w:rsidRDefault="544377F3" w:rsidP="544377F3">
      <w:pPr>
        <w:pStyle w:val="Heading1"/>
        <w:rPr>
          <w:sz w:val="28"/>
          <w:szCs w:val="28"/>
        </w:rPr>
      </w:pPr>
    </w:p>
    <w:p w14:paraId="55AF84A5" w14:textId="08C8B7FB" w:rsidR="544377F3" w:rsidRDefault="544377F3" w:rsidP="544377F3">
      <w:pPr>
        <w:pStyle w:val="Heading1"/>
        <w:rPr>
          <w:sz w:val="28"/>
          <w:szCs w:val="28"/>
        </w:rPr>
      </w:pPr>
    </w:p>
    <w:p w14:paraId="24A9185B" w14:textId="071C2E74" w:rsidR="544377F3" w:rsidRDefault="544377F3" w:rsidP="544377F3"/>
    <w:p w14:paraId="3FCFA63E" w14:textId="478DDC99" w:rsidR="544377F3" w:rsidRDefault="544377F3" w:rsidP="544377F3"/>
    <w:p w14:paraId="09314856" w14:textId="5C518A1E" w:rsidR="544377F3" w:rsidRDefault="544377F3" w:rsidP="544377F3">
      <w:pPr>
        <w:pStyle w:val="Heading1"/>
        <w:rPr>
          <w:sz w:val="28"/>
          <w:szCs w:val="28"/>
        </w:rPr>
      </w:pPr>
    </w:p>
    <w:p w14:paraId="09D574F3" w14:textId="7BBBE031" w:rsidR="544377F3" w:rsidRDefault="544377F3" w:rsidP="544377F3">
      <w:pPr>
        <w:pStyle w:val="Heading1"/>
        <w:rPr>
          <w:sz w:val="28"/>
          <w:szCs w:val="28"/>
        </w:rPr>
      </w:pPr>
    </w:p>
    <w:p w14:paraId="6CABC950" w14:textId="47CB8239" w:rsidR="544377F3" w:rsidRDefault="544377F3" w:rsidP="544377F3">
      <w:pPr>
        <w:pStyle w:val="Heading1"/>
        <w:rPr>
          <w:sz w:val="28"/>
          <w:szCs w:val="28"/>
        </w:rPr>
      </w:pPr>
    </w:p>
    <w:p w14:paraId="379F2F3A" w14:textId="77777777" w:rsidR="009338D0" w:rsidRDefault="009338D0" w:rsidP="009338D0"/>
    <w:p w14:paraId="67F13C85" w14:textId="77777777" w:rsidR="009338D0" w:rsidRPr="009338D0" w:rsidRDefault="009338D0" w:rsidP="009338D0"/>
    <w:p w14:paraId="2CFDB7BE" w14:textId="67AC47BB" w:rsidR="001E47DF" w:rsidRDefault="001E47DF" w:rsidP="544377F3">
      <w:pPr>
        <w:pStyle w:val="Heading1"/>
        <w:rPr>
          <w:sz w:val="28"/>
          <w:szCs w:val="28"/>
        </w:rPr>
      </w:pPr>
      <w:bookmarkStart w:id="27" w:name="_Toc127524933"/>
      <w:r w:rsidRPr="544377F3">
        <w:rPr>
          <w:sz w:val="28"/>
          <w:szCs w:val="28"/>
        </w:rPr>
        <w:lastRenderedPageBreak/>
        <w:t>Pay Gap – Age</w:t>
      </w:r>
      <w:bookmarkEnd w:id="27"/>
      <w:r w:rsidRPr="544377F3">
        <w:rPr>
          <w:sz w:val="28"/>
          <w:szCs w:val="28"/>
        </w:rPr>
        <w:t xml:space="preserve"> </w:t>
      </w:r>
    </w:p>
    <w:p w14:paraId="448A6D0A" w14:textId="1347878C" w:rsidR="001E47DF" w:rsidRDefault="001E47DF" w:rsidP="001E47DF">
      <w:pPr>
        <w:jc w:val="both"/>
        <w:rPr>
          <w:lang w:val="en"/>
        </w:rPr>
      </w:pPr>
      <w:r>
        <w:rPr>
          <w:lang w:val="en"/>
        </w:rPr>
        <w:t xml:space="preserve">The hourly rates of pay are provided for </w:t>
      </w:r>
      <w:r w:rsidR="00462CA1">
        <w:rPr>
          <w:lang w:val="en"/>
        </w:rPr>
        <w:t>age band</w:t>
      </w:r>
      <w:r>
        <w:rPr>
          <w:lang w:val="en"/>
        </w:rPr>
        <w:t xml:space="preserve"> as there is no direct comparator. </w:t>
      </w:r>
      <w:r w:rsidRPr="00FE279D">
        <w:rPr>
          <w:lang w:val="en"/>
        </w:rPr>
        <w:t>No analysis is provided since the table provide</w:t>
      </w:r>
      <w:r>
        <w:rPr>
          <w:lang w:val="en"/>
        </w:rPr>
        <w:t>s</w:t>
      </w:r>
      <w:r w:rsidRPr="00FE279D">
        <w:rPr>
          <w:lang w:val="en"/>
        </w:rPr>
        <w:t xml:space="preserve"> the information in what </w:t>
      </w:r>
      <w:r>
        <w:rPr>
          <w:lang w:val="en"/>
        </w:rPr>
        <w:t>is a clear format.</w:t>
      </w:r>
    </w:p>
    <w:p w14:paraId="672445E9" w14:textId="3EA31A29" w:rsidR="001E47DF" w:rsidRDefault="00462CA1" w:rsidP="00462CA1">
      <w:pPr>
        <w:jc w:val="center"/>
      </w:pPr>
      <w:r w:rsidRPr="00462CA1">
        <w:rPr>
          <w:noProof/>
        </w:rPr>
        <w:drawing>
          <wp:inline distT="0" distB="0" distL="0" distR="0" wp14:anchorId="5AC8625C" wp14:editId="434BE7B6">
            <wp:extent cx="4489450" cy="3657354"/>
            <wp:effectExtent l="0" t="0" r="6350" b="635"/>
            <wp:docPr id="30" name="Picture 30" descr="This is a table showing by age bands the number of staff in the workforce, the mean average hourly rate of pay and the median hourly average rate of pay.&#10;&#10;Staff aged 16-24 (37) earn £17.75 mean and £16.82 median.&#10;Staff aged 25-34 (540) earn £21.05 mean and £20.07 median.&#10;Staff aged 35-44 (950) earn £22.25 mean and £20.60 median.&#10;Staff aged 45-54 (971) earn £22.65 mean and £19.90 median.&#10;Staff aged 55-64 (1060) earn £22.43 mean and £19.75 median.&#10;Staff aged 65-74 (178) earn £20.42 mean and £18.39 median.&#10;Staff aged 75-84 (the number is not given as it is sufficiently small that the identification of individuals may be possible) earn £15.03 mean and £14.62 median.&#10;Staff aged 85+ (the number is not given as it is sufficiently small that the identification of individuals may be possible) earn £12.83 mean and £12.39 median.&#10;Total staff (3743) earn £22.08 mean and £19.75 me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his is a table showing by age bands the number of staff in the workforce, the mean average hourly rate of pay and the median hourly average rate of pay.&#10;&#10;Staff aged 16-24 (37) earn £17.75 mean and £16.82 median.&#10;Staff aged 25-34 (540) earn £21.05 mean and £20.07 median.&#10;Staff aged 35-44 (950) earn £22.25 mean and £20.60 median.&#10;Staff aged 45-54 (971) earn £22.65 mean and £19.90 median.&#10;Staff aged 55-64 (1060) earn £22.43 mean and £19.75 median.&#10;Staff aged 65-74 (178) earn £20.42 mean and £18.39 median.&#10;Staff aged 75-84 (the number is not given as it is sufficiently small that the identification of individuals may be possible) earn £15.03 mean and £14.62 median.&#10;Staff aged 85+ (the number is not given as it is sufficiently small that the identification of individuals may be possible) earn £12.83 mean and £12.39 median.&#10;Total staff (3743) earn £22.08 mean and £19.75 median."/>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494405" cy="3661390"/>
                    </a:xfrm>
                    <a:prstGeom prst="rect">
                      <a:avLst/>
                    </a:prstGeom>
                    <a:noFill/>
                    <a:ln>
                      <a:noFill/>
                    </a:ln>
                  </pic:spPr>
                </pic:pic>
              </a:graphicData>
            </a:graphic>
          </wp:inline>
        </w:drawing>
      </w:r>
    </w:p>
    <w:p w14:paraId="557D4859" w14:textId="643868CD" w:rsidR="001E47DF" w:rsidRDefault="00CB3090" w:rsidP="00594A75">
      <w:pPr>
        <w:jc w:val="both"/>
      </w:pPr>
      <w:r w:rsidRPr="00CB3090">
        <w:t>* Numbers in these categories are sufficiently small that identification of individuals may be possible</w:t>
      </w:r>
    </w:p>
    <w:p w14:paraId="5FA1B59C" w14:textId="77777777" w:rsidR="005F62BA" w:rsidRDefault="005F62BA" w:rsidP="00355940">
      <w:pPr>
        <w:pStyle w:val="Heading1"/>
      </w:pPr>
    </w:p>
    <w:p w14:paraId="3C138CAB" w14:textId="631960C1" w:rsidR="00355940" w:rsidRDefault="00355940" w:rsidP="544377F3">
      <w:pPr>
        <w:pStyle w:val="Heading1"/>
        <w:rPr>
          <w:sz w:val="28"/>
          <w:szCs w:val="28"/>
        </w:rPr>
      </w:pPr>
      <w:bookmarkStart w:id="28" w:name="_Toc127524934"/>
      <w:r w:rsidRPr="544377F3">
        <w:rPr>
          <w:sz w:val="28"/>
          <w:szCs w:val="28"/>
        </w:rPr>
        <w:t>Next steps</w:t>
      </w:r>
      <w:bookmarkEnd w:id="28"/>
      <w:r w:rsidRPr="544377F3">
        <w:rPr>
          <w:sz w:val="28"/>
          <w:szCs w:val="28"/>
        </w:rPr>
        <w:t xml:space="preserve"> </w:t>
      </w:r>
    </w:p>
    <w:p w14:paraId="1872DE2E" w14:textId="7258BD55" w:rsidR="000E26D1" w:rsidRDefault="000E26D1" w:rsidP="009722B1">
      <w:r>
        <w:t xml:space="preserve">The challenge, as it is nationally, is to eliminate any </w:t>
      </w:r>
      <w:r w:rsidR="00951104">
        <w:t xml:space="preserve">of our </w:t>
      </w:r>
      <w:r>
        <w:t>pay gap</w:t>
      </w:r>
      <w:r w:rsidR="00951104">
        <w:t>s</w:t>
      </w:r>
      <w:r>
        <w:t xml:space="preserve"> and we will continue to analyse and compare these figures year on year. Our Corporate Leadership Team will continue to review this data</w:t>
      </w:r>
      <w:r w:rsidR="00951104">
        <w:t xml:space="preserve"> and work is taking place, linked to the Race Inequality Commission</w:t>
      </w:r>
      <w:r w:rsidR="00B93DED">
        <w:t xml:space="preserve"> and Workforce to Reflect the Community</w:t>
      </w:r>
      <w:r w:rsidR="00951104">
        <w:t xml:space="preserve">, to </w:t>
      </w:r>
      <w:r w:rsidR="00365DDB">
        <w:t xml:space="preserve">better understand the </w:t>
      </w:r>
      <w:r w:rsidR="00E05E47">
        <w:t xml:space="preserve">biggest gap, which is the </w:t>
      </w:r>
      <w:r w:rsidR="00365DDB">
        <w:t>ethnicity pay gap, what is driving it, and how we can</w:t>
      </w:r>
      <w:r w:rsidR="00E05E47">
        <w:t xml:space="preserve"> close it with targeted actions.</w:t>
      </w:r>
    </w:p>
    <w:p w14:paraId="78B02777" w14:textId="6B67398E" w:rsidR="00EC4473" w:rsidRPr="008C0583" w:rsidRDefault="00EC4473" w:rsidP="00EC4473">
      <w:pPr>
        <w:spacing w:after="0"/>
      </w:pPr>
      <w:r w:rsidRPr="008C0583">
        <w:t xml:space="preserve">Actions related to </w:t>
      </w:r>
      <w:r w:rsidR="00B93DED">
        <w:t xml:space="preserve">addressing the ethnicity pay gap include: </w:t>
      </w:r>
    </w:p>
    <w:p w14:paraId="18E6F246" w14:textId="1FE96765" w:rsidR="00EC4473" w:rsidRPr="008C0583" w:rsidRDefault="00EC4473" w:rsidP="00EC4473">
      <w:pPr>
        <w:pStyle w:val="ListParagraph"/>
        <w:numPr>
          <w:ilvl w:val="0"/>
          <w:numId w:val="3"/>
        </w:numPr>
        <w:spacing w:after="0"/>
      </w:pPr>
      <w:r w:rsidRPr="008C0583">
        <w:t>Analysing disaggregated data</w:t>
      </w:r>
      <w:r w:rsidR="00914B19">
        <w:t xml:space="preserve"> so we understand the specific gaps faced by each ethnic </w:t>
      </w:r>
      <w:proofErr w:type="gramStart"/>
      <w:r w:rsidR="00914B19">
        <w:t>group</w:t>
      </w:r>
      <w:proofErr w:type="gramEnd"/>
    </w:p>
    <w:p w14:paraId="6EE92C96" w14:textId="2D8F34BE" w:rsidR="00EC4473" w:rsidRPr="008C0583" w:rsidRDefault="00EC4473" w:rsidP="00EC4473">
      <w:pPr>
        <w:pStyle w:val="ListParagraph"/>
        <w:numPr>
          <w:ilvl w:val="0"/>
          <w:numId w:val="3"/>
        </w:numPr>
        <w:spacing w:after="0"/>
      </w:pPr>
      <w:r w:rsidRPr="008C0583">
        <w:t>Engaging a Data Analyst</w:t>
      </w:r>
      <w:r w:rsidR="00914B19">
        <w:t xml:space="preserve"> to </w:t>
      </w:r>
      <w:r w:rsidR="00D66DD0">
        <w:t xml:space="preserve">undertake more detailed analysis of the data, including the </w:t>
      </w:r>
      <w:proofErr w:type="spellStart"/>
      <w:r w:rsidR="00D66DD0">
        <w:t>intersectionalities</w:t>
      </w:r>
      <w:proofErr w:type="spellEnd"/>
      <w:r w:rsidR="00D66DD0">
        <w:t xml:space="preserve"> </w:t>
      </w:r>
      <w:r w:rsidR="00482B53">
        <w:t xml:space="preserve">between protected </w:t>
      </w:r>
      <w:proofErr w:type="gramStart"/>
      <w:r w:rsidR="00482B53">
        <w:t>characteristics</w:t>
      </w:r>
      <w:proofErr w:type="gramEnd"/>
    </w:p>
    <w:p w14:paraId="02606970" w14:textId="51B9DD5B" w:rsidR="00EC4473" w:rsidRPr="008C0583" w:rsidRDefault="00EC4473" w:rsidP="00EC4473">
      <w:pPr>
        <w:pStyle w:val="ListParagraph"/>
        <w:numPr>
          <w:ilvl w:val="0"/>
          <w:numId w:val="3"/>
        </w:numPr>
        <w:spacing w:after="0"/>
      </w:pPr>
      <w:r w:rsidRPr="008C0583">
        <w:t>Model targeted actions</w:t>
      </w:r>
      <w:r w:rsidR="00E62E86">
        <w:t xml:space="preserve"> to address the ethnicity pay gap and analyse their potential </w:t>
      </w:r>
      <w:proofErr w:type="gramStart"/>
      <w:r w:rsidR="00E62E86">
        <w:t>impact</w:t>
      </w:r>
      <w:proofErr w:type="gramEnd"/>
    </w:p>
    <w:p w14:paraId="47B99360" w14:textId="099E8548" w:rsidR="00EC4473" w:rsidRPr="008C0583" w:rsidRDefault="00EC4473" w:rsidP="00EC4473">
      <w:pPr>
        <w:pStyle w:val="ListParagraph"/>
        <w:numPr>
          <w:ilvl w:val="0"/>
          <w:numId w:val="3"/>
        </w:numPr>
        <w:spacing w:after="0"/>
      </w:pPr>
      <w:r w:rsidRPr="008C0583">
        <w:t>Deliver targeted actions</w:t>
      </w:r>
      <w:r w:rsidR="00E62E86">
        <w:t xml:space="preserve"> to close the ethnicity pay </w:t>
      </w:r>
      <w:proofErr w:type="gramStart"/>
      <w:r w:rsidR="00E62E86">
        <w:t>gap</w:t>
      </w:r>
      <w:proofErr w:type="gramEnd"/>
    </w:p>
    <w:p w14:paraId="3557B1BB" w14:textId="0044E674" w:rsidR="00EC4473" w:rsidRPr="008C0583" w:rsidRDefault="00EC4473" w:rsidP="00EC4473">
      <w:pPr>
        <w:pStyle w:val="ListParagraph"/>
        <w:numPr>
          <w:ilvl w:val="0"/>
          <w:numId w:val="3"/>
        </w:numPr>
        <w:spacing w:after="0"/>
      </w:pPr>
      <w:r w:rsidRPr="008C0583">
        <w:t>Engage stakeholders</w:t>
      </w:r>
      <w:r w:rsidR="003D4780">
        <w:t xml:space="preserve">, including the </w:t>
      </w:r>
      <w:r w:rsidRPr="008C0583">
        <w:t>Trade Unions and staff networks</w:t>
      </w:r>
      <w:r w:rsidR="003D4780">
        <w:t xml:space="preserve"> in this </w:t>
      </w:r>
      <w:proofErr w:type="gramStart"/>
      <w:r w:rsidR="003D4780">
        <w:t>work</w:t>
      </w:r>
      <w:proofErr w:type="gramEnd"/>
    </w:p>
    <w:p w14:paraId="03B02475" w14:textId="77777777" w:rsidR="00B146B5" w:rsidRPr="00AD0734" w:rsidRDefault="00B146B5" w:rsidP="009722B1"/>
    <w:sectPr w:rsidR="00B146B5" w:rsidRPr="00AD0734" w:rsidSect="00DC0596">
      <w:headerReference w:type="firs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53DD8" w14:textId="77777777" w:rsidR="00FF1B7B" w:rsidRDefault="00FF1B7B" w:rsidP="00101F8B">
      <w:r>
        <w:separator/>
      </w:r>
    </w:p>
    <w:p w14:paraId="3E125F49" w14:textId="77777777" w:rsidR="00FF1B7B" w:rsidRDefault="00FF1B7B" w:rsidP="00101F8B"/>
    <w:p w14:paraId="61DE48DC" w14:textId="77777777" w:rsidR="00FF1B7B" w:rsidRDefault="00FF1B7B" w:rsidP="00101F8B"/>
    <w:p w14:paraId="279E1BDB" w14:textId="77777777" w:rsidR="00FF1B7B" w:rsidRDefault="00FF1B7B" w:rsidP="00101F8B"/>
    <w:p w14:paraId="779F64AA" w14:textId="77777777" w:rsidR="00FF1B7B" w:rsidRDefault="00FF1B7B" w:rsidP="00101F8B"/>
    <w:p w14:paraId="38E5D23B" w14:textId="77777777" w:rsidR="00FF1B7B" w:rsidRDefault="00FF1B7B" w:rsidP="00101F8B"/>
  </w:endnote>
  <w:endnote w:type="continuationSeparator" w:id="0">
    <w:p w14:paraId="318974CB" w14:textId="77777777" w:rsidR="00FF1B7B" w:rsidRDefault="00FF1B7B" w:rsidP="00101F8B">
      <w:r>
        <w:continuationSeparator/>
      </w:r>
    </w:p>
    <w:p w14:paraId="01524CF7" w14:textId="77777777" w:rsidR="00FF1B7B" w:rsidRDefault="00FF1B7B" w:rsidP="00101F8B"/>
    <w:p w14:paraId="4D5F6291" w14:textId="77777777" w:rsidR="00FF1B7B" w:rsidRDefault="00FF1B7B" w:rsidP="00101F8B"/>
    <w:p w14:paraId="5F552F6A" w14:textId="77777777" w:rsidR="00FF1B7B" w:rsidRDefault="00FF1B7B" w:rsidP="00101F8B"/>
    <w:p w14:paraId="6208D989" w14:textId="77777777" w:rsidR="00FF1B7B" w:rsidRDefault="00FF1B7B" w:rsidP="00101F8B"/>
    <w:p w14:paraId="088E496B" w14:textId="77777777" w:rsidR="00FF1B7B" w:rsidRDefault="00FF1B7B"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C13B" w14:textId="25A2541A" w:rsidR="007B40D8" w:rsidRPr="00CC4CE1" w:rsidRDefault="007B40D8"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r w:rsidR="008027F2">
      <w:fldChar w:fldCharType="begin"/>
    </w:r>
    <w:r w:rsidR="008027F2">
      <w:instrText>NUMPAGES  \* Arabic  \* MERGEFORMAT</w:instrText>
    </w:r>
    <w:r w:rsidR="008027F2">
      <w:fldChar w:fldCharType="separate"/>
    </w:r>
    <w:r w:rsidRPr="00CC4CE1">
      <w:t>5</w:t>
    </w:r>
    <w:r w:rsidR="008027F2">
      <w:fldChar w:fldCharType="end"/>
    </w:r>
  </w:p>
  <w:sdt>
    <w:sdtPr>
      <w:alias w:val="Publish Date"/>
      <w:tag w:val=""/>
      <w:id w:val="1841432847"/>
      <w:placeholder>
        <w:docPart w:val="DC23A012A93046959A2B51BF45500DE3"/>
      </w:placeholder>
      <w:dataBinding w:prefixMappings="xmlns:ns0='http://schemas.microsoft.com/office/2006/coverPageProps' " w:xpath="/ns0:CoverPageProperties[1]/ns0:PublishDate[1]" w:storeItemID="{55AF091B-3C7A-41E3-B477-F2FDAA23CFDA}"/>
      <w:date w:fullDate="2023-01-31T00:00:00Z">
        <w:dateFormat w:val="dd/MM/yyyy"/>
        <w:lid w:val="en-GB"/>
        <w:storeMappedDataAs w:val="dateTime"/>
        <w:calendar w:val="gregorian"/>
      </w:date>
    </w:sdtPr>
    <w:sdtEndPr/>
    <w:sdtContent>
      <w:p w14:paraId="0B17A5A9" w14:textId="5AB498A9" w:rsidR="00114878" w:rsidRPr="00CC4CE1" w:rsidRDefault="00C40A2F" w:rsidP="007C4F08">
        <w:pPr>
          <w:pStyle w:val="Headersfooters"/>
        </w:pPr>
        <w:r>
          <w:t>31/01/2023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2E4B9" w14:textId="77777777" w:rsidR="00FF1B7B" w:rsidRDefault="00FF1B7B" w:rsidP="00101F8B">
      <w:r>
        <w:separator/>
      </w:r>
    </w:p>
    <w:p w14:paraId="402D70C9" w14:textId="77777777" w:rsidR="00FF1B7B" w:rsidRDefault="00FF1B7B" w:rsidP="00101F8B"/>
    <w:p w14:paraId="2A4CB84C" w14:textId="77777777" w:rsidR="00FF1B7B" w:rsidRDefault="00FF1B7B" w:rsidP="00101F8B"/>
    <w:p w14:paraId="5C46F6F4" w14:textId="77777777" w:rsidR="00FF1B7B" w:rsidRDefault="00FF1B7B" w:rsidP="00101F8B"/>
    <w:p w14:paraId="297CC316" w14:textId="77777777" w:rsidR="00FF1B7B" w:rsidRDefault="00FF1B7B" w:rsidP="00101F8B"/>
    <w:p w14:paraId="3254F1AB" w14:textId="77777777" w:rsidR="00FF1B7B" w:rsidRDefault="00FF1B7B" w:rsidP="00101F8B"/>
  </w:footnote>
  <w:footnote w:type="continuationSeparator" w:id="0">
    <w:p w14:paraId="3627AF67" w14:textId="77777777" w:rsidR="00FF1B7B" w:rsidRDefault="00FF1B7B" w:rsidP="00101F8B">
      <w:r>
        <w:continuationSeparator/>
      </w:r>
    </w:p>
    <w:p w14:paraId="2B80E58D" w14:textId="77777777" w:rsidR="00FF1B7B" w:rsidRDefault="00FF1B7B" w:rsidP="00101F8B"/>
    <w:p w14:paraId="0AF3119E" w14:textId="77777777" w:rsidR="00FF1B7B" w:rsidRDefault="00FF1B7B" w:rsidP="00101F8B"/>
    <w:p w14:paraId="29F78123" w14:textId="77777777" w:rsidR="00FF1B7B" w:rsidRDefault="00FF1B7B" w:rsidP="00101F8B"/>
    <w:p w14:paraId="1721F209" w14:textId="77777777" w:rsidR="00FF1B7B" w:rsidRDefault="00FF1B7B" w:rsidP="00101F8B"/>
    <w:p w14:paraId="0C4F0057" w14:textId="77777777" w:rsidR="00FF1B7B" w:rsidRDefault="00FF1B7B"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9089" w14:textId="4FE65EB4" w:rsidR="00DC0596" w:rsidRDefault="00DC0596" w:rsidP="00101F8B">
    <w:pPr>
      <w:pStyle w:val="Header"/>
    </w:pPr>
    <w:r>
      <w:rPr>
        <w:noProof/>
      </w:rPr>
      <w:drawing>
        <wp:anchor distT="0" distB="0" distL="114300" distR="114300" simplePos="0" relativeHeight="251664384"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01989174"/>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EndPr/>
    <w:sdtContent>
      <w:p w14:paraId="6F70D5F0" w14:textId="43EAA483" w:rsidR="00114878" w:rsidRPr="007B40D8" w:rsidRDefault="00373D53" w:rsidP="007C4F08">
        <w:pPr>
          <w:pStyle w:val="Headersfooters"/>
        </w:pPr>
        <w:r>
          <w:t>Gender Pay Gap 2023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DE95" w14:textId="77777777" w:rsidR="00DC0596" w:rsidRDefault="00DC0596"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458A7"/>
    <w:multiLevelType w:val="hybridMultilevel"/>
    <w:tmpl w:val="39D2A9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652C49"/>
    <w:multiLevelType w:val="hybridMultilevel"/>
    <w:tmpl w:val="54D2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0E7098"/>
    <w:multiLevelType w:val="hybridMultilevel"/>
    <w:tmpl w:val="5B148514"/>
    <w:lvl w:ilvl="0" w:tplc="B6765968">
      <w:start w:val="1"/>
      <w:numFmt w:val="bullet"/>
      <w:lvlText w:val=""/>
      <w:lvlJc w:val="left"/>
      <w:pPr>
        <w:ind w:left="720" w:hanging="360"/>
      </w:pPr>
      <w:rPr>
        <w:rFonts w:ascii="Symbol" w:hAnsi="Symbol" w:hint="default"/>
      </w:rPr>
    </w:lvl>
    <w:lvl w:ilvl="1" w:tplc="84F40396" w:tentative="1">
      <w:start w:val="1"/>
      <w:numFmt w:val="bullet"/>
      <w:lvlText w:val="o"/>
      <w:lvlJc w:val="left"/>
      <w:pPr>
        <w:ind w:left="1440" w:hanging="360"/>
      </w:pPr>
      <w:rPr>
        <w:rFonts w:ascii="Courier New" w:hAnsi="Courier New" w:cs="Courier New" w:hint="default"/>
      </w:rPr>
    </w:lvl>
    <w:lvl w:ilvl="2" w:tplc="E08873E6" w:tentative="1">
      <w:start w:val="1"/>
      <w:numFmt w:val="bullet"/>
      <w:lvlText w:val=""/>
      <w:lvlJc w:val="left"/>
      <w:pPr>
        <w:ind w:left="2160" w:hanging="360"/>
      </w:pPr>
      <w:rPr>
        <w:rFonts w:ascii="Wingdings" w:hAnsi="Wingdings" w:hint="default"/>
      </w:rPr>
    </w:lvl>
    <w:lvl w:ilvl="3" w:tplc="B2FC16F6" w:tentative="1">
      <w:start w:val="1"/>
      <w:numFmt w:val="bullet"/>
      <w:lvlText w:val=""/>
      <w:lvlJc w:val="left"/>
      <w:pPr>
        <w:ind w:left="2880" w:hanging="360"/>
      </w:pPr>
      <w:rPr>
        <w:rFonts w:ascii="Symbol" w:hAnsi="Symbol" w:hint="default"/>
      </w:rPr>
    </w:lvl>
    <w:lvl w:ilvl="4" w:tplc="4D2AC38C" w:tentative="1">
      <w:start w:val="1"/>
      <w:numFmt w:val="bullet"/>
      <w:lvlText w:val="o"/>
      <w:lvlJc w:val="left"/>
      <w:pPr>
        <w:ind w:left="3600" w:hanging="360"/>
      </w:pPr>
      <w:rPr>
        <w:rFonts w:ascii="Courier New" w:hAnsi="Courier New" w:cs="Courier New" w:hint="default"/>
      </w:rPr>
    </w:lvl>
    <w:lvl w:ilvl="5" w:tplc="5F20B6D0" w:tentative="1">
      <w:start w:val="1"/>
      <w:numFmt w:val="bullet"/>
      <w:lvlText w:val=""/>
      <w:lvlJc w:val="left"/>
      <w:pPr>
        <w:ind w:left="4320" w:hanging="360"/>
      </w:pPr>
      <w:rPr>
        <w:rFonts w:ascii="Wingdings" w:hAnsi="Wingdings" w:hint="default"/>
      </w:rPr>
    </w:lvl>
    <w:lvl w:ilvl="6" w:tplc="BD842C92" w:tentative="1">
      <w:start w:val="1"/>
      <w:numFmt w:val="bullet"/>
      <w:lvlText w:val=""/>
      <w:lvlJc w:val="left"/>
      <w:pPr>
        <w:ind w:left="5040" w:hanging="360"/>
      </w:pPr>
      <w:rPr>
        <w:rFonts w:ascii="Symbol" w:hAnsi="Symbol" w:hint="default"/>
      </w:rPr>
    </w:lvl>
    <w:lvl w:ilvl="7" w:tplc="588662C6" w:tentative="1">
      <w:start w:val="1"/>
      <w:numFmt w:val="bullet"/>
      <w:lvlText w:val="o"/>
      <w:lvlJc w:val="left"/>
      <w:pPr>
        <w:ind w:left="5760" w:hanging="360"/>
      </w:pPr>
      <w:rPr>
        <w:rFonts w:ascii="Courier New" w:hAnsi="Courier New" w:cs="Courier New" w:hint="default"/>
      </w:rPr>
    </w:lvl>
    <w:lvl w:ilvl="8" w:tplc="CEC85EEE" w:tentative="1">
      <w:start w:val="1"/>
      <w:numFmt w:val="bullet"/>
      <w:lvlText w:val=""/>
      <w:lvlJc w:val="left"/>
      <w:pPr>
        <w:ind w:left="6480" w:hanging="360"/>
      </w:pPr>
      <w:rPr>
        <w:rFonts w:ascii="Wingdings" w:hAnsi="Wingdings" w:hint="default"/>
      </w:rPr>
    </w:lvl>
  </w:abstractNum>
  <w:num w:numId="1" w16cid:durableId="1927614425">
    <w:abstractNumId w:val="0"/>
  </w:num>
  <w:num w:numId="2" w16cid:durableId="916666957">
    <w:abstractNumId w:val="2"/>
  </w:num>
  <w:num w:numId="3" w16cid:durableId="1132286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02411"/>
    <w:rsid w:val="00013C0A"/>
    <w:rsid w:val="000170B3"/>
    <w:rsid w:val="00017420"/>
    <w:rsid w:val="0002639A"/>
    <w:rsid w:val="0003130C"/>
    <w:rsid w:val="000362AC"/>
    <w:rsid w:val="0005415B"/>
    <w:rsid w:val="000577F4"/>
    <w:rsid w:val="00070438"/>
    <w:rsid w:val="00080CA2"/>
    <w:rsid w:val="000A5886"/>
    <w:rsid w:val="000D00D7"/>
    <w:rsid w:val="000D4948"/>
    <w:rsid w:val="000E26D1"/>
    <w:rsid w:val="000F0742"/>
    <w:rsid w:val="00101F8B"/>
    <w:rsid w:val="00105F9F"/>
    <w:rsid w:val="00114878"/>
    <w:rsid w:val="00124762"/>
    <w:rsid w:val="001319D2"/>
    <w:rsid w:val="001357FA"/>
    <w:rsid w:val="001702A6"/>
    <w:rsid w:val="00173D7C"/>
    <w:rsid w:val="00176FD5"/>
    <w:rsid w:val="00180EF5"/>
    <w:rsid w:val="00181E91"/>
    <w:rsid w:val="001934FF"/>
    <w:rsid w:val="00195765"/>
    <w:rsid w:val="001A22BA"/>
    <w:rsid w:val="001A23D5"/>
    <w:rsid w:val="001A5B9C"/>
    <w:rsid w:val="001C19FC"/>
    <w:rsid w:val="001C6DAB"/>
    <w:rsid w:val="001C772F"/>
    <w:rsid w:val="001D060D"/>
    <w:rsid w:val="001E0033"/>
    <w:rsid w:val="001E47DF"/>
    <w:rsid w:val="001F22D5"/>
    <w:rsid w:val="00230653"/>
    <w:rsid w:val="00231384"/>
    <w:rsid w:val="00232690"/>
    <w:rsid w:val="00251D13"/>
    <w:rsid w:val="00256ADF"/>
    <w:rsid w:val="00265B71"/>
    <w:rsid w:val="00280F3B"/>
    <w:rsid w:val="00284556"/>
    <w:rsid w:val="00292A12"/>
    <w:rsid w:val="00297396"/>
    <w:rsid w:val="002B4F3A"/>
    <w:rsid w:val="002B586C"/>
    <w:rsid w:val="002E7D7B"/>
    <w:rsid w:val="002F28B2"/>
    <w:rsid w:val="002F65EF"/>
    <w:rsid w:val="00301EA6"/>
    <w:rsid w:val="00305736"/>
    <w:rsid w:val="00312D6B"/>
    <w:rsid w:val="0033479D"/>
    <w:rsid w:val="003451FD"/>
    <w:rsid w:val="00350D06"/>
    <w:rsid w:val="00353621"/>
    <w:rsid w:val="00355940"/>
    <w:rsid w:val="0036243A"/>
    <w:rsid w:val="00365DDB"/>
    <w:rsid w:val="00366DD6"/>
    <w:rsid w:val="00373D53"/>
    <w:rsid w:val="0038137C"/>
    <w:rsid w:val="00383C5C"/>
    <w:rsid w:val="003C65A8"/>
    <w:rsid w:val="003D4780"/>
    <w:rsid w:val="003D4A08"/>
    <w:rsid w:val="00410983"/>
    <w:rsid w:val="00412A54"/>
    <w:rsid w:val="00433303"/>
    <w:rsid w:val="004369A3"/>
    <w:rsid w:val="00462CA1"/>
    <w:rsid w:val="00471A3E"/>
    <w:rsid w:val="00482B53"/>
    <w:rsid w:val="00487DAC"/>
    <w:rsid w:val="004963DE"/>
    <w:rsid w:val="0049736D"/>
    <w:rsid w:val="004A1186"/>
    <w:rsid w:val="004B47CD"/>
    <w:rsid w:val="004B4AF1"/>
    <w:rsid w:val="004C3C8F"/>
    <w:rsid w:val="004C3F66"/>
    <w:rsid w:val="004C4D9A"/>
    <w:rsid w:val="004EF738"/>
    <w:rsid w:val="004F6A35"/>
    <w:rsid w:val="004F6E44"/>
    <w:rsid w:val="00524DA3"/>
    <w:rsid w:val="0052761A"/>
    <w:rsid w:val="00534043"/>
    <w:rsid w:val="00544FAE"/>
    <w:rsid w:val="00555AC2"/>
    <w:rsid w:val="00560B30"/>
    <w:rsid w:val="00566C8A"/>
    <w:rsid w:val="00581C14"/>
    <w:rsid w:val="00594A75"/>
    <w:rsid w:val="00597FD8"/>
    <w:rsid w:val="005A729C"/>
    <w:rsid w:val="005C09FF"/>
    <w:rsid w:val="005C33A5"/>
    <w:rsid w:val="005D3B52"/>
    <w:rsid w:val="005E57A5"/>
    <w:rsid w:val="005E79F3"/>
    <w:rsid w:val="005F24B4"/>
    <w:rsid w:val="005F5F12"/>
    <w:rsid w:val="005F62BA"/>
    <w:rsid w:val="00602797"/>
    <w:rsid w:val="00605B8B"/>
    <w:rsid w:val="006145C2"/>
    <w:rsid w:val="00644E02"/>
    <w:rsid w:val="00650248"/>
    <w:rsid w:val="006512C3"/>
    <w:rsid w:val="006545CE"/>
    <w:rsid w:val="006649A6"/>
    <w:rsid w:val="006719FA"/>
    <w:rsid w:val="00674EC0"/>
    <w:rsid w:val="00677E72"/>
    <w:rsid w:val="00686A4D"/>
    <w:rsid w:val="006A6700"/>
    <w:rsid w:val="006B3D1B"/>
    <w:rsid w:val="006C103B"/>
    <w:rsid w:val="006C5A33"/>
    <w:rsid w:val="0070013C"/>
    <w:rsid w:val="0070259B"/>
    <w:rsid w:val="0071277B"/>
    <w:rsid w:val="00745C02"/>
    <w:rsid w:val="007659FE"/>
    <w:rsid w:val="00765E3B"/>
    <w:rsid w:val="00774185"/>
    <w:rsid w:val="00776F58"/>
    <w:rsid w:val="0079297E"/>
    <w:rsid w:val="00793952"/>
    <w:rsid w:val="007966A2"/>
    <w:rsid w:val="00796A6E"/>
    <w:rsid w:val="007A1B45"/>
    <w:rsid w:val="007B2AB1"/>
    <w:rsid w:val="007B40D8"/>
    <w:rsid w:val="007B4D96"/>
    <w:rsid w:val="007B590A"/>
    <w:rsid w:val="007C4F08"/>
    <w:rsid w:val="007D46C1"/>
    <w:rsid w:val="007D5006"/>
    <w:rsid w:val="007F35C6"/>
    <w:rsid w:val="00800C10"/>
    <w:rsid w:val="00801079"/>
    <w:rsid w:val="008027F2"/>
    <w:rsid w:val="00802DF4"/>
    <w:rsid w:val="00804FF5"/>
    <w:rsid w:val="00810C89"/>
    <w:rsid w:val="008158A3"/>
    <w:rsid w:val="0083447E"/>
    <w:rsid w:val="00841F2E"/>
    <w:rsid w:val="00874306"/>
    <w:rsid w:val="00880FFC"/>
    <w:rsid w:val="00882169"/>
    <w:rsid w:val="00895F96"/>
    <w:rsid w:val="008B64AC"/>
    <w:rsid w:val="008B6808"/>
    <w:rsid w:val="008B70E7"/>
    <w:rsid w:val="008C362D"/>
    <w:rsid w:val="008C5766"/>
    <w:rsid w:val="008F1215"/>
    <w:rsid w:val="009007BB"/>
    <w:rsid w:val="00906A0E"/>
    <w:rsid w:val="0091479C"/>
    <w:rsid w:val="00914B19"/>
    <w:rsid w:val="009338D0"/>
    <w:rsid w:val="00944F10"/>
    <w:rsid w:val="00951104"/>
    <w:rsid w:val="00951CC0"/>
    <w:rsid w:val="009710C6"/>
    <w:rsid w:val="009722B1"/>
    <w:rsid w:val="009831A1"/>
    <w:rsid w:val="00983E46"/>
    <w:rsid w:val="00984CDD"/>
    <w:rsid w:val="009D2FA6"/>
    <w:rsid w:val="009D7BD2"/>
    <w:rsid w:val="009F2FCA"/>
    <w:rsid w:val="009F456C"/>
    <w:rsid w:val="009F4B25"/>
    <w:rsid w:val="00A157FA"/>
    <w:rsid w:val="00A17A5C"/>
    <w:rsid w:val="00A36127"/>
    <w:rsid w:val="00A369A3"/>
    <w:rsid w:val="00A4372B"/>
    <w:rsid w:val="00A4407A"/>
    <w:rsid w:val="00A52D45"/>
    <w:rsid w:val="00A72CB9"/>
    <w:rsid w:val="00A83C6F"/>
    <w:rsid w:val="00A97B8D"/>
    <w:rsid w:val="00AA5884"/>
    <w:rsid w:val="00AA79F3"/>
    <w:rsid w:val="00AB306A"/>
    <w:rsid w:val="00AD0734"/>
    <w:rsid w:val="00AD2926"/>
    <w:rsid w:val="00AD5996"/>
    <w:rsid w:val="00AE28C7"/>
    <w:rsid w:val="00AF4826"/>
    <w:rsid w:val="00B146B5"/>
    <w:rsid w:val="00B14B90"/>
    <w:rsid w:val="00B15457"/>
    <w:rsid w:val="00B2296F"/>
    <w:rsid w:val="00B27927"/>
    <w:rsid w:val="00B51ED6"/>
    <w:rsid w:val="00B74665"/>
    <w:rsid w:val="00B871A9"/>
    <w:rsid w:val="00B92A08"/>
    <w:rsid w:val="00B93DED"/>
    <w:rsid w:val="00BA4587"/>
    <w:rsid w:val="00BA63ED"/>
    <w:rsid w:val="00BC5AD5"/>
    <w:rsid w:val="00BE31F2"/>
    <w:rsid w:val="00BE44B3"/>
    <w:rsid w:val="00BE6FB3"/>
    <w:rsid w:val="00C027BE"/>
    <w:rsid w:val="00C055A8"/>
    <w:rsid w:val="00C114E5"/>
    <w:rsid w:val="00C40A2F"/>
    <w:rsid w:val="00C53ADA"/>
    <w:rsid w:val="00C60FCE"/>
    <w:rsid w:val="00C64C15"/>
    <w:rsid w:val="00C709CE"/>
    <w:rsid w:val="00C80F07"/>
    <w:rsid w:val="00C9223D"/>
    <w:rsid w:val="00C95B93"/>
    <w:rsid w:val="00C967EF"/>
    <w:rsid w:val="00CB2717"/>
    <w:rsid w:val="00CB3090"/>
    <w:rsid w:val="00CC2DDC"/>
    <w:rsid w:val="00CC4CE1"/>
    <w:rsid w:val="00CE6C12"/>
    <w:rsid w:val="00D044D8"/>
    <w:rsid w:val="00D13FB3"/>
    <w:rsid w:val="00D339A4"/>
    <w:rsid w:val="00D355FC"/>
    <w:rsid w:val="00D434CD"/>
    <w:rsid w:val="00D66DD0"/>
    <w:rsid w:val="00D82CA3"/>
    <w:rsid w:val="00D9214B"/>
    <w:rsid w:val="00D97657"/>
    <w:rsid w:val="00DA3B57"/>
    <w:rsid w:val="00DB7EFD"/>
    <w:rsid w:val="00DC0596"/>
    <w:rsid w:val="00DD088A"/>
    <w:rsid w:val="00DD0DEE"/>
    <w:rsid w:val="00DD2075"/>
    <w:rsid w:val="00DE59D8"/>
    <w:rsid w:val="00DE60CE"/>
    <w:rsid w:val="00E02F41"/>
    <w:rsid w:val="00E03875"/>
    <w:rsid w:val="00E056E4"/>
    <w:rsid w:val="00E05E47"/>
    <w:rsid w:val="00E13F27"/>
    <w:rsid w:val="00E27877"/>
    <w:rsid w:val="00E324DC"/>
    <w:rsid w:val="00E62E86"/>
    <w:rsid w:val="00E77009"/>
    <w:rsid w:val="00E82FF1"/>
    <w:rsid w:val="00E879E4"/>
    <w:rsid w:val="00EA0A82"/>
    <w:rsid w:val="00EA1779"/>
    <w:rsid w:val="00EB6108"/>
    <w:rsid w:val="00EC4473"/>
    <w:rsid w:val="00EC67BC"/>
    <w:rsid w:val="00ED37A7"/>
    <w:rsid w:val="00ED5D31"/>
    <w:rsid w:val="00EE125E"/>
    <w:rsid w:val="00EE211E"/>
    <w:rsid w:val="00F0183B"/>
    <w:rsid w:val="00F02709"/>
    <w:rsid w:val="00F03490"/>
    <w:rsid w:val="00F05B88"/>
    <w:rsid w:val="00F21C6A"/>
    <w:rsid w:val="00F2503A"/>
    <w:rsid w:val="00F27FAC"/>
    <w:rsid w:val="00F35987"/>
    <w:rsid w:val="00F4097F"/>
    <w:rsid w:val="00F42445"/>
    <w:rsid w:val="00F5083F"/>
    <w:rsid w:val="00F77714"/>
    <w:rsid w:val="00F86380"/>
    <w:rsid w:val="00F9294F"/>
    <w:rsid w:val="00FA44C7"/>
    <w:rsid w:val="00FA4D66"/>
    <w:rsid w:val="00FA5EA7"/>
    <w:rsid w:val="00FE22CB"/>
    <w:rsid w:val="00FF1B7B"/>
    <w:rsid w:val="00FF29DA"/>
    <w:rsid w:val="00FF4B99"/>
    <w:rsid w:val="0228DD26"/>
    <w:rsid w:val="031AEF59"/>
    <w:rsid w:val="0375F1C2"/>
    <w:rsid w:val="040103FD"/>
    <w:rsid w:val="05607DE8"/>
    <w:rsid w:val="0610CCBB"/>
    <w:rsid w:val="0629A139"/>
    <w:rsid w:val="0B0F3520"/>
    <w:rsid w:val="0DD87F88"/>
    <w:rsid w:val="0F0BD68C"/>
    <w:rsid w:val="12AFAA43"/>
    <w:rsid w:val="12F92B84"/>
    <w:rsid w:val="157E8F38"/>
    <w:rsid w:val="174D016E"/>
    <w:rsid w:val="192BF2F0"/>
    <w:rsid w:val="1BD4A85F"/>
    <w:rsid w:val="1C01D9FA"/>
    <w:rsid w:val="1C8BF08D"/>
    <w:rsid w:val="211AFA21"/>
    <w:rsid w:val="214C7DF2"/>
    <w:rsid w:val="217DDE9B"/>
    <w:rsid w:val="219BDC75"/>
    <w:rsid w:val="21F85BC7"/>
    <w:rsid w:val="2337ACD6"/>
    <w:rsid w:val="23CA27BE"/>
    <w:rsid w:val="24AE9164"/>
    <w:rsid w:val="255BEC2B"/>
    <w:rsid w:val="2564E3E0"/>
    <w:rsid w:val="25A8BC8E"/>
    <w:rsid w:val="2604DBF1"/>
    <w:rsid w:val="271F488C"/>
    <w:rsid w:val="280B1DF9"/>
    <w:rsid w:val="2AA2B380"/>
    <w:rsid w:val="2D515244"/>
    <w:rsid w:val="2E57BA0C"/>
    <w:rsid w:val="2E8B7E02"/>
    <w:rsid w:val="2E8F8AE9"/>
    <w:rsid w:val="31B2003F"/>
    <w:rsid w:val="33E3E9B6"/>
    <w:rsid w:val="34336EAC"/>
    <w:rsid w:val="3449789C"/>
    <w:rsid w:val="34A23004"/>
    <w:rsid w:val="34C4E35F"/>
    <w:rsid w:val="34DE0A7D"/>
    <w:rsid w:val="34E9A101"/>
    <w:rsid w:val="35C038B2"/>
    <w:rsid w:val="35C43B97"/>
    <w:rsid w:val="36E120AA"/>
    <w:rsid w:val="3B11E5F5"/>
    <w:rsid w:val="3C365090"/>
    <w:rsid w:val="3C3F52CA"/>
    <w:rsid w:val="3FF2C383"/>
    <w:rsid w:val="404A5B1D"/>
    <w:rsid w:val="413A6580"/>
    <w:rsid w:val="422FF026"/>
    <w:rsid w:val="429EE072"/>
    <w:rsid w:val="450E3100"/>
    <w:rsid w:val="4641D46E"/>
    <w:rsid w:val="468F810A"/>
    <w:rsid w:val="46F584F2"/>
    <w:rsid w:val="470E16CC"/>
    <w:rsid w:val="479552A4"/>
    <w:rsid w:val="49EF1793"/>
    <w:rsid w:val="4AB8F460"/>
    <w:rsid w:val="4BD9FD8E"/>
    <w:rsid w:val="4C3FDE95"/>
    <w:rsid w:val="5028C63B"/>
    <w:rsid w:val="52C0CFEF"/>
    <w:rsid w:val="53B81456"/>
    <w:rsid w:val="53CCB370"/>
    <w:rsid w:val="5423A690"/>
    <w:rsid w:val="544377F3"/>
    <w:rsid w:val="5454B2CA"/>
    <w:rsid w:val="554E717C"/>
    <w:rsid w:val="58C3167A"/>
    <w:rsid w:val="596478F6"/>
    <w:rsid w:val="599EDE18"/>
    <w:rsid w:val="5A27B227"/>
    <w:rsid w:val="5CA21527"/>
    <w:rsid w:val="5D4E4D99"/>
    <w:rsid w:val="5E2AFAAB"/>
    <w:rsid w:val="6134C56C"/>
    <w:rsid w:val="616BA479"/>
    <w:rsid w:val="61CA0869"/>
    <w:rsid w:val="644DA1BF"/>
    <w:rsid w:val="64599BBD"/>
    <w:rsid w:val="65BB52CE"/>
    <w:rsid w:val="6703D75C"/>
    <w:rsid w:val="67EBDCDC"/>
    <w:rsid w:val="696F4C9B"/>
    <w:rsid w:val="69BA0CF9"/>
    <w:rsid w:val="69D17150"/>
    <w:rsid w:val="69D990AC"/>
    <w:rsid w:val="6AA93EC7"/>
    <w:rsid w:val="6B173D74"/>
    <w:rsid w:val="6B3EEBEE"/>
    <w:rsid w:val="6B6AD25F"/>
    <w:rsid w:val="6C37EF75"/>
    <w:rsid w:val="6C6C9B28"/>
    <w:rsid w:val="6D91A074"/>
    <w:rsid w:val="70944F8F"/>
    <w:rsid w:val="712F18F2"/>
    <w:rsid w:val="72D3EF26"/>
    <w:rsid w:val="73613BB0"/>
    <w:rsid w:val="73D54FE4"/>
    <w:rsid w:val="751F401D"/>
    <w:rsid w:val="75688DF2"/>
    <w:rsid w:val="75883457"/>
    <w:rsid w:val="76437359"/>
    <w:rsid w:val="766AE879"/>
    <w:rsid w:val="766E5052"/>
    <w:rsid w:val="7881FADF"/>
    <w:rsid w:val="7AB7C095"/>
    <w:rsid w:val="7B493548"/>
    <w:rsid w:val="7B686A1D"/>
    <w:rsid w:val="7BF5BE93"/>
    <w:rsid w:val="7D712BC8"/>
    <w:rsid w:val="7E59B80D"/>
    <w:rsid w:val="7EB93187"/>
    <w:rsid w:val="7EF13C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E6AD6780-6C42-4BA7-8744-3AA64E26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basedOn w:val="Normal"/>
    <w:uiPriority w:val="34"/>
    <w:qFormat/>
    <w:rsid w:val="006C5A33"/>
    <w:pPr>
      <w:ind w:left="720"/>
      <w:contextualSpacing/>
    </w:pPr>
  </w:style>
  <w:style w:type="paragraph" w:customStyle="1" w:styleId="Default">
    <w:name w:val="Default"/>
    <w:rsid w:val="00555AC2"/>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heme="minorEastAsia"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chart" Target="charts/chart1.xml"/><Relationship Id="rId34" Type="http://schemas.openxmlformats.org/officeDocument/2006/relationships/image" Target="media/image20.png"/><Relationship Id="rId42" Type="http://schemas.openxmlformats.org/officeDocument/2006/relationships/header" Target="header3.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em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footnotes" Target="footnotes.xml"/><Relationship Id="rId19" Type="http://schemas.openxmlformats.org/officeDocument/2006/relationships/image" Target="media/image6.png"/><Relationship Id="rId31" Type="http://schemas.openxmlformats.org/officeDocument/2006/relationships/image" Target="media/image17.png"/><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20" Type="http://schemas.openxmlformats.org/officeDocument/2006/relationships/image" Target="media/image7.png"/><Relationship Id="rId41" Type="http://schemas.openxmlformats.org/officeDocument/2006/relationships/image" Target="media/image27.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GB"/>
              <a:t>Proportion</a:t>
            </a:r>
            <a:r>
              <a:rPr lang="en-GB" baseline="0"/>
              <a:t> of gender split by pay band</a:t>
            </a:r>
            <a:endParaRPr lang="en-GB"/>
          </a:p>
        </c:rich>
      </c:tx>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Sheet1!$B$2</c:f>
              <c:strCache>
                <c:ptCount val="1"/>
                <c:pt idx="0">
                  <c:v>Male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Sheet1!$A$3:$A$7</c:f>
              <c:strCache>
                <c:ptCount val="5"/>
                <c:pt idx="0">
                  <c:v>All LBTH</c:v>
                </c:pt>
                <c:pt idx="1">
                  <c:v>Upper Quartile</c:v>
                </c:pt>
                <c:pt idx="2">
                  <c:v>Upper Middle Quartile</c:v>
                </c:pt>
                <c:pt idx="3">
                  <c:v>Lower Middle Quartile</c:v>
                </c:pt>
                <c:pt idx="4">
                  <c:v>Lower Quartile</c:v>
                </c:pt>
              </c:strCache>
            </c:strRef>
          </c:cat>
          <c:val>
            <c:numRef>
              <c:f>Sheet1!$B$3:$B$7</c:f>
              <c:numCache>
                <c:formatCode>0.00%</c:formatCode>
                <c:ptCount val="5"/>
                <c:pt idx="0">
                  <c:v>0.43070000000000003</c:v>
                </c:pt>
                <c:pt idx="1">
                  <c:v>0.42309999999999998</c:v>
                </c:pt>
                <c:pt idx="2">
                  <c:v>0.43269999999999997</c:v>
                </c:pt>
                <c:pt idx="3">
                  <c:v>0.35580000000000001</c:v>
                </c:pt>
                <c:pt idx="4">
                  <c:v>0.51119999999999999</c:v>
                </c:pt>
              </c:numCache>
            </c:numRef>
          </c:val>
          <c:extLst>
            <c:ext xmlns:c16="http://schemas.microsoft.com/office/drawing/2014/chart" uri="{C3380CC4-5D6E-409C-BE32-E72D297353CC}">
              <c16:uniqueId val="{00000000-9373-4955-9D60-8F0EE1E1A814}"/>
            </c:ext>
          </c:extLst>
        </c:ser>
        <c:ser>
          <c:idx val="1"/>
          <c:order val="1"/>
          <c:tx>
            <c:strRef>
              <c:f>Sheet1!$C$2</c:f>
              <c:strCache>
                <c:ptCount val="1"/>
                <c:pt idx="0">
                  <c:v>Female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Sheet1!$A$3:$A$7</c:f>
              <c:strCache>
                <c:ptCount val="5"/>
                <c:pt idx="0">
                  <c:v>All LBTH</c:v>
                </c:pt>
                <c:pt idx="1">
                  <c:v>Upper Quartile</c:v>
                </c:pt>
                <c:pt idx="2">
                  <c:v>Upper Middle Quartile</c:v>
                </c:pt>
                <c:pt idx="3">
                  <c:v>Lower Middle Quartile</c:v>
                </c:pt>
                <c:pt idx="4">
                  <c:v>Lower Quartile</c:v>
                </c:pt>
              </c:strCache>
            </c:strRef>
          </c:cat>
          <c:val>
            <c:numRef>
              <c:f>Sheet1!$C$3:$C$7</c:f>
              <c:numCache>
                <c:formatCode>0.00%</c:formatCode>
                <c:ptCount val="5"/>
                <c:pt idx="0">
                  <c:v>0.56930000000000003</c:v>
                </c:pt>
                <c:pt idx="1">
                  <c:v>0.57689999999999997</c:v>
                </c:pt>
                <c:pt idx="2">
                  <c:v>0.56730000000000003</c:v>
                </c:pt>
                <c:pt idx="3">
                  <c:v>0.64419999999999999</c:v>
                </c:pt>
                <c:pt idx="4">
                  <c:v>0.48880000000000001</c:v>
                </c:pt>
              </c:numCache>
            </c:numRef>
          </c:val>
          <c:extLst>
            <c:ext xmlns:c16="http://schemas.microsoft.com/office/drawing/2014/chart" uri="{C3380CC4-5D6E-409C-BE32-E72D297353CC}">
              <c16:uniqueId val="{00000001-9373-4955-9D60-8F0EE1E1A814}"/>
            </c:ext>
          </c:extLst>
        </c:ser>
        <c:dLbls>
          <c:dLblPos val="ctr"/>
          <c:showLegendKey val="0"/>
          <c:showVal val="1"/>
          <c:showCatName val="0"/>
          <c:showSerName val="0"/>
          <c:showPercent val="0"/>
          <c:showBubbleSize val="0"/>
        </c:dLbls>
        <c:gapWidth val="150"/>
        <c:overlap val="100"/>
        <c:axId val="563966591"/>
        <c:axId val="563976159"/>
      </c:barChart>
      <c:catAx>
        <c:axId val="5639665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3976159"/>
        <c:crosses val="autoZero"/>
        <c:auto val="1"/>
        <c:lblAlgn val="ctr"/>
        <c:lblOffset val="100"/>
        <c:noMultiLvlLbl val="0"/>
      </c:catAx>
      <c:valAx>
        <c:axId val="563976159"/>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39665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8574D89F448F1BFD367AD467FF069"/>
        <w:category>
          <w:name w:val="General"/>
          <w:gallery w:val="placeholder"/>
        </w:category>
        <w:types>
          <w:type w:val="bbPlcHdr"/>
        </w:types>
        <w:behaviors>
          <w:behavior w:val="content"/>
        </w:behaviors>
        <w:guid w:val="{AFDAFDFD-A5F9-4A97-99BF-9A60B94EFD1D}"/>
      </w:docPartPr>
      <w:docPartBody>
        <w:p w:rsidR="00D107AD" w:rsidRDefault="00417A06" w:rsidP="00417A06">
          <w:pPr>
            <w:pStyle w:val="D5D8574D89F448F1BFD367AD467FF069"/>
          </w:pPr>
          <w:r w:rsidRPr="005C5489">
            <w:rPr>
              <w:rStyle w:val="PlaceholderText"/>
            </w:rPr>
            <w:t>[Publish Date]</w:t>
          </w:r>
        </w:p>
      </w:docPartBody>
    </w:docPart>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DC23A012A93046959A2B51BF45500DE3"/>
        <w:category>
          <w:name w:val="General"/>
          <w:gallery w:val="placeholder"/>
        </w:category>
        <w:types>
          <w:type w:val="bbPlcHdr"/>
        </w:types>
        <w:behaviors>
          <w:behavior w:val="content"/>
        </w:behaviors>
        <w:guid w:val="{5C090B6E-C5BD-419F-8BD2-C2DD3E08B948}"/>
      </w:docPartPr>
      <w:docPartBody>
        <w:p w:rsidR="00D107AD" w:rsidRDefault="00417A06" w:rsidP="00417A06">
          <w:pPr>
            <w:pStyle w:val="DC23A012A93046959A2B51BF45500DE3"/>
          </w:pPr>
          <w:r w:rsidRPr="005C5489">
            <w:rPr>
              <w:rStyle w:val="PlaceholderText"/>
            </w:rPr>
            <w:t>[Publish Date]</w:t>
          </w:r>
        </w:p>
      </w:docPartBody>
    </w:docPart>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2B73A3"/>
    <w:rsid w:val="003873F8"/>
    <w:rsid w:val="00417A06"/>
    <w:rsid w:val="00460D92"/>
    <w:rsid w:val="009970BB"/>
    <w:rsid w:val="00A2753B"/>
    <w:rsid w:val="00D107AD"/>
    <w:rsid w:val="00D123E2"/>
    <w:rsid w:val="00E3580A"/>
    <w:rsid w:val="00FA28F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73A3"/>
    <w:rPr>
      <w:color w:val="808080"/>
    </w:rPr>
  </w:style>
  <w:style w:type="paragraph" w:customStyle="1" w:styleId="D5D8574D89F448F1BFD367AD467FF069">
    <w:name w:val="D5D8574D89F448F1BFD367AD467FF069"/>
    <w:rsid w:val="00417A06"/>
  </w:style>
  <w:style w:type="paragraph" w:customStyle="1" w:styleId="F93A0AF8D98D43EBA26FD45CB20064F5">
    <w:name w:val="F93A0AF8D98D43EBA26FD45CB20064F5"/>
    <w:rsid w:val="00417A06"/>
  </w:style>
  <w:style w:type="paragraph" w:customStyle="1" w:styleId="DC23A012A93046959A2B51BF45500DE3">
    <w:name w:val="DC23A012A93046959A2B51BF45500DE3"/>
    <w:rsid w:val="0041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2023-01-31T00:00:00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3" ma:contentTypeDescription="Create a new document." ma:contentTypeScope="" ma:versionID="55413226cba683ef6b5ed64a23670ee2">
  <xsd:schema xmlns:xsd="http://www.w3.org/2001/XMLSchema" xmlns:xs="http://www.w3.org/2001/XMLSchema" xmlns:p="http://schemas.microsoft.com/office/2006/metadata/properties" xmlns:ns3="46c37b34-2409-4c5e-90c0-b948f1353365" xmlns:ns4="2a4cc58a-d66d-45cf-b590-f56250971858" targetNamespace="http://schemas.microsoft.com/office/2006/metadata/properties" ma:root="true" ma:fieldsID="80054715bc255f450e23c14427ee8ce3" ns3:_="" ns4:_="">
    <xsd:import namespace="46c37b34-2409-4c5e-90c0-b948f1353365"/>
    <xsd:import namespace="2a4cc58a-d66d-45cf-b590-f562509718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customXml/itemProps3.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5.xml><?xml version="1.0" encoding="utf-8"?>
<ds:datastoreItem xmlns:ds="http://schemas.openxmlformats.org/officeDocument/2006/customXml" ds:itemID="{C9177C3D-6E6A-4A41-8B15-783BA149D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37b34-2409-4c5e-90c0-b948f1353365"/>
    <ds:schemaRef ds:uri="2a4cc58a-d66d-45cf-b590-f56250971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2001</Words>
  <Characters>11411</Characters>
  <Application>Microsoft Office Word</Application>
  <DocSecurity>0</DocSecurity>
  <Lines>95</Lines>
  <Paragraphs>26</Paragraphs>
  <ScaleCrop>false</ScaleCrop>
  <Company>Tower Hamlets</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Pay Gap 2023</dc:title>
  <dc:subject/>
  <dc:creator/>
  <cp:keywords/>
  <dc:description/>
  <cp:lastModifiedBy>Anna Finch-Smith</cp:lastModifiedBy>
  <cp:revision>273</cp:revision>
  <dcterms:created xsi:type="dcterms:W3CDTF">2023-01-31T12:10:00Z</dcterms:created>
  <dcterms:modified xsi:type="dcterms:W3CDTF">2023-06-14T12:14:00Z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