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3A53" w14:textId="406D7451" w:rsidR="004B01D6" w:rsidRPr="004B01D6" w:rsidRDefault="004B01D6" w:rsidP="004B01D6">
      <w:pPr>
        <w:rPr>
          <w:rFonts w:ascii="Arial" w:eastAsia="Times New Roman" w:hAnsi="Arial" w:cs="Arial"/>
          <w:noProof/>
          <w:sz w:val="24"/>
          <w:szCs w:val="24"/>
          <w:lang w:eastAsia="en-GB"/>
        </w:rPr>
      </w:pPr>
    </w:p>
    <w:p w14:paraId="48ED5493" w14:textId="77777777" w:rsidR="004B01D6" w:rsidRPr="004B01D6" w:rsidRDefault="004B01D6" w:rsidP="004B01D6">
      <w:pPr>
        <w:rPr>
          <w:rFonts w:ascii="Arial" w:eastAsia="Times New Roman" w:hAnsi="Arial" w:cs="Arial"/>
          <w:noProof/>
          <w:sz w:val="24"/>
          <w:szCs w:val="24"/>
          <w:lang w:eastAsia="en-GB"/>
        </w:rPr>
      </w:pPr>
    </w:p>
    <w:p w14:paraId="53D25DBF" w14:textId="77777777" w:rsidR="004B01D6" w:rsidRPr="004B01D6" w:rsidRDefault="004B01D6" w:rsidP="004B01D6">
      <w:pPr>
        <w:rPr>
          <w:rFonts w:ascii="Arial" w:eastAsia="Times New Roman" w:hAnsi="Arial" w:cs="Arial"/>
          <w:noProof/>
          <w:sz w:val="24"/>
          <w:szCs w:val="24"/>
          <w:lang w:eastAsia="en-GB"/>
        </w:rPr>
      </w:pPr>
    </w:p>
    <w:p w14:paraId="654C3570" w14:textId="77777777" w:rsidR="00A472D1" w:rsidRDefault="00A472D1" w:rsidP="004B01D6">
      <w:pPr>
        <w:rPr>
          <w:rFonts w:ascii="Arial" w:eastAsia="Times New Roman" w:hAnsi="Arial" w:cs="Arial"/>
          <w:noProof/>
          <w:color w:val="0062AE"/>
          <w:sz w:val="56"/>
          <w:szCs w:val="56"/>
          <w:lang w:eastAsia="en-GB"/>
        </w:rPr>
      </w:pPr>
    </w:p>
    <w:p w14:paraId="3548BCCA" w14:textId="77777777" w:rsidR="00A472D1" w:rsidRDefault="00A472D1" w:rsidP="004B01D6">
      <w:pPr>
        <w:rPr>
          <w:rFonts w:ascii="Arial" w:eastAsia="Times New Roman" w:hAnsi="Arial" w:cs="Arial"/>
          <w:noProof/>
          <w:color w:val="0062AE"/>
          <w:sz w:val="56"/>
          <w:szCs w:val="56"/>
          <w:lang w:eastAsia="en-GB"/>
        </w:rPr>
      </w:pPr>
    </w:p>
    <w:p w14:paraId="2B447245" w14:textId="26943D6B" w:rsidR="00A472D1" w:rsidRPr="00875869" w:rsidRDefault="00A472D1" w:rsidP="00875869">
      <w:pPr>
        <w:spacing w:line="360" w:lineRule="auto"/>
        <w:jc w:val="center"/>
        <w:rPr>
          <w:rFonts w:ascii="Arial" w:eastAsia="Times New Roman" w:hAnsi="Arial" w:cs="Arial"/>
          <w:b/>
          <w:bCs/>
          <w:noProof/>
          <w:color w:val="319B31"/>
          <w:sz w:val="56"/>
          <w:szCs w:val="56"/>
          <w:lang w:eastAsia="en-GB"/>
        </w:rPr>
      </w:pPr>
      <w:r w:rsidRPr="00875869">
        <w:rPr>
          <w:rFonts w:ascii="Arial" w:eastAsia="Times New Roman" w:hAnsi="Arial" w:cs="Arial"/>
          <w:b/>
          <w:bCs/>
          <w:noProof/>
          <w:color w:val="319B31"/>
          <w:sz w:val="56"/>
          <w:szCs w:val="56"/>
          <w:lang w:eastAsia="en-GB"/>
        </w:rPr>
        <w:t>London Borough of Tower Hamlets</w:t>
      </w:r>
    </w:p>
    <w:p w14:paraId="4A194271" w14:textId="77777777" w:rsidR="00F25EF3" w:rsidRDefault="00F25EF3" w:rsidP="00A472D1">
      <w:pPr>
        <w:rPr>
          <w:rFonts w:ascii="Arial" w:eastAsia="Times New Roman" w:hAnsi="Arial" w:cs="Arial"/>
          <w:bCs/>
          <w:noProof/>
          <w:color w:val="0062AE"/>
          <w:sz w:val="56"/>
          <w:szCs w:val="56"/>
          <w:lang w:eastAsia="en-GB"/>
        </w:rPr>
      </w:pPr>
    </w:p>
    <w:p w14:paraId="703FCD84" w14:textId="77777777" w:rsidR="00F25EF3" w:rsidRDefault="00F25EF3" w:rsidP="00A472D1">
      <w:pPr>
        <w:rPr>
          <w:rFonts w:ascii="Arial" w:eastAsia="Times New Roman" w:hAnsi="Arial" w:cs="Arial"/>
          <w:bCs/>
          <w:noProof/>
          <w:color w:val="0062AE"/>
          <w:sz w:val="56"/>
          <w:szCs w:val="56"/>
          <w:lang w:eastAsia="en-GB"/>
        </w:rPr>
      </w:pPr>
    </w:p>
    <w:p w14:paraId="777D71E3" w14:textId="5037FFFF" w:rsidR="00A472D1" w:rsidRDefault="00F25EF3" w:rsidP="00F25EF3">
      <w:pPr>
        <w:jc w:val="center"/>
        <w:rPr>
          <w:rFonts w:ascii="Arial" w:eastAsia="Times New Roman" w:hAnsi="Arial" w:cs="Arial"/>
          <w:bCs/>
          <w:noProof/>
          <w:color w:val="0062AE"/>
          <w:sz w:val="56"/>
          <w:szCs w:val="56"/>
          <w:lang w:eastAsia="en-GB"/>
        </w:rPr>
      </w:pPr>
      <w:r>
        <w:rPr>
          <w:rFonts w:ascii="Arial" w:eastAsia="Times New Roman" w:hAnsi="Arial" w:cs="Arial"/>
          <w:bCs/>
          <w:noProof/>
          <w:color w:val="0062AE"/>
          <w:sz w:val="56"/>
          <w:szCs w:val="56"/>
          <w:lang w:eastAsia="en-GB"/>
        </w:rPr>
        <w:t>Pay Policy Statement 202</w:t>
      </w:r>
      <w:r w:rsidR="00CE21AB">
        <w:rPr>
          <w:rFonts w:ascii="Arial" w:eastAsia="Times New Roman" w:hAnsi="Arial" w:cs="Arial"/>
          <w:bCs/>
          <w:noProof/>
          <w:color w:val="0062AE"/>
          <w:sz w:val="56"/>
          <w:szCs w:val="56"/>
          <w:lang w:eastAsia="en-GB"/>
        </w:rPr>
        <w:t>4</w:t>
      </w:r>
      <w:r>
        <w:rPr>
          <w:rFonts w:ascii="Arial" w:eastAsia="Times New Roman" w:hAnsi="Arial" w:cs="Arial"/>
          <w:bCs/>
          <w:noProof/>
          <w:color w:val="0062AE"/>
          <w:sz w:val="56"/>
          <w:szCs w:val="56"/>
          <w:lang w:eastAsia="en-GB"/>
        </w:rPr>
        <w:t>-202</w:t>
      </w:r>
      <w:r w:rsidR="00CE21AB">
        <w:rPr>
          <w:rFonts w:ascii="Arial" w:eastAsia="Times New Roman" w:hAnsi="Arial" w:cs="Arial"/>
          <w:bCs/>
          <w:noProof/>
          <w:color w:val="0062AE"/>
          <w:sz w:val="56"/>
          <w:szCs w:val="56"/>
          <w:lang w:eastAsia="en-GB"/>
        </w:rPr>
        <w:t>5</w:t>
      </w:r>
    </w:p>
    <w:p w14:paraId="2685737D" w14:textId="32B4E2C3" w:rsidR="004B01D6" w:rsidRPr="004B01D6" w:rsidRDefault="004B01D6" w:rsidP="004B01D6">
      <w:pPr>
        <w:rPr>
          <w:rFonts w:ascii="Arial" w:eastAsia="Times New Roman" w:hAnsi="Arial" w:cs="Arial"/>
          <w:noProof/>
          <w:color w:val="0062AE"/>
          <w:sz w:val="56"/>
          <w:szCs w:val="56"/>
          <w:lang w:eastAsia="en-GB"/>
        </w:rPr>
      </w:pPr>
    </w:p>
    <w:p w14:paraId="68AC5188" w14:textId="77777777" w:rsidR="004B01D6" w:rsidRPr="004B01D6" w:rsidRDefault="004B01D6" w:rsidP="004B01D6">
      <w:pPr>
        <w:rPr>
          <w:rFonts w:ascii="Arial" w:eastAsia="Times New Roman" w:hAnsi="Arial" w:cs="Arial"/>
          <w:noProof/>
          <w:color w:val="0062AE"/>
          <w:sz w:val="56"/>
          <w:szCs w:val="56"/>
          <w:lang w:eastAsia="en-GB"/>
        </w:rPr>
      </w:pPr>
    </w:p>
    <w:p w14:paraId="35C0C76B" w14:textId="77777777" w:rsidR="004B01D6" w:rsidRPr="004B01D6" w:rsidRDefault="004B01D6" w:rsidP="004B01D6">
      <w:pPr>
        <w:rPr>
          <w:rFonts w:ascii="Arial" w:eastAsia="Times New Roman" w:hAnsi="Arial" w:cs="Arial"/>
          <w:sz w:val="48"/>
          <w:szCs w:val="48"/>
          <w:lang w:eastAsia="en-GB"/>
        </w:rPr>
      </w:pPr>
    </w:p>
    <w:p w14:paraId="6251112E" w14:textId="77777777" w:rsidR="004B01D6" w:rsidRPr="004B01D6" w:rsidRDefault="004B01D6" w:rsidP="004B01D6">
      <w:pPr>
        <w:rPr>
          <w:rFonts w:ascii="Arial" w:eastAsia="Times New Roman" w:hAnsi="Arial" w:cs="Arial"/>
          <w:sz w:val="48"/>
          <w:szCs w:val="48"/>
          <w:lang w:eastAsia="en-GB"/>
        </w:rPr>
      </w:pPr>
    </w:p>
    <w:tbl>
      <w:tblPr>
        <w:tblStyle w:val="TableGrid"/>
        <w:tblpPr w:leftFromText="180" w:rightFromText="180" w:vertAnchor="text" w:horzAnchor="margin" w:tblpY="705"/>
        <w:tblW w:w="0" w:type="auto"/>
        <w:tblLook w:val="04A0" w:firstRow="1" w:lastRow="0" w:firstColumn="1" w:lastColumn="0" w:noHBand="0" w:noVBand="1"/>
      </w:tblPr>
      <w:tblGrid>
        <w:gridCol w:w="1555"/>
        <w:gridCol w:w="3827"/>
      </w:tblGrid>
      <w:tr w:rsidR="00F25EF3" w:rsidRPr="00F25EF3" w14:paraId="10501267" w14:textId="77777777" w:rsidTr="00BA4FF3">
        <w:trPr>
          <w:trHeight w:val="283"/>
        </w:trPr>
        <w:tc>
          <w:tcPr>
            <w:tcW w:w="1555" w:type="dxa"/>
            <w:vAlign w:val="center"/>
          </w:tcPr>
          <w:p w14:paraId="08BF5D36" w14:textId="77777777" w:rsidR="00BA4FF3" w:rsidRPr="00F25EF3" w:rsidRDefault="00BA4FF3" w:rsidP="00BA4FF3">
            <w:pPr>
              <w:rPr>
                <w:rFonts w:ascii="Arial" w:eastAsia="Times New Roman" w:hAnsi="Arial" w:cs="Arial"/>
                <w:noProof/>
                <w:color w:val="000000" w:themeColor="text1"/>
                <w:sz w:val="18"/>
                <w:szCs w:val="18"/>
                <w:lang w:eastAsia="en-GB"/>
              </w:rPr>
            </w:pPr>
            <w:r w:rsidRPr="00F25EF3">
              <w:rPr>
                <w:rFonts w:ascii="Arial" w:eastAsia="Times New Roman" w:hAnsi="Arial" w:cs="Arial"/>
                <w:noProof/>
                <w:color w:val="000000" w:themeColor="text1"/>
                <w:sz w:val="18"/>
                <w:szCs w:val="18"/>
                <w:lang w:eastAsia="en-GB"/>
              </w:rPr>
              <w:t>Policy Name:</w:t>
            </w:r>
          </w:p>
        </w:tc>
        <w:tc>
          <w:tcPr>
            <w:tcW w:w="3827" w:type="dxa"/>
            <w:vAlign w:val="center"/>
          </w:tcPr>
          <w:p w14:paraId="306791C5" w14:textId="56B69D62" w:rsidR="00BA4FF3" w:rsidRPr="00F25EF3" w:rsidRDefault="00F25EF3" w:rsidP="00BA4FF3">
            <w:pPr>
              <w:rPr>
                <w:rFonts w:ascii="Arial" w:eastAsia="Times New Roman" w:hAnsi="Arial" w:cs="Arial"/>
                <w:noProof/>
                <w:color w:val="000000" w:themeColor="text1"/>
                <w:sz w:val="18"/>
                <w:szCs w:val="18"/>
                <w:lang w:eastAsia="en-GB"/>
              </w:rPr>
            </w:pPr>
            <w:r w:rsidRPr="00F25EF3">
              <w:rPr>
                <w:rFonts w:ascii="Arial" w:eastAsia="Times New Roman" w:hAnsi="Arial" w:cs="Arial"/>
                <w:noProof/>
                <w:color w:val="000000" w:themeColor="text1"/>
                <w:sz w:val="18"/>
                <w:szCs w:val="18"/>
                <w:lang w:eastAsia="en-GB"/>
              </w:rPr>
              <w:t xml:space="preserve">Pay Policy </w:t>
            </w:r>
            <w:r>
              <w:rPr>
                <w:rFonts w:ascii="Arial" w:eastAsia="Times New Roman" w:hAnsi="Arial" w:cs="Arial"/>
                <w:noProof/>
                <w:color w:val="000000" w:themeColor="text1"/>
                <w:sz w:val="18"/>
                <w:szCs w:val="18"/>
                <w:lang w:eastAsia="en-GB"/>
              </w:rPr>
              <w:t>Statement 202</w:t>
            </w:r>
            <w:r w:rsidR="00A72175">
              <w:rPr>
                <w:rFonts w:ascii="Arial" w:eastAsia="Times New Roman" w:hAnsi="Arial" w:cs="Arial"/>
                <w:noProof/>
                <w:color w:val="000000" w:themeColor="text1"/>
                <w:sz w:val="18"/>
                <w:szCs w:val="18"/>
                <w:lang w:eastAsia="en-GB"/>
              </w:rPr>
              <w:t>4</w:t>
            </w:r>
            <w:r>
              <w:rPr>
                <w:rFonts w:ascii="Arial" w:eastAsia="Times New Roman" w:hAnsi="Arial" w:cs="Arial"/>
                <w:noProof/>
                <w:color w:val="000000" w:themeColor="text1"/>
                <w:sz w:val="18"/>
                <w:szCs w:val="18"/>
                <w:lang w:eastAsia="en-GB"/>
              </w:rPr>
              <w:t>-202</w:t>
            </w:r>
            <w:r w:rsidR="00A72175">
              <w:rPr>
                <w:rFonts w:ascii="Arial" w:eastAsia="Times New Roman" w:hAnsi="Arial" w:cs="Arial"/>
                <w:noProof/>
                <w:color w:val="000000" w:themeColor="text1"/>
                <w:sz w:val="18"/>
                <w:szCs w:val="18"/>
                <w:lang w:eastAsia="en-GB"/>
              </w:rPr>
              <w:t>5</w:t>
            </w:r>
          </w:p>
        </w:tc>
      </w:tr>
      <w:tr w:rsidR="00F25EF3" w:rsidRPr="00F25EF3" w14:paraId="52FFC9ED" w14:textId="77777777" w:rsidTr="00BA4FF3">
        <w:trPr>
          <w:trHeight w:val="283"/>
        </w:trPr>
        <w:tc>
          <w:tcPr>
            <w:tcW w:w="1555" w:type="dxa"/>
            <w:vAlign w:val="center"/>
          </w:tcPr>
          <w:p w14:paraId="6ADEB91B" w14:textId="77777777" w:rsidR="00BA4FF3" w:rsidRPr="00F25EF3" w:rsidRDefault="00BA4FF3" w:rsidP="00BA4FF3">
            <w:pPr>
              <w:rPr>
                <w:rFonts w:ascii="Arial" w:eastAsia="Times New Roman" w:hAnsi="Arial" w:cs="Arial"/>
                <w:noProof/>
                <w:color w:val="000000" w:themeColor="text1"/>
                <w:sz w:val="18"/>
                <w:szCs w:val="18"/>
                <w:lang w:eastAsia="en-GB"/>
              </w:rPr>
            </w:pPr>
            <w:r w:rsidRPr="00F25EF3">
              <w:rPr>
                <w:rFonts w:ascii="Arial" w:eastAsia="Times New Roman" w:hAnsi="Arial" w:cs="Arial"/>
                <w:noProof/>
                <w:color w:val="000000" w:themeColor="text1"/>
                <w:sz w:val="18"/>
                <w:szCs w:val="18"/>
                <w:lang w:eastAsia="en-GB"/>
              </w:rPr>
              <w:t>Policy Owner:</w:t>
            </w:r>
          </w:p>
        </w:tc>
        <w:tc>
          <w:tcPr>
            <w:tcW w:w="3827" w:type="dxa"/>
            <w:vAlign w:val="center"/>
          </w:tcPr>
          <w:p w14:paraId="7D7029C8" w14:textId="77777777" w:rsidR="00BA4FF3" w:rsidRPr="00F25EF3" w:rsidRDefault="00BA4FF3" w:rsidP="00BA4FF3">
            <w:pPr>
              <w:rPr>
                <w:rFonts w:ascii="Arial" w:eastAsia="Times New Roman" w:hAnsi="Arial" w:cs="Arial"/>
                <w:noProof/>
                <w:color w:val="000000" w:themeColor="text1"/>
                <w:sz w:val="18"/>
                <w:szCs w:val="18"/>
                <w:lang w:eastAsia="en-GB"/>
              </w:rPr>
            </w:pPr>
            <w:r w:rsidRPr="00F25EF3">
              <w:rPr>
                <w:rFonts w:ascii="Arial" w:eastAsia="Times New Roman" w:hAnsi="Arial" w:cs="Arial"/>
                <w:noProof/>
                <w:color w:val="000000" w:themeColor="text1"/>
                <w:sz w:val="18"/>
                <w:szCs w:val="18"/>
                <w:lang w:eastAsia="en-GB"/>
              </w:rPr>
              <w:t>Workforce and Organisational Development</w:t>
            </w:r>
          </w:p>
        </w:tc>
      </w:tr>
      <w:tr w:rsidR="00F25EF3" w:rsidRPr="00F25EF3" w14:paraId="07CF84DB" w14:textId="77777777" w:rsidTr="00BA4FF3">
        <w:trPr>
          <w:trHeight w:val="283"/>
        </w:trPr>
        <w:tc>
          <w:tcPr>
            <w:tcW w:w="1555" w:type="dxa"/>
            <w:vAlign w:val="center"/>
          </w:tcPr>
          <w:p w14:paraId="39F27512" w14:textId="77777777" w:rsidR="00BA4FF3" w:rsidRPr="00F25EF3" w:rsidRDefault="00BA4FF3" w:rsidP="00BA4FF3">
            <w:pPr>
              <w:rPr>
                <w:rFonts w:ascii="Arial" w:eastAsia="Times New Roman" w:hAnsi="Arial" w:cs="Arial"/>
                <w:noProof/>
                <w:color w:val="000000" w:themeColor="text1"/>
                <w:sz w:val="18"/>
                <w:szCs w:val="18"/>
                <w:lang w:eastAsia="en-GB"/>
              </w:rPr>
            </w:pPr>
            <w:r w:rsidRPr="00F25EF3">
              <w:rPr>
                <w:rFonts w:ascii="Arial" w:eastAsia="Times New Roman" w:hAnsi="Arial" w:cs="Arial"/>
                <w:noProof/>
                <w:color w:val="000000" w:themeColor="text1"/>
                <w:sz w:val="18"/>
                <w:szCs w:val="18"/>
                <w:lang w:eastAsia="en-GB"/>
              </w:rPr>
              <w:t>Implementation:</w:t>
            </w:r>
          </w:p>
        </w:tc>
        <w:tc>
          <w:tcPr>
            <w:tcW w:w="3827" w:type="dxa"/>
            <w:vAlign w:val="center"/>
          </w:tcPr>
          <w:p w14:paraId="25820390" w14:textId="3716668B" w:rsidR="00BA4FF3" w:rsidRPr="00F25EF3" w:rsidRDefault="008E0D60" w:rsidP="00BA4FF3">
            <w:pPr>
              <w:rPr>
                <w:rFonts w:ascii="Arial" w:eastAsia="Times New Roman" w:hAnsi="Arial" w:cs="Arial"/>
                <w:noProof/>
                <w:color w:val="000000" w:themeColor="text1"/>
                <w:sz w:val="18"/>
                <w:szCs w:val="18"/>
                <w:lang w:eastAsia="en-GB"/>
              </w:rPr>
            </w:pPr>
            <w:r>
              <w:rPr>
                <w:rFonts w:ascii="Arial" w:eastAsia="Times New Roman" w:hAnsi="Arial" w:cs="Arial"/>
                <w:noProof/>
                <w:color w:val="000000" w:themeColor="text1"/>
                <w:sz w:val="18"/>
                <w:szCs w:val="18"/>
                <w:lang w:eastAsia="en-GB"/>
              </w:rPr>
              <w:t>201</w:t>
            </w:r>
            <w:r w:rsidR="007737B4">
              <w:rPr>
                <w:rFonts w:ascii="Arial" w:eastAsia="Times New Roman" w:hAnsi="Arial" w:cs="Arial"/>
                <w:noProof/>
                <w:color w:val="000000" w:themeColor="text1"/>
                <w:sz w:val="18"/>
                <w:szCs w:val="18"/>
                <w:lang w:eastAsia="en-GB"/>
              </w:rPr>
              <w:t>5</w:t>
            </w:r>
          </w:p>
        </w:tc>
      </w:tr>
      <w:tr w:rsidR="00F25EF3" w:rsidRPr="00F25EF3" w14:paraId="23350C8E" w14:textId="77777777" w:rsidTr="00BA4FF3">
        <w:trPr>
          <w:trHeight w:val="283"/>
        </w:trPr>
        <w:tc>
          <w:tcPr>
            <w:tcW w:w="1555" w:type="dxa"/>
            <w:vAlign w:val="center"/>
          </w:tcPr>
          <w:p w14:paraId="3F287B5C" w14:textId="77777777" w:rsidR="00BA4FF3" w:rsidRPr="00F25EF3" w:rsidRDefault="00BA4FF3" w:rsidP="00BA4FF3">
            <w:pPr>
              <w:rPr>
                <w:rFonts w:ascii="Arial" w:eastAsia="Times New Roman" w:hAnsi="Arial" w:cs="Arial"/>
                <w:noProof/>
                <w:color w:val="000000" w:themeColor="text1"/>
                <w:sz w:val="18"/>
                <w:szCs w:val="18"/>
                <w:lang w:eastAsia="en-GB"/>
              </w:rPr>
            </w:pPr>
            <w:r w:rsidRPr="00F25EF3">
              <w:rPr>
                <w:rFonts w:ascii="Arial" w:eastAsia="Times New Roman" w:hAnsi="Arial" w:cs="Arial"/>
                <w:noProof/>
                <w:color w:val="000000" w:themeColor="text1"/>
                <w:sz w:val="18"/>
                <w:szCs w:val="18"/>
                <w:lang w:eastAsia="en-GB"/>
              </w:rPr>
              <w:t>Latest review:</w:t>
            </w:r>
          </w:p>
        </w:tc>
        <w:tc>
          <w:tcPr>
            <w:tcW w:w="3827" w:type="dxa"/>
          </w:tcPr>
          <w:p w14:paraId="0F113BF0" w14:textId="08DC5C7A" w:rsidR="00BA4FF3" w:rsidRPr="00F25EF3" w:rsidRDefault="008E0D60" w:rsidP="00BA4FF3">
            <w:pPr>
              <w:rPr>
                <w:rFonts w:ascii="Arial" w:eastAsia="Times New Roman" w:hAnsi="Arial" w:cs="Arial"/>
                <w:noProof/>
                <w:color w:val="000000" w:themeColor="text1"/>
                <w:sz w:val="18"/>
                <w:szCs w:val="18"/>
                <w:lang w:eastAsia="en-GB"/>
              </w:rPr>
            </w:pPr>
            <w:r>
              <w:rPr>
                <w:rFonts w:ascii="Arial" w:eastAsia="Times New Roman" w:hAnsi="Arial" w:cs="Arial"/>
                <w:noProof/>
                <w:color w:val="000000" w:themeColor="text1"/>
                <w:sz w:val="18"/>
                <w:szCs w:val="18"/>
                <w:lang w:eastAsia="en-GB"/>
              </w:rPr>
              <w:t>202</w:t>
            </w:r>
            <w:r w:rsidR="00CE21AB">
              <w:rPr>
                <w:rFonts w:ascii="Arial" w:eastAsia="Times New Roman" w:hAnsi="Arial" w:cs="Arial"/>
                <w:noProof/>
                <w:color w:val="000000" w:themeColor="text1"/>
                <w:sz w:val="18"/>
                <w:szCs w:val="18"/>
                <w:lang w:eastAsia="en-GB"/>
              </w:rPr>
              <w:t>4</w:t>
            </w:r>
          </w:p>
        </w:tc>
      </w:tr>
      <w:tr w:rsidR="00F25EF3" w:rsidRPr="00F25EF3" w14:paraId="6036B86F" w14:textId="77777777" w:rsidTr="00BA4FF3">
        <w:trPr>
          <w:trHeight w:val="258"/>
        </w:trPr>
        <w:tc>
          <w:tcPr>
            <w:tcW w:w="1555" w:type="dxa"/>
            <w:vAlign w:val="center"/>
          </w:tcPr>
          <w:p w14:paraId="452F5710" w14:textId="77777777" w:rsidR="00BA4FF3" w:rsidRPr="00F25EF3" w:rsidRDefault="00BA4FF3" w:rsidP="00BA4FF3">
            <w:pPr>
              <w:rPr>
                <w:rFonts w:ascii="Arial" w:eastAsia="Times New Roman" w:hAnsi="Arial" w:cs="Arial"/>
                <w:noProof/>
                <w:color w:val="000000" w:themeColor="text1"/>
                <w:sz w:val="18"/>
                <w:szCs w:val="18"/>
                <w:lang w:eastAsia="en-GB"/>
              </w:rPr>
            </w:pPr>
            <w:r w:rsidRPr="00F25EF3">
              <w:rPr>
                <w:rFonts w:ascii="Arial" w:eastAsia="Times New Roman" w:hAnsi="Arial" w:cs="Arial"/>
                <w:noProof/>
                <w:color w:val="000000" w:themeColor="text1"/>
                <w:sz w:val="18"/>
                <w:szCs w:val="18"/>
                <w:lang w:eastAsia="en-GB"/>
              </w:rPr>
              <w:t>Next review:</w:t>
            </w:r>
          </w:p>
        </w:tc>
        <w:tc>
          <w:tcPr>
            <w:tcW w:w="3827" w:type="dxa"/>
          </w:tcPr>
          <w:p w14:paraId="442BD27C" w14:textId="556B6821" w:rsidR="00BA4FF3" w:rsidRPr="00F25EF3" w:rsidRDefault="008E0D60" w:rsidP="00BA4FF3">
            <w:pPr>
              <w:rPr>
                <w:rFonts w:ascii="Arial" w:eastAsia="Times New Roman" w:hAnsi="Arial" w:cs="Arial"/>
                <w:noProof/>
                <w:color w:val="000000" w:themeColor="text1"/>
                <w:sz w:val="18"/>
                <w:szCs w:val="18"/>
                <w:lang w:eastAsia="en-GB"/>
              </w:rPr>
            </w:pPr>
            <w:r>
              <w:rPr>
                <w:rFonts w:ascii="Arial" w:eastAsia="Times New Roman" w:hAnsi="Arial" w:cs="Arial"/>
                <w:noProof/>
                <w:color w:val="000000" w:themeColor="text1"/>
                <w:sz w:val="18"/>
                <w:szCs w:val="18"/>
                <w:lang w:eastAsia="en-GB"/>
              </w:rPr>
              <w:t>202</w:t>
            </w:r>
            <w:r w:rsidR="00CE21AB">
              <w:rPr>
                <w:rFonts w:ascii="Arial" w:eastAsia="Times New Roman" w:hAnsi="Arial" w:cs="Arial"/>
                <w:noProof/>
                <w:color w:val="000000" w:themeColor="text1"/>
                <w:sz w:val="18"/>
                <w:szCs w:val="18"/>
                <w:lang w:eastAsia="en-GB"/>
              </w:rPr>
              <w:t>5</w:t>
            </w:r>
          </w:p>
        </w:tc>
      </w:tr>
    </w:tbl>
    <w:p w14:paraId="5B0CFCA2" w14:textId="77777777" w:rsidR="004B01D6" w:rsidRPr="004B01D6" w:rsidRDefault="004B01D6" w:rsidP="004B01D6">
      <w:pPr>
        <w:rPr>
          <w:rFonts w:ascii="Arial" w:eastAsia="Times New Roman" w:hAnsi="Arial" w:cs="Arial"/>
          <w:sz w:val="48"/>
          <w:szCs w:val="48"/>
          <w:lang w:eastAsia="en-GB"/>
        </w:rPr>
      </w:pPr>
    </w:p>
    <w:p w14:paraId="12C9E6A8" w14:textId="77777777" w:rsidR="004B01D6" w:rsidRPr="004B01D6" w:rsidRDefault="004B01D6" w:rsidP="004B01D6">
      <w:pPr>
        <w:rPr>
          <w:rFonts w:ascii="Arial" w:eastAsia="Times New Roman" w:hAnsi="Arial" w:cs="Arial"/>
          <w:sz w:val="48"/>
          <w:szCs w:val="48"/>
          <w:lang w:eastAsia="en-GB"/>
        </w:rPr>
      </w:pPr>
    </w:p>
    <w:p w14:paraId="66A26B95" w14:textId="77777777" w:rsidR="004B01D6" w:rsidRPr="004B01D6" w:rsidRDefault="004B01D6" w:rsidP="004B01D6">
      <w:pPr>
        <w:spacing w:after="0" w:line="240" w:lineRule="auto"/>
        <w:rPr>
          <w:rFonts w:ascii="Arial" w:eastAsia="Times New Roman" w:hAnsi="Arial" w:cs="Arial"/>
          <w:sz w:val="48"/>
          <w:szCs w:val="48"/>
          <w:lang w:eastAsia="en-GB"/>
        </w:rPr>
      </w:pPr>
    </w:p>
    <w:p w14:paraId="000627F2" w14:textId="77777777" w:rsidR="004B01D6" w:rsidRPr="004B01D6" w:rsidRDefault="004B01D6" w:rsidP="004B01D6">
      <w:pPr>
        <w:spacing w:after="0" w:line="240" w:lineRule="auto"/>
        <w:rPr>
          <w:rFonts w:ascii="Arial" w:eastAsia="Times New Roman" w:hAnsi="Arial" w:cs="Arial"/>
          <w:b/>
          <w:bCs/>
          <w:color w:val="FFFFFF" w:themeColor="background1"/>
          <w:sz w:val="44"/>
          <w:szCs w:val="44"/>
          <w:lang w:eastAsia="en-GB"/>
        </w:rPr>
      </w:pPr>
    </w:p>
    <w:p w14:paraId="643CD8B1" w14:textId="77777777" w:rsidR="00F224CD" w:rsidRDefault="00F224CD" w:rsidP="00E42232">
      <w:pPr>
        <w:spacing w:after="0" w:line="240" w:lineRule="auto"/>
        <w:contextualSpacing/>
        <w:rPr>
          <w:rFonts w:ascii="Arial" w:hAnsi="Arial" w:cs="Arial"/>
          <w:b/>
          <w:bCs/>
          <w:sz w:val="28"/>
          <w:szCs w:val="28"/>
          <w:lang w:val="en-US"/>
        </w:rPr>
      </w:pPr>
    </w:p>
    <w:sdt>
      <w:sdtPr>
        <w:rPr>
          <w:rFonts w:asciiTheme="minorHAnsi" w:eastAsiaTheme="minorHAnsi" w:hAnsiTheme="minorHAnsi" w:cstheme="minorBidi"/>
          <w:color w:val="auto"/>
          <w:sz w:val="22"/>
          <w:szCs w:val="22"/>
          <w:lang w:val="en-GB"/>
        </w:rPr>
        <w:id w:val="831260260"/>
        <w:docPartObj>
          <w:docPartGallery w:val="Table of Contents"/>
          <w:docPartUnique/>
        </w:docPartObj>
      </w:sdtPr>
      <w:sdtEndPr>
        <w:rPr>
          <w:rFonts w:ascii="Arial" w:hAnsi="Arial" w:cs="Arial"/>
          <w:b/>
          <w:bCs/>
          <w:noProof/>
        </w:rPr>
      </w:sdtEndPr>
      <w:sdtContent>
        <w:p w14:paraId="399F7860" w14:textId="77777777" w:rsidR="001E2B3E" w:rsidRDefault="00E42232" w:rsidP="00221CCB">
          <w:pPr>
            <w:pStyle w:val="TOCHeading"/>
            <w:rPr>
              <w:noProof/>
            </w:rPr>
          </w:pPr>
          <w:r w:rsidRPr="00E42232">
            <w:rPr>
              <w:rFonts w:ascii="Arial" w:hAnsi="Arial" w:cs="Arial"/>
              <w:b/>
              <w:bCs/>
            </w:rPr>
            <w:t>Contents</w:t>
          </w:r>
          <w:r w:rsidR="0054355F" w:rsidRPr="00C7685B">
            <w:rPr>
              <w:rFonts w:ascii="Arial" w:hAnsi="Arial" w:cs="Arial"/>
              <w:sz w:val="22"/>
              <w:szCs w:val="22"/>
            </w:rPr>
            <w:fldChar w:fldCharType="begin"/>
          </w:r>
          <w:r w:rsidR="0054355F" w:rsidRPr="00C7685B">
            <w:rPr>
              <w:rFonts w:ascii="Arial" w:hAnsi="Arial" w:cs="Arial"/>
              <w:sz w:val="22"/>
              <w:szCs w:val="22"/>
            </w:rPr>
            <w:instrText xml:space="preserve"> TOC \o "1-3" \h \z \u </w:instrText>
          </w:r>
          <w:r w:rsidR="0054355F" w:rsidRPr="00C7685B">
            <w:rPr>
              <w:rFonts w:ascii="Arial" w:hAnsi="Arial" w:cs="Arial"/>
              <w:sz w:val="22"/>
              <w:szCs w:val="22"/>
            </w:rPr>
            <w:fldChar w:fldCharType="separate"/>
          </w:r>
        </w:p>
        <w:p w14:paraId="35D9C009" w14:textId="6D3BEA8E" w:rsidR="001E2B3E" w:rsidRPr="001E2B3E" w:rsidRDefault="00000000">
          <w:pPr>
            <w:pStyle w:val="TOC2"/>
            <w:tabs>
              <w:tab w:val="left" w:pos="660"/>
              <w:tab w:val="right" w:leader="dot" w:pos="9016"/>
            </w:tabs>
            <w:rPr>
              <w:rFonts w:ascii="Arial" w:eastAsiaTheme="minorEastAsia" w:hAnsi="Arial" w:cs="Arial"/>
              <w:noProof/>
              <w:kern w:val="2"/>
              <w:lang w:eastAsia="en-GB"/>
              <w14:ligatures w14:val="standardContextual"/>
            </w:rPr>
          </w:pPr>
          <w:hyperlink w:anchor="_Toc140136184" w:history="1">
            <w:r w:rsidR="001E2B3E" w:rsidRPr="001E2B3E">
              <w:rPr>
                <w:rStyle w:val="Hyperlink"/>
                <w:rFonts w:ascii="Arial" w:hAnsi="Arial" w:cs="Arial"/>
                <w:noProof/>
              </w:rPr>
              <w:t>1.</w:t>
            </w:r>
            <w:r w:rsidR="001E2B3E" w:rsidRPr="001E2B3E">
              <w:rPr>
                <w:rFonts w:ascii="Arial" w:eastAsiaTheme="minorEastAsia" w:hAnsi="Arial" w:cs="Arial"/>
                <w:noProof/>
                <w:kern w:val="2"/>
                <w:lang w:eastAsia="en-GB"/>
                <w14:ligatures w14:val="standardContextual"/>
              </w:rPr>
              <w:tab/>
            </w:r>
            <w:r w:rsidR="001E2B3E" w:rsidRPr="001E2B3E">
              <w:rPr>
                <w:rStyle w:val="Hyperlink"/>
                <w:rFonts w:ascii="Arial" w:hAnsi="Arial" w:cs="Arial"/>
                <w:noProof/>
              </w:rPr>
              <w:t>Introduction</w:t>
            </w:r>
            <w:r w:rsidR="001E2B3E" w:rsidRPr="001E2B3E">
              <w:rPr>
                <w:rFonts w:ascii="Arial" w:hAnsi="Arial" w:cs="Arial"/>
                <w:noProof/>
                <w:webHidden/>
              </w:rPr>
              <w:tab/>
            </w:r>
            <w:r w:rsidR="001E2B3E" w:rsidRPr="001E2B3E">
              <w:rPr>
                <w:rFonts w:ascii="Arial" w:hAnsi="Arial" w:cs="Arial"/>
                <w:noProof/>
                <w:webHidden/>
              </w:rPr>
              <w:fldChar w:fldCharType="begin"/>
            </w:r>
            <w:r w:rsidR="001E2B3E" w:rsidRPr="001E2B3E">
              <w:rPr>
                <w:rFonts w:ascii="Arial" w:hAnsi="Arial" w:cs="Arial"/>
                <w:noProof/>
                <w:webHidden/>
              </w:rPr>
              <w:instrText xml:space="preserve"> PAGEREF _Toc140136184 \h </w:instrText>
            </w:r>
            <w:r w:rsidR="001E2B3E" w:rsidRPr="001E2B3E">
              <w:rPr>
                <w:rFonts w:ascii="Arial" w:hAnsi="Arial" w:cs="Arial"/>
                <w:noProof/>
                <w:webHidden/>
              </w:rPr>
            </w:r>
            <w:r w:rsidR="001E2B3E" w:rsidRPr="001E2B3E">
              <w:rPr>
                <w:rFonts w:ascii="Arial" w:hAnsi="Arial" w:cs="Arial"/>
                <w:noProof/>
                <w:webHidden/>
              </w:rPr>
              <w:fldChar w:fldCharType="separate"/>
            </w:r>
            <w:r w:rsidR="001E2B3E" w:rsidRPr="001E2B3E">
              <w:rPr>
                <w:rFonts w:ascii="Arial" w:hAnsi="Arial" w:cs="Arial"/>
                <w:noProof/>
                <w:webHidden/>
              </w:rPr>
              <w:t>3</w:t>
            </w:r>
            <w:r w:rsidR="001E2B3E" w:rsidRPr="001E2B3E">
              <w:rPr>
                <w:rFonts w:ascii="Arial" w:hAnsi="Arial" w:cs="Arial"/>
                <w:noProof/>
                <w:webHidden/>
              </w:rPr>
              <w:fldChar w:fldCharType="end"/>
            </w:r>
          </w:hyperlink>
        </w:p>
        <w:p w14:paraId="7DA8E5D8" w14:textId="1458BF89" w:rsidR="001E2B3E" w:rsidRPr="001E2B3E" w:rsidRDefault="00000000">
          <w:pPr>
            <w:pStyle w:val="TOC2"/>
            <w:tabs>
              <w:tab w:val="left" w:pos="660"/>
              <w:tab w:val="right" w:leader="dot" w:pos="9016"/>
            </w:tabs>
            <w:rPr>
              <w:rFonts w:ascii="Arial" w:eastAsiaTheme="minorEastAsia" w:hAnsi="Arial" w:cs="Arial"/>
              <w:noProof/>
              <w:kern w:val="2"/>
              <w:lang w:eastAsia="en-GB"/>
              <w14:ligatures w14:val="standardContextual"/>
            </w:rPr>
          </w:pPr>
          <w:hyperlink w:anchor="_Toc140136185" w:history="1">
            <w:r w:rsidR="001E2B3E" w:rsidRPr="001E2B3E">
              <w:rPr>
                <w:rStyle w:val="Hyperlink"/>
                <w:rFonts w:ascii="Arial" w:hAnsi="Arial" w:cs="Arial"/>
                <w:noProof/>
              </w:rPr>
              <w:t>2.</w:t>
            </w:r>
            <w:r w:rsidR="001E2B3E" w:rsidRPr="001E2B3E">
              <w:rPr>
                <w:rFonts w:ascii="Arial" w:eastAsiaTheme="minorEastAsia" w:hAnsi="Arial" w:cs="Arial"/>
                <w:noProof/>
                <w:kern w:val="2"/>
                <w:lang w:eastAsia="en-GB"/>
                <w14:ligatures w14:val="standardContextual"/>
              </w:rPr>
              <w:tab/>
            </w:r>
            <w:r w:rsidR="001E2B3E" w:rsidRPr="001E2B3E">
              <w:rPr>
                <w:rStyle w:val="Hyperlink"/>
                <w:rFonts w:ascii="Arial" w:hAnsi="Arial" w:cs="Arial"/>
                <w:noProof/>
              </w:rPr>
              <w:t>Definitions</w:t>
            </w:r>
            <w:r w:rsidR="001E2B3E" w:rsidRPr="001E2B3E">
              <w:rPr>
                <w:rFonts w:ascii="Arial" w:hAnsi="Arial" w:cs="Arial"/>
                <w:noProof/>
                <w:webHidden/>
              </w:rPr>
              <w:tab/>
            </w:r>
            <w:r w:rsidR="001E2B3E" w:rsidRPr="001E2B3E">
              <w:rPr>
                <w:rFonts w:ascii="Arial" w:hAnsi="Arial" w:cs="Arial"/>
                <w:noProof/>
                <w:webHidden/>
              </w:rPr>
              <w:fldChar w:fldCharType="begin"/>
            </w:r>
            <w:r w:rsidR="001E2B3E" w:rsidRPr="001E2B3E">
              <w:rPr>
                <w:rFonts w:ascii="Arial" w:hAnsi="Arial" w:cs="Arial"/>
                <w:noProof/>
                <w:webHidden/>
              </w:rPr>
              <w:instrText xml:space="preserve"> PAGEREF _Toc140136185 \h </w:instrText>
            </w:r>
            <w:r w:rsidR="001E2B3E" w:rsidRPr="001E2B3E">
              <w:rPr>
                <w:rFonts w:ascii="Arial" w:hAnsi="Arial" w:cs="Arial"/>
                <w:noProof/>
                <w:webHidden/>
              </w:rPr>
            </w:r>
            <w:r w:rsidR="001E2B3E" w:rsidRPr="001E2B3E">
              <w:rPr>
                <w:rFonts w:ascii="Arial" w:hAnsi="Arial" w:cs="Arial"/>
                <w:noProof/>
                <w:webHidden/>
              </w:rPr>
              <w:fldChar w:fldCharType="separate"/>
            </w:r>
            <w:r w:rsidR="001E2B3E" w:rsidRPr="001E2B3E">
              <w:rPr>
                <w:rFonts w:ascii="Arial" w:hAnsi="Arial" w:cs="Arial"/>
                <w:noProof/>
                <w:webHidden/>
              </w:rPr>
              <w:t>3</w:t>
            </w:r>
            <w:r w:rsidR="001E2B3E" w:rsidRPr="001E2B3E">
              <w:rPr>
                <w:rFonts w:ascii="Arial" w:hAnsi="Arial" w:cs="Arial"/>
                <w:noProof/>
                <w:webHidden/>
              </w:rPr>
              <w:fldChar w:fldCharType="end"/>
            </w:r>
          </w:hyperlink>
        </w:p>
        <w:p w14:paraId="538681BC" w14:textId="6E29803D" w:rsidR="001E2B3E" w:rsidRPr="001E2B3E" w:rsidRDefault="00000000">
          <w:pPr>
            <w:pStyle w:val="TOC2"/>
            <w:tabs>
              <w:tab w:val="left" w:pos="660"/>
              <w:tab w:val="right" w:leader="dot" w:pos="9016"/>
            </w:tabs>
            <w:rPr>
              <w:rFonts w:ascii="Arial" w:eastAsiaTheme="minorEastAsia" w:hAnsi="Arial" w:cs="Arial"/>
              <w:noProof/>
              <w:kern w:val="2"/>
              <w:lang w:eastAsia="en-GB"/>
              <w14:ligatures w14:val="standardContextual"/>
            </w:rPr>
          </w:pPr>
          <w:hyperlink w:anchor="_Toc140136186" w:history="1">
            <w:r w:rsidR="001E2B3E" w:rsidRPr="001E2B3E">
              <w:rPr>
                <w:rStyle w:val="Hyperlink"/>
                <w:rFonts w:ascii="Arial" w:hAnsi="Arial" w:cs="Arial"/>
                <w:noProof/>
              </w:rPr>
              <w:t>3.</w:t>
            </w:r>
            <w:r w:rsidR="001E2B3E" w:rsidRPr="001E2B3E">
              <w:rPr>
                <w:rFonts w:ascii="Arial" w:eastAsiaTheme="minorEastAsia" w:hAnsi="Arial" w:cs="Arial"/>
                <w:noProof/>
                <w:kern w:val="2"/>
                <w:lang w:eastAsia="en-GB"/>
                <w14:ligatures w14:val="standardContextual"/>
              </w:rPr>
              <w:tab/>
            </w:r>
            <w:r w:rsidR="001E2B3E" w:rsidRPr="001E2B3E">
              <w:rPr>
                <w:rStyle w:val="Hyperlink"/>
                <w:rFonts w:ascii="Arial" w:hAnsi="Arial" w:cs="Arial"/>
                <w:noProof/>
              </w:rPr>
              <w:t>Pay and grading structure</w:t>
            </w:r>
            <w:r w:rsidR="001E2B3E" w:rsidRPr="001E2B3E">
              <w:rPr>
                <w:rFonts w:ascii="Arial" w:hAnsi="Arial" w:cs="Arial"/>
                <w:noProof/>
                <w:webHidden/>
              </w:rPr>
              <w:tab/>
            </w:r>
            <w:r w:rsidR="001E2B3E" w:rsidRPr="001E2B3E">
              <w:rPr>
                <w:rFonts w:ascii="Arial" w:hAnsi="Arial" w:cs="Arial"/>
                <w:noProof/>
                <w:webHidden/>
              </w:rPr>
              <w:fldChar w:fldCharType="begin"/>
            </w:r>
            <w:r w:rsidR="001E2B3E" w:rsidRPr="001E2B3E">
              <w:rPr>
                <w:rFonts w:ascii="Arial" w:hAnsi="Arial" w:cs="Arial"/>
                <w:noProof/>
                <w:webHidden/>
              </w:rPr>
              <w:instrText xml:space="preserve"> PAGEREF _Toc140136186 \h </w:instrText>
            </w:r>
            <w:r w:rsidR="001E2B3E" w:rsidRPr="001E2B3E">
              <w:rPr>
                <w:rFonts w:ascii="Arial" w:hAnsi="Arial" w:cs="Arial"/>
                <w:noProof/>
                <w:webHidden/>
              </w:rPr>
            </w:r>
            <w:r w:rsidR="001E2B3E" w:rsidRPr="001E2B3E">
              <w:rPr>
                <w:rFonts w:ascii="Arial" w:hAnsi="Arial" w:cs="Arial"/>
                <w:noProof/>
                <w:webHidden/>
              </w:rPr>
              <w:fldChar w:fldCharType="separate"/>
            </w:r>
            <w:r w:rsidR="001E2B3E" w:rsidRPr="001E2B3E">
              <w:rPr>
                <w:rFonts w:ascii="Arial" w:hAnsi="Arial" w:cs="Arial"/>
                <w:noProof/>
                <w:webHidden/>
              </w:rPr>
              <w:t>4</w:t>
            </w:r>
            <w:r w:rsidR="001E2B3E" w:rsidRPr="001E2B3E">
              <w:rPr>
                <w:rFonts w:ascii="Arial" w:hAnsi="Arial" w:cs="Arial"/>
                <w:noProof/>
                <w:webHidden/>
              </w:rPr>
              <w:fldChar w:fldCharType="end"/>
            </w:r>
          </w:hyperlink>
        </w:p>
        <w:p w14:paraId="6A2BE349" w14:textId="1A31A21D" w:rsidR="001E2B3E" w:rsidRPr="001E2B3E" w:rsidRDefault="00000000">
          <w:pPr>
            <w:pStyle w:val="TOC2"/>
            <w:tabs>
              <w:tab w:val="left" w:pos="660"/>
              <w:tab w:val="right" w:leader="dot" w:pos="9016"/>
            </w:tabs>
            <w:rPr>
              <w:rFonts w:ascii="Arial" w:eastAsiaTheme="minorEastAsia" w:hAnsi="Arial" w:cs="Arial"/>
              <w:noProof/>
              <w:kern w:val="2"/>
              <w:lang w:eastAsia="en-GB"/>
              <w14:ligatures w14:val="standardContextual"/>
            </w:rPr>
          </w:pPr>
          <w:hyperlink w:anchor="_Toc140136187" w:history="1">
            <w:r w:rsidR="001E2B3E" w:rsidRPr="001E2B3E">
              <w:rPr>
                <w:rStyle w:val="Hyperlink"/>
                <w:rFonts w:ascii="Arial" w:hAnsi="Arial" w:cs="Arial"/>
                <w:noProof/>
              </w:rPr>
              <w:t>4.</w:t>
            </w:r>
            <w:r w:rsidR="001E2B3E" w:rsidRPr="001E2B3E">
              <w:rPr>
                <w:rFonts w:ascii="Arial" w:eastAsiaTheme="minorEastAsia" w:hAnsi="Arial" w:cs="Arial"/>
                <w:noProof/>
                <w:kern w:val="2"/>
                <w:lang w:eastAsia="en-GB"/>
                <w14:ligatures w14:val="standardContextual"/>
              </w:rPr>
              <w:tab/>
            </w:r>
            <w:r w:rsidR="001E2B3E" w:rsidRPr="001E2B3E">
              <w:rPr>
                <w:rStyle w:val="Hyperlink"/>
                <w:rFonts w:ascii="Arial" w:hAnsi="Arial" w:cs="Arial"/>
                <w:noProof/>
              </w:rPr>
              <w:t>Head of Paid Service, Statutory Chief Officer, Non-    Statutory Chief Officer and Deputy Chief Officer remuneration</w:t>
            </w:r>
            <w:r w:rsidR="001E2B3E" w:rsidRPr="001E2B3E">
              <w:rPr>
                <w:rFonts w:ascii="Arial" w:hAnsi="Arial" w:cs="Arial"/>
                <w:noProof/>
                <w:webHidden/>
              </w:rPr>
              <w:tab/>
            </w:r>
            <w:r w:rsidR="001E2B3E" w:rsidRPr="001E2B3E">
              <w:rPr>
                <w:rFonts w:ascii="Arial" w:hAnsi="Arial" w:cs="Arial"/>
                <w:noProof/>
                <w:webHidden/>
              </w:rPr>
              <w:fldChar w:fldCharType="begin"/>
            </w:r>
            <w:r w:rsidR="001E2B3E" w:rsidRPr="001E2B3E">
              <w:rPr>
                <w:rFonts w:ascii="Arial" w:hAnsi="Arial" w:cs="Arial"/>
                <w:noProof/>
                <w:webHidden/>
              </w:rPr>
              <w:instrText xml:space="preserve"> PAGEREF _Toc140136187 \h </w:instrText>
            </w:r>
            <w:r w:rsidR="001E2B3E" w:rsidRPr="001E2B3E">
              <w:rPr>
                <w:rFonts w:ascii="Arial" w:hAnsi="Arial" w:cs="Arial"/>
                <w:noProof/>
                <w:webHidden/>
              </w:rPr>
            </w:r>
            <w:r w:rsidR="001E2B3E" w:rsidRPr="001E2B3E">
              <w:rPr>
                <w:rFonts w:ascii="Arial" w:hAnsi="Arial" w:cs="Arial"/>
                <w:noProof/>
                <w:webHidden/>
              </w:rPr>
              <w:fldChar w:fldCharType="separate"/>
            </w:r>
            <w:r w:rsidR="001E2B3E" w:rsidRPr="001E2B3E">
              <w:rPr>
                <w:rFonts w:ascii="Arial" w:hAnsi="Arial" w:cs="Arial"/>
                <w:noProof/>
                <w:webHidden/>
              </w:rPr>
              <w:t>5</w:t>
            </w:r>
            <w:r w:rsidR="001E2B3E" w:rsidRPr="001E2B3E">
              <w:rPr>
                <w:rFonts w:ascii="Arial" w:hAnsi="Arial" w:cs="Arial"/>
                <w:noProof/>
                <w:webHidden/>
              </w:rPr>
              <w:fldChar w:fldCharType="end"/>
            </w:r>
          </w:hyperlink>
        </w:p>
        <w:p w14:paraId="30BB4721" w14:textId="2A0234A4" w:rsidR="001E2B3E" w:rsidRPr="001E2B3E" w:rsidRDefault="00000000">
          <w:pPr>
            <w:pStyle w:val="TOC2"/>
            <w:tabs>
              <w:tab w:val="left" w:pos="660"/>
              <w:tab w:val="right" w:leader="dot" w:pos="9016"/>
            </w:tabs>
            <w:rPr>
              <w:rFonts w:ascii="Arial" w:eastAsiaTheme="minorEastAsia" w:hAnsi="Arial" w:cs="Arial"/>
              <w:noProof/>
              <w:kern w:val="2"/>
              <w:lang w:eastAsia="en-GB"/>
              <w14:ligatures w14:val="standardContextual"/>
            </w:rPr>
          </w:pPr>
          <w:hyperlink w:anchor="_Toc140136188" w:history="1">
            <w:r w:rsidR="001E2B3E" w:rsidRPr="001E2B3E">
              <w:rPr>
                <w:rStyle w:val="Hyperlink"/>
                <w:rFonts w:ascii="Arial" w:hAnsi="Arial" w:cs="Arial"/>
                <w:noProof/>
              </w:rPr>
              <w:t>5.</w:t>
            </w:r>
            <w:r w:rsidR="001E2B3E" w:rsidRPr="001E2B3E">
              <w:rPr>
                <w:rFonts w:ascii="Arial" w:eastAsiaTheme="minorEastAsia" w:hAnsi="Arial" w:cs="Arial"/>
                <w:noProof/>
                <w:kern w:val="2"/>
                <w:lang w:eastAsia="en-GB"/>
                <w14:ligatures w14:val="standardContextual"/>
              </w:rPr>
              <w:tab/>
            </w:r>
            <w:r w:rsidR="001E2B3E" w:rsidRPr="001E2B3E">
              <w:rPr>
                <w:rStyle w:val="Hyperlink"/>
                <w:rFonts w:ascii="Arial" w:hAnsi="Arial" w:cs="Arial"/>
                <w:noProof/>
              </w:rPr>
              <w:t>Salary packages</w:t>
            </w:r>
            <w:r w:rsidR="001E2B3E" w:rsidRPr="001E2B3E">
              <w:rPr>
                <w:rFonts w:ascii="Arial" w:hAnsi="Arial" w:cs="Arial"/>
                <w:noProof/>
                <w:webHidden/>
              </w:rPr>
              <w:tab/>
            </w:r>
            <w:r w:rsidR="001E2B3E" w:rsidRPr="001E2B3E">
              <w:rPr>
                <w:rFonts w:ascii="Arial" w:hAnsi="Arial" w:cs="Arial"/>
                <w:noProof/>
                <w:webHidden/>
              </w:rPr>
              <w:fldChar w:fldCharType="begin"/>
            </w:r>
            <w:r w:rsidR="001E2B3E" w:rsidRPr="001E2B3E">
              <w:rPr>
                <w:rFonts w:ascii="Arial" w:hAnsi="Arial" w:cs="Arial"/>
                <w:noProof/>
                <w:webHidden/>
              </w:rPr>
              <w:instrText xml:space="preserve"> PAGEREF _Toc140136188 \h </w:instrText>
            </w:r>
            <w:r w:rsidR="001E2B3E" w:rsidRPr="001E2B3E">
              <w:rPr>
                <w:rFonts w:ascii="Arial" w:hAnsi="Arial" w:cs="Arial"/>
                <w:noProof/>
                <w:webHidden/>
              </w:rPr>
            </w:r>
            <w:r w:rsidR="001E2B3E" w:rsidRPr="001E2B3E">
              <w:rPr>
                <w:rFonts w:ascii="Arial" w:hAnsi="Arial" w:cs="Arial"/>
                <w:noProof/>
                <w:webHidden/>
              </w:rPr>
              <w:fldChar w:fldCharType="separate"/>
            </w:r>
            <w:r w:rsidR="001E2B3E" w:rsidRPr="001E2B3E">
              <w:rPr>
                <w:rFonts w:ascii="Arial" w:hAnsi="Arial" w:cs="Arial"/>
                <w:noProof/>
                <w:webHidden/>
              </w:rPr>
              <w:t>5</w:t>
            </w:r>
            <w:r w:rsidR="001E2B3E" w:rsidRPr="001E2B3E">
              <w:rPr>
                <w:rFonts w:ascii="Arial" w:hAnsi="Arial" w:cs="Arial"/>
                <w:noProof/>
                <w:webHidden/>
              </w:rPr>
              <w:fldChar w:fldCharType="end"/>
            </w:r>
          </w:hyperlink>
        </w:p>
        <w:p w14:paraId="1BA48E23" w14:textId="64D0CDDD" w:rsidR="001E2B3E" w:rsidRPr="001E2B3E" w:rsidRDefault="00000000">
          <w:pPr>
            <w:pStyle w:val="TOC2"/>
            <w:tabs>
              <w:tab w:val="left" w:pos="660"/>
              <w:tab w:val="right" w:leader="dot" w:pos="9016"/>
            </w:tabs>
            <w:rPr>
              <w:rFonts w:ascii="Arial" w:eastAsiaTheme="minorEastAsia" w:hAnsi="Arial" w:cs="Arial"/>
              <w:noProof/>
              <w:kern w:val="2"/>
              <w:lang w:eastAsia="en-GB"/>
              <w14:ligatures w14:val="standardContextual"/>
            </w:rPr>
          </w:pPr>
          <w:hyperlink w:anchor="_Toc140136189" w:history="1">
            <w:r w:rsidR="001E2B3E" w:rsidRPr="001E2B3E">
              <w:rPr>
                <w:rStyle w:val="Hyperlink"/>
                <w:rFonts w:ascii="Arial" w:hAnsi="Arial" w:cs="Arial"/>
                <w:noProof/>
              </w:rPr>
              <w:t>6.</w:t>
            </w:r>
            <w:r w:rsidR="001E2B3E" w:rsidRPr="001E2B3E">
              <w:rPr>
                <w:rFonts w:ascii="Arial" w:eastAsiaTheme="minorEastAsia" w:hAnsi="Arial" w:cs="Arial"/>
                <w:noProof/>
                <w:kern w:val="2"/>
                <w:lang w:eastAsia="en-GB"/>
                <w14:ligatures w14:val="standardContextual"/>
              </w:rPr>
              <w:tab/>
            </w:r>
            <w:r w:rsidR="001E2B3E" w:rsidRPr="001E2B3E">
              <w:rPr>
                <w:rStyle w:val="Hyperlink"/>
                <w:rFonts w:ascii="Arial" w:hAnsi="Arial" w:cs="Arial"/>
                <w:noProof/>
              </w:rPr>
              <w:t>Lowest paid employees (excluding Schools based staff)</w:t>
            </w:r>
            <w:r w:rsidR="001E2B3E" w:rsidRPr="001E2B3E">
              <w:rPr>
                <w:rFonts w:ascii="Arial" w:hAnsi="Arial" w:cs="Arial"/>
                <w:noProof/>
                <w:webHidden/>
              </w:rPr>
              <w:tab/>
            </w:r>
            <w:r w:rsidR="001E2B3E" w:rsidRPr="001E2B3E">
              <w:rPr>
                <w:rFonts w:ascii="Arial" w:hAnsi="Arial" w:cs="Arial"/>
                <w:noProof/>
                <w:webHidden/>
              </w:rPr>
              <w:fldChar w:fldCharType="begin"/>
            </w:r>
            <w:r w:rsidR="001E2B3E" w:rsidRPr="001E2B3E">
              <w:rPr>
                <w:rFonts w:ascii="Arial" w:hAnsi="Arial" w:cs="Arial"/>
                <w:noProof/>
                <w:webHidden/>
              </w:rPr>
              <w:instrText xml:space="preserve"> PAGEREF _Toc140136189 \h </w:instrText>
            </w:r>
            <w:r w:rsidR="001E2B3E" w:rsidRPr="001E2B3E">
              <w:rPr>
                <w:rFonts w:ascii="Arial" w:hAnsi="Arial" w:cs="Arial"/>
                <w:noProof/>
                <w:webHidden/>
              </w:rPr>
            </w:r>
            <w:r w:rsidR="001E2B3E" w:rsidRPr="001E2B3E">
              <w:rPr>
                <w:rFonts w:ascii="Arial" w:hAnsi="Arial" w:cs="Arial"/>
                <w:noProof/>
                <w:webHidden/>
              </w:rPr>
              <w:fldChar w:fldCharType="separate"/>
            </w:r>
            <w:r w:rsidR="001E2B3E" w:rsidRPr="001E2B3E">
              <w:rPr>
                <w:rFonts w:ascii="Arial" w:hAnsi="Arial" w:cs="Arial"/>
                <w:noProof/>
                <w:webHidden/>
              </w:rPr>
              <w:t>5</w:t>
            </w:r>
            <w:r w:rsidR="001E2B3E" w:rsidRPr="001E2B3E">
              <w:rPr>
                <w:rFonts w:ascii="Arial" w:hAnsi="Arial" w:cs="Arial"/>
                <w:noProof/>
                <w:webHidden/>
              </w:rPr>
              <w:fldChar w:fldCharType="end"/>
            </w:r>
          </w:hyperlink>
        </w:p>
        <w:p w14:paraId="12EDA3B1" w14:textId="2ED41AE2" w:rsidR="001E2B3E" w:rsidRPr="001E2B3E" w:rsidRDefault="00000000">
          <w:pPr>
            <w:pStyle w:val="TOC2"/>
            <w:tabs>
              <w:tab w:val="left" w:pos="660"/>
              <w:tab w:val="right" w:leader="dot" w:pos="9016"/>
            </w:tabs>
            <w:rPr>
              <w:rFonts w:ascii="Arial" w:eastAsiaTheme="minorEastAsia" w:hAnsi="Arial" w:cs="Arial"/>
              <w:noProof/>
              <w:kern w:val="2"/>
              <w:lang w:eastAsia="en-GB"/>
              <w14:ligatures w14:val="standardContextual"/>
            </w:rPr>
          </w:pPr>
          <w:hyperlink w:anchor="_Toc140136190" w:history="1">
            <w:r w:rsidR="001E2B3E" w:rsidRPr="001E2B3E">
              <w:rPr>
                <w:rStyle w:val="Hyperlink"/>
                <w:rFonts w:ascii="Arial" w:hAnsi="Arial" w:cs="Arial"/>
                <w:noProof/>
              </w:rPr>
              <w:t>7.</w:t>
            </w:r>
            <w:r w:rsidR="001E2B3E" w:rsidRPr="001E2B3E">
              <w:rPr>
                <w:rFonts w:ascii="Arial" w:eastAsiaTheme="minorEastAsia" w:hAnsi="Arial" w:cs="Arial"/>
                <w:noProof/>
                <w:kern w:val="2"/>
                <w:lang w:eastAsia="en-GB"/>
                <w14:ligatures w14:val="standardContextual"/>
              </w:rPr>
              <w:tab/>
            </w:r>
            <w:r w:rsidR="001E2B3E" w:rsidRPr="001E2B3E">
              <w:rPr>
                <w:rStyle w:val="Hyperlink"/>
                <w:rFonts w:ascii="Arial" w:hAnsi="Arial" w:cs="Arial"/>
                <w:noProof/>
              </w:rPr>
              <w:t>National pay bargaining</w:t>
            </w:r>
            <w:r w:rsidR="001E2B3E" w:rsidRPr="001E2B3E">
              <w:rPr>
                <w:rFonts w:ascii="Arial" w:hAnsi="Arial" w:cs="Arial"/>
                <w:noProof/>
                <w:webHidden/>
              </w:rPr>
              <w:tab/>
            </w:r>
            <w:r w:rsidR="001E2B3E" w:rsidRPr="001E2B3E">
              <w:rPr>
                <w:rFonts w:ascii="Arial" w:hAnsi="Arial" w:cs="Arial"/>
                <w:noProof/>
                <w:webHidden/>
              </w:rPr>
              <w:fldChar w:fldCharType="begin"/>
            </w:r>
            <w:r w:rsidR="001E2B3E" w:rsidRPr="001E2B3E">
              <w:rPr>
                <w:rFonts w:ascii="Arial" w:hAnsi="Arial" w:cs="Arial"/>
                <w:noProof/>
                <w:webHidden/>
              </w:rPr>
              <w:instrText xml:space="preserve"> PAGEREF _Toc140136190 \h </w:instrText>
            </w:r>
            <w:r w:rsidR="001E2B3E" w:rsidRPr="001E2B3E">
              <w:rPr>
                <w:rFonts w:ascii="Arial" w:hAnsi="Arial" w:cs="Arial"/>
                <w:noProof/>
                <w:webHidden/>
              </w:rPr>
            </w:r>
            <w:r w:rsidR="001E2B3E" w:rsidRPr="001E2B3E">
              <w:rPr>
                <w:rFonts w:ascii="Arial" w:hAnsi="Arial" w:cs="Arial"/>
                <w:noProof/>
                <w:webHidden/>
              </w:rPr>
              <w:fldChar w:fldCharType="separate"/>
            </w:r>
            <w:r w:rsidR="001E2B3E" w:rsidRPr="001E2B3E">
              <w:rPr>
                <w:rFonts w:ascii="Arial" w:hAnsi="Arial" w:cs="Arial"/>
                <w:noProof/>
                <w:webHidden/>
              </w:rPr>
              <w:t>6</w:t>
            </w:r>
            <w:r w:rsidR="001E2B3E" w:rsidRPr="001E2B3E">
              <w:rPr>
                <w:rFonts w:ascii="Arial" w:hAnsi="Arial" w:cs="Arial"/>
                <w:noProof/>
                <w:webHidden/>
              </w:rPr>
              <w:fldChar w:fldCharType="end"/>
            </w:r>
          </w:hyperlink>
        </w:p>
        <w:p w14:paraId="41AD8203" w14:textId="1856466B" w:rsidR="001E2B3E" w:rsidRPr="001E2B3E" w:rsidRDefault="00000000">
          <w:pPr>
            <w:pStyle w:val="TOC2"/>
            <w:tabs>
              <w:tab w:val="left" w:pos="660"/>
              <w:tab w:val="right" w:leader="dot" w:pos="9016"/>
            </w:tabs>
            <w:rPr>
              <w:rFonts w:ascii="Arial" w:eastAsiaTheme="minorEastAsia" w:hAnsi="Arial" w:cs="Arial"/>
              <w:noProof/>
              <w:kern w:val="2"/>
              <w:lang w:eastAsia="en-GB"/>
              <w14:ligatures w14:val="standardContextual"/>
            </w:rPr>
          </w:pPr>
          <w:hyperlink w:anchor="_Toc140136191" w:history="1">
            <w:r w:rsidR="001E2B3E" w:rsidRPr="001E2B3E">
              <w:rPr>
                <w:rStyle w:val="Hyperlink"/>
                <w:rFonts w:ascii="Arial" w:hAnsi="Arial" w:cs="Arial"/>
                <w:noProof/>
              </w:rPr>
              <w:t>8.</w:t>
            </w:r>
            <w:r w:rsidR="001E2B3E" w:rsidRPr="001E2B3E">
              <w:rPr>
                <w:rFonts w:ascii="Arial" w:eastAsiaTheme="minorEastAsia" w:hAnsi="Arial" w:cs="Arial"/>
                <w:noProof/>
                <w:kern w:val="2"/>
                <w:lang w:eastAsia="en-GB"/>
                <w14:ligatures w14:val="standardContextual"/>
              </w:rPr>
              <w:tab/>
            </w:r>
            <w:r w:rsidR="001E2B3E" w:rsidRPr="001E2B3E">
              <w:rPr>
                <w:rStyle w:val="Hyperlink"/>
                <w:rFonts w:ascii="Arial" w:hAnsi="Arial" w:cs="Arial"/>
                <w:noProof/>
              </w:rPr>
              <w:t>Starting salaries and salary progression</w:t>
            </w:r>
            <w:r w:rsidR="001E2B3E" w:rsidRPr="001E2B3E">
              <w:rPr>
                <w:rFonts w:ascii="Arial" w:hAnsi="Arial" w:cs="Arial"/>
                <w:noProof/>
                <w:webHidden/>
              </w:rPr>
              <w:tab/>
            </w:r>
            <w:r w:rsidR="001E2B3E" w:rsidRPr="001E2B3E">
              <w:rPr>
                <w:rFonts w:ascii="Arial" w:hAnsi="Arial" w:cs="Arial"/>
                <w:noProof/>
                <w:webHidden/>
              </w:rPr>
              <w:fldChar w:fldCharType="begin"/>
            </w:r>
            <w:r w:rsidR="001E2B3E" w:rsidRPr="001E2B3E">
              <w:rPr>
                <w:rFonts w:ascii="Arial" w:hAnsi="Arial" w:cs="Arial"/>
                <w:noProof/>
                <w:webHidden/>
              </w:rPr>
              <w:instrText xml:space="preserve"> PAGEREF _Toc140136191 \h </w:instrText>
            </w:r>
            <w:r w:rsidR="001E2B3E" w:rsidRPr="001E2B3E">
              <w:rPr>
                <w:rFonts w:ascii="Arial" w:hAnsi="Arial" w:cs="Arial"/>
                <w:noProof/>
                <w:webHidden/>
              </w:rPr>
            </w:r>
            <w:r w:rsidR="001E2B3E" w:rsidRPr="001E2B3E">
              <w:rPr>
                <w:rFonts w:ascii="Arial" w:hAnsi="Arial" w:cs="Arial"/>
                <w:noProof/>
                <w:webHidden/>
              </w:rPr>
              <w:fldChar w:fldCharType="separate"/>
            </w:r>
            <w:r w:rsidR="001E2B3E" w:rsidRPr="001E2B3E">
              <w:rPr>
                <w:rFonts w:ascii="Arial" w:hAnsi="Arial" w:cs="Arial"/>
                <w:noProof/>
                <w:webHidden/>
              </w:rPr>
              <w:t>6</w:t>
            </w:r>
            <w:r w:rsidR="001E2B3E" w:rsidRPr="001E2B3E">
              <w:rPr>
                <w:rFonts w:ascii="Arial" w:hAnsi="Arial" w:cs="Arial"/>
                <w:noProof/>
                <w:webHidden/>
              </w:rPr>
              <w:fldChar w:fldCharType="end"/>
            </w:r>
          </w:hyperlink>
        </w:p>
        <w:p w14:paraId="38617638" w14:textId="37E0145A" w:rsidR="001E2B3E" w:rsidRPr="001E2B3E" w:rsidRDefault="00000000">
          <w:pPr>
            <w:pStyle w:val="TOC2"/>
            <w:tabs>
              <w:tab w:val="left" w:pos="660"/>
              <w:tab w:val="right" w:leader="dot" w:pos="9016"/>
            </w:tabs>
            <w:rPr>
              <w:rFonts w:ascii="Arial" w:eastAsiaTheme="minorEastAsia" w:hAnsi="Arial" w:cs="Arial"/>
              <w:noProof/>
              <w:kern w:val="2"/>
              <w:lang w:eastAsia="en-GB"/>
              <w14:ligatures w14:val="standardContextual"/>
            </w:rPr>
          </w:pPr>
          <w:hyperlink w:anchor="_Toc140136192" w:history="1">
            <w:r w:rsidR="001E2B3E" w:rsidRPr="001E2B3E">
              <w:rPr>
                <w:rStyle w:val="Hyperlink"/>
                <w:rFonts w:ascii="Arial" w:hAnsi="Arial" w:cs="Arial"/>
                <w:noProof/>
              </w:rPr>
              <w:t>9.</w:t>
            </w:r>
            <w:r w:rsidR="001E2B3E" w:rsidRPr="001E2B3E">
              <w:rPr>
                <w:rFonts w:ascii="Arial" w:eastAsiaTheme="minorEastAsia" w:hAnsi="Arial" w:cs="Arial"/>
                <w:noProof/>
                <w:kern w:val="2"/>
                <w:lang w:eastAsia="en-GB"/>
                <w14:ligatures w14:val="standardContextual"/>
              </w:rPr>
              <w:tab/>
            </w:r>
            <w:r w:rsidR="001E2B3E" w:rsidRPr="001E2B3E">
              <w:rPr>
                <w:rStyle w:val="Hyperlink"/>
                <w:rFonts w:ascii="Arial" w:hAnsi="Arial" w:cs="Arial"/>
                <w:noProof/>
              </w:rPr>
              <w:t>Additional payments and allowances</w:t>
            </w:r>
            <w:r w:rsidR="001E2B3E" w:rsidRPr="001E2B3E">
              <w:rPr>
                <w:rFonts w:ascii="Arial" w:hAnsi="Arial" w:cs="Arial"/>
                <w:noProof/>
                <w:webHidden/>
              </w:rPr>
              <w:tab/>
            </w:r>
            <w:r w:rsidR="001E2B3E" w:rsidRPr="001E2B3E">
              <w:rPr>
                <w:rFonts w:ascii="Arial" w:hAnsi="Arial" w:cs="Arial"/>
                <w:noProof/>
                <w:webHidden/>
              </w:rPr>
              <w:fldChar w:fldCharType="begin"/>
            </w:r>
            <w:r w:rsidR="001E2B3E" w:rsidRPr="001E2B3E">
              <w:rPr>
                <w:rFonts w:ascii="Arial" w:hAnsi="Arial" w:cs="Arial"/>
                <w:noProof/>
                <w:webHidden/>
              </w:rPr>
              <w:instrText xml:space="preserve"> PAGEREF _Toc140136192 \h </w:instrText>
            </w:r>
            <w:r w:rsidR="001E2B3E" w:rsidRPr="001E2B3E">
              <w:rPr>
                <w:rFonts w:ascii="Arial" w:hAnsi="Arial" w:cs="Arial"/>
                <w:noProof/>
                <w:webHidden/>
              </w:rPr>
            </w:r>
            <w:r w:rsidR="001E2B3E" w:rsidRPr="001E2B3E">
              <w:rPr>
                <w:rFonts w:ascii="Arial" w:hAnsi="Arial" w:cs="Arial"/>
                <w:noProof/>
                <w:webHidden/>
              </w:rPr>
              <w:fldChar w:fldCharType="separate"/>
            </w:r>
            <w:r w:rsidR="001E2B3E" w:rsidRPr="001E2B3E">
              <w:rPr>
                <w:rFonts w:ascii="Arial" w:hAnsi="Arial" w:cs="Arial"/>
                <w:noProof/>
                <w:webHidden/>
              </w:rPr>
              <w:t>6</w:t>
            </w:r>
            <w:r w:rsidR="001E2B3E" w:rsidRPr="001E2B3E">
              <w:rPr>
                <w:rFonts w:ascii="Arial" w:hAnsi="Arial" w:cs="Arial"/>
                <w:noProof/>
                <w:webHidden/>
              </w:rPr>
              <w:fldChar w:fldCharType="end"/>
            </w:r>
          </w:hyperlink>
        </w:p>
        <w:p w14:paraId="0E0126FA" w14:textId="586CFF5A" w:rsidR="001E2B3E" w:rsidRPr="001E2B3E" w:rsidRDefault="00000000">
          <w:pPr>
            <w:pStyle w:val="TOC2"/>
            <w:tabs>
              <w:tab w:val="left" w:pos="880"/>
              <w:tab w:val="right" w:leader="dot" w:pos="9016"/>
            </w:tabs>
            <w:rPr>
              <w:rFonts w:ascii="Arial" w:eastAsiaTheme="minorEastAsia" w:hAnsi="Arial" w:cs="Arial"/>
              <w:noProof/>
              <w:kern w:val="2"/>
              <w:lang w:eastAsia="en-GB"/>
              <w14:ligatures w14:val="standardContextual"/>
            </w:rPr>
          </w:pPr>
          <w:hyperlink w:anchor="_Toc140136193" w:history="1">
            <w:r w:rsidR="001E2B3E" w:rsidRPr="001E2B3E">
              <w:rPr>
                <w:rStyle w:val="Hyperlink"/>
                <w:rFonts w:ascii="Arial" w:hAnsi="Arial" w:cs="Arial"/>
                <w:noProof/>
              </w:rPr>
              <w:t>10.</w:t>
            </w:r>
            <w:r w:rsidR="001E2B3E" w:rsidRPr="001E2B3E">
              <w:rPr>
                <w:rFonts w:ascii="Arial" w:eastAsiaTheme="minorEastAsia" w:hAnsi="Arial" w:cs="Arial"/>
                <w:noProof/>
                <w:kern w:val="2"/>
                <w:lang w:eastAsia="en-GB"/>
                <w14:ligatures w14:val="standardContextual"/>
              </w:rPr>
              <w:tab/>
            </w:r>
            <w:r w:rsidR="001E2B3E" w:rsidRPr="001E2B3E">
              <w:rPr>
                <w:rStyle w:val="Hyperlink"/>
                <w:rFonts w:ascii="Arial" w:hAnsi="Arial" w:cs="Arial"/>
                <w:noProof/>
              </w:rPr>
              <w:t>Pensions</w:t>
            </w:r>
            <w:r w:rsidR="001E2B3E" w:rsidRPr="001E2B3E">
              <w:rPr>
                <w:rFonts w:ascii="Arial" w:hAnsi="Arial" w:cs="Arial"/>
                <w:noProof/>
                <w:webHidden/>
              </w:rPr>
              <w:tab/>
            </w:r>
            <w:r w:rsidR="001E2B3E" w:rsidRPr="001E2B3E">
              <w:rPr>
                <w:rFonts w:ascii="Arial" w:hAnsi="Arial" w:cs="Arial"/>
                <w:noProof/>
                <w:webHidden/>
              </w:rPr>
              <w:fldChar w:fldCharType="begin"/>
            </w:r>
            <w:r w:rsidR="001E2B3E" w:rsidRPr="001E2B3E">
              <w:rPr>
                <w:rFonts w:ascii="Arial" w:hAnsi="Arial" w:cs="Arial"/>
                <w:noProof/>
                <w:webHidden/>
              </w:rPr>
              <w:instrText xml:space="preserve"> PAGEREF _Toc140136193 \h </w:instrText>
            </w:r>
            <w:r w:rsidR="001E2B3E" w:rsidRPr="001E2B3E">
              <w:rPr>
                <w:rFonts w:ascii="Arial" w:hAnsi="Arial" w:cs="Arial"/>
                <w:noProof/>
                <w:webHidden/>
              </w:rPr>
            </w:r>
            <w:r w:rsidR="001E2B3E" w:rsidRPr="001E2B3E">
              <w:rPr>
                <w:rFonts w:ascii="Arial" w:hAnsi="Arial" w:cs="Arial"/>
                <w:noProof/>
                <w:webHidden/>
              </w:rPr>
              <w:fldChar w:fldCharType="separate"/>
            </w:r>
            <w:r w:rsidR="001E2B3E" w:rsidRPr="001E2B3E">
              <w:rPr>
                <w:rFonts w:ascii="Arial" w:hAnsi="Arial" w:cs="Arial"/>
                <w:noProof/>
                <w:webHidden/>
              </w:rPr>
              <w:t>7</w:t>
            </w:r>
            <w:r w:rsidR="001E2B3E" w:rsidRPr="001E2B3E">
              <w:rPr>
                <w:rFonts w:ascii="Arial" w:hAnsi="Arial" w:cs="Arial"/>
                <w:noProof/>
                <w:webHidden/>
              </w:rPr>
              <w:fldChar w:fldCharType="end"/>
            </w:r>
          </w:hyperlink>
        </w:p>
        <w:p w14:paraId="5D40F61F" w14:textId="48DEB103" w:rsidR="001E2B3E" w:rsidRPr="001E2B3E" w:rsidRDefault="00000000">
          <w:pPr>
            <w:pStyle w:val="TOC2"/>
            <w:tabs>
              <w:tab w:val="left" w:pos="880"/>
              <w:tab w:val="right" w:leader="dot" w:pos="9016"/>
            </w:tabs>
            <w:rPr>
              <w:rFonts w:ascii="Arial" w:eastAsiaTheme="minorEastAsia" w:hAnsi="Arial" w:cs="Arial"/>
              <w:noProof/>
              <w:kern w:val="2"/>
              <w:lang w:eastAsia="en-GB"/>
              <w14:ligatures w14:val="standardContextual"/>
            </w:rPr>
          </w:pPr>
          <w:hyperlink w:anchor="_Toc140136194" w:history="1">
            <w:r w:rsidR="001E2B3E" w:rsidRPr="001E2B3E">
              <w:rPr>
                <w:rStyle w:val="Hyperlink"/>
                <w:rFonts w:ascii="Arial" w:hAnsi="Arial" w:cs="Arial"/>
                <w:noProof/>
              </w:rPr>
              <w:t>11.</w:t>
            </w:r>
            <w:r w:rsidR="001E2B3E" w:rsidRPr="001E2B3E">
              <w:rPr>
                <w:rFonts w:ascii="Arial" w:eastAsiaTheme="minorEastAsia" w:hAnsi="Arial" w:cs="Arial"/>
                <w:noProof/>
                <w:kern w:val="2"/>
                <w:lang w:eastAsia="en-GB"/>
                <w14:ligatures w14:val="standardContextual"/>
              </w:rPr>
              <w:tab/>
            </w:r>
            <w:r w:rsidR="001E2B3E" w:rsidRPr="001E2B3E">
              <w:rPr>
                <w:rStyle w:val="Hyperlink"/>
                <w:rFonts w:ascii="Arial" w:hAnsi="Arial" w:cs="Arial"/>
                <w:noProof/>
              </w:rPr>
              <w:t>Non-permanent workforce resources</w:t>
            </w:r>
            <w:r w:rsidR="001E2B3E" w:rsidRPr="001E2B3E">
              <w:rPr>
                <w:rFonts w:ascii="Arial" w:hAnsi="Arial" w:cs="Arial"/>
                <w:noProof/>
                <w:webHidden/>
              </w:rPr>
              <w:tab/>
            </w:r>
            <w:r w:rsidR="001E2B3E" w:rsidRPr="001E2B3E">
              <w:rPr>
                <w:rFonts w:ascii="Arial" w:hAnsi="Arial" w:cs="Arial"/>
                <w:noProof/>
                <w:webHidden/>
              </w:rPr>
              <w:fldChar w:fldCharType="begin"/>
            </w:r>
            <w:r w:rsidR="001E2B3E" w:rsidRPr="001E2B3E">
              <w:rPr>
                <w:rFonts w:ascii="Arial" w:hAnsi="Arial" w:cs="Arial"/>
                <w:noProof/>
                <w:webHidden/>
              </w:rPr>
              <w:instrText xml:space="preserve"> PAGEREF _Toc140136194 \h </w:instrText>
            </w:r>
            <w:r w:rsidR="001E2B3E" w:rsidRPr="001E2B3E">
              <w:rPr>
                <w:rFonts w:ascii="Arial" w:hAnsi="Arial" w:cs="Arial"/>
                <w:noProof/>
                <w:webHidden/>
              </w:rPr>
            </w:r>
            <w:r w:rsidR="001E2B3E" w:rsidRPr="001E2B3E">
              <w:rPr>
                <w:rFonts w:ascii="Arial" w:hAnsi="Arial" w:cs="Arial"/>
                <w:noProof/>
                <w:webHidden/>
              </w:rPr>
              <w:fldChar w:fldCharType="separate"/>
            </w:r>
            <w:r w:rsidR="001E2B3E" w:rsidRPr="001E2B3E">
              <w:rPr>
                <w:rFonts w:ascii="Arial" w:hAnsi="Arial" w:cs="Arial"/>
                <w:noProof/>
                <w:webHidden/>
              </w:rPr>
              <w:t>7</w:t>
            </w:r>
            <w:r w:rsidR="001E2B3E" w:rsidRPr="001E2B3E">
              <w:rPr>
                <w:rFonts w:ascii="Arial" w:hAnsi="Arial" w:cs="Arial"/>
                <w:noProof/>
                <w:webHidden/>
              </w:rPr>
              <w:fldChar w:fldCharType="end"/>
            </w:r>
          </w:hyperlink>
        </w:p>
        <w:p w14:paraId="202EF109" w14:textId="0188CE81" w:rsidR="001E2B3E" w:rsidRPr="001E2B3E" w:rsidRDefault="00000000">
          <w:pPr>
            <w:pStyle w:val="TOC2"/>
            <w:tabs>
              <w:tab w:val="left" w:pos="880"/>
              <w:tab w:val="right" w:leader="dot" w:pos="9016"/>
            </w:tabs>
            <w:rPr>
              <w:rFonts w:ascii="Arial" w:eastAsiaTheme="minorEastAsia" w:hAnsi="Arial" w:cs="Arial"/>
              <w:noProof/>
              <w:kern w:val="2"/>
              <w:lang w:eastAsia="en-GB"/>
              <w14:ligatures w14:val="standardContextual"/>
            </w:rPr>
          </w:pPr>
          <w:hyperlink w:anchor="_Toc140136195" w:history="1">
            <w:r w:rsidR="001E2B3E" w:rsidRPr="001E2B3E">
              <w:rPr>
                <w:rStyle w:val="Hyperlink"/>
                <w:rFonts w:ascii="Arial" w:hAnsi="Arial" w:cs="Arial"/>
                <w:noProof/>
              </w:rPr>
              <w:t>12.</w:t>
            </w:r>
            <w:r w:rsidR="001E2B3E" w:rsidRPr="001E2B3E">
              <w:rPr>
                <w:rFonts w:ascii="Arial" w:eastAsiaTheme="minorEastAsia" w:hAnsi="Arial" w:cs="Arial"/>
                <w:noProof/>
                <w:kern w:val="2"/>
                <w:lang w:eastAsia="en-GB"/>
                <w14:ligatures w14:val="standardContextual"/>
              </w:rPr>
              <w:tab/>
            </w:r>
            <w:r w:rsidR="001E2B3E" w:rsidRPr="001E2B3E">
              <w:rPr>
                <w:rStyle w:val="Hyperlink"/>
                <w:rFonts w:ascii="Arial" w:hAnsi="Arial" w:cs="Arial"/>
                <w:noProof/>
              </w:rPr>
              <w:t>Compensation for loss of office</w:t>
            </w:r>
            <w:r w:rsidR="001E2B3E" w:rsidRPr="001E2B3E">
              <w:rPr>
                <w:rFonts w:ascii="Arial" w:hAnsi="Arial" w:cs="Arial"/>
                <w:noProof/>
                <w:webHidden/>
              </w:rPr>
              <w:tab/>
            </w:r>
            <w:r w:rsidR="001E2B3E" w:rsidRPr="001E2B3E">
              <w:rPr>
                <w:rFonts w:ascii="Arial" w:hAnsi="Arial" w:cs="Arial"/>
                <w:noProof/>
                <w:webHidden/>
              </w:rPr>
              <w:fldChar w:fldCharType="begin"/>
            </w:r>
            <w:r w:rsidR="001E2B3E" w:rsidRPr="001E2B3E">
              <w:rPr>
                <w:rFonts w:ascii="Arial" w:hAnsi="Arial" w:cs="Arial"/>
                <w:noProof/>
                <w:webHidden/>
              </w:rPr>
              <w:instrText xml:space="preserve"> PAGEREF _Toc140136195 \h </w:instrText>
            </w:r>
            <w:r w:rsidR="001E2B3E" w:rsidRPr="001E2B3E">
              <w:rPr>
                <w:rFonts w:ascii="Arial" w:hAnsi="Arial" w:cs="Arial"/>
                <w:noProof/>
                <w:webHidden/>
              </w:rPr>
            </w:r>
            <w:r w:rsidR="001E2B3E" w:rsidRPr="001E2B3E">
              <w:rPr>
                <w:rFonts w:ascii="Arial" w:hAnsi="Arial" w:cs="Arial"/>
                <w:noProof/>
                <w:webHidden/>
              </w:rPr>
              <w:fldChar w:fldCharType="separate"/>
            </w:r>
            <w:r w:rsidR="001E2B3E" w:rsidRPr="001E2B3E">
              <w:rPr>
                <w:rFonts w:ascii="Arial" w:hAnsi="Arial" w:cs="Arial"/>
                <w:noProof/>
                <w:webHidden/>
              </w:rPr>
              <w:t>8</w:t>
            </w:r>
            <w:r w:rsidR="001E2B3E" w:rsidRPr="001E2B3E">
              <w:rPr>
                <w:rFonts w:ascii="Arial" w:hAnsi="Arial" w:cs="Arial"/>
                <w:noProof/>
                <w:webHidden/>
              </w:rPr>
              <w:fldChar w:fldCharType="end"/>
            </w:r>
          </w:hyperlink>
        </w:p>
        <w:p w14:paraId="43E19DB7" w14:textId="20004780" w:rsidR="001E2B3E" w:rsidRPr="001E2B3E" w:rsidRDefault="00000000">
          <w:pPr>
            <w:pStyle w:val="TOC2"/>
            <w:tabs>
              <w:tab w:val="left" w:pos="880"/>
              <w:tab w:val="right" w:leader="dot" w:pos="9016"/>
            </w:tabs>
            <w:rPr>
              <w:rFonts w:ascii="Arial" w:eastAsiaTheme="minorEastAsia" w:hAnsi="Arial" w:cs="Arial"/>
              <w:noProof/>
              <w:kern w:val="2"/>
              <w:lang w:eastAsia="en-GB"/>
              <w14:ligatures w14:val="standardContextual"/>
            </w:rPr>
          </w:pPr>
          <w:hyperlink w:anchor="_Toc140136196" w:history="1">
            <w:r w:rsidR="001E2B3E" w:rsidRPr="001E2B3E">
              <w:rPr>
                <w:rStyle w:val="Hyperlink"/>
                <w:rFonts w:ascii="Arial" w:hAnsi="Arial" w:cs="Arial"/>
                <w:noProof/>
              </w:rPr>
              <w:t>13.</w:t>
            </w:r>
            <w:r w:rsidR="001E2B3E" w:rsidRPr="001E2B3E">
              <w:rPr>
                <w:rFonts w:ascii="Arial" w:eastAsiaTheme="minorEastAsia" w:hAnsi="Arial" w:cs="Arial"/>
                <w:noProof/>
                <w:kern w:val="2"/>
                <w:lang w:eastAsia="en-GB"/>
                <w14:ligatures w14:val="standardContextual"/>
              </w:rPr>
              <w:tab/>
            </w:r>
            <w:r w:rsidR="001E2B3E" w:rsidRPr="001E2B3E">
              <w:rPr>
                <w:rStyle w:val="Hyperlink"/>
                <w:rFonts w:ascii="Arial" w:hAnsi="Arial" w:cs="Arial"/>
                <w:noProof/>
              </w:rPr>
              <w:t>Pay multiples/comparisons</w:t>
            </w:r>
            <w:r w:rsidR="001E2B3E" w:rsidRPr="001E2B3E">
              <w:rPr>
                <w:rFonts w:ascii="Arial" w:hAnsi="Arial" w:cs="Arial"/>
                <w:noProof/>
                <w:webHidden/>
              </w:rPr>
              <w:tab/>
            </w:r>
            <w:r w:rsidR="001E2B3E" w:rsidRPr="001E2B3E">
              <w:rPr>
                <w:rFonts w:ascii="Arial" w:hAnsi="Arial" w:cs="Arial"/>
                <w:noProof/>
                <w:webHidden/>
              </w:rPr>
              <w:fldChar w:fldCharType="begin"/>
            </w:r>
            <w:r w:rsidR="001E2B3E" w:rsidRPr="001E2B3E">
              <w:rPr>
                <w:rFonts w:ascii="Arial" w:hAnsi="Arial" w:cs="Arial"/>
                <w:noProof/>
                <w:webHidden/>
              </w:rPr>
              <w:instrText xml:space="preserve"> PAGEREF _Toc140136196 \h </w:instrText>
            </w:r>
            <w:r w:rsidR="001E2B3E" w:rsidRPr="001E2B3E">
              <w:rPr>
                <w:rFonts w:ascii="Arial" w:hAnsi="Arial" w:cs="Arial"/>
                <w:noProof/>
                <w:webHidden/>
              </w:rPr>
            </w:r>
            <w:r w:rsidR="001E2B3E" w:rsidRPr="001E2B3E">
              <w:rPr>
                <w:rFonts w:ascii="Arial" w:hAnsi="Arial" w:cs="Arial"/>
                <w:noProof/>
                <w:webHidden/>
              </w:rPr>
              <w:fldChar w:fldCharType="separate"/>
            </w:r>
            <w:r w:rsidR="001E2B3E" w:rsidRPr="001E2B3E">
              <w:rPr>
                <w:rFonts w:ascii="Arial" w:hAnsi="Arial" w:cs="Arial"/>
                <w:noProof/>
                <w:webHidden/>
              </w:rPr>
              <w:t>9</w:t>
            </w:r>
            <w:r w:rsidR="001E2B3E" w:rsidRPr="001E2B3E">
              <w:rPr>
                <w:rFonts w:ascii="Arial" w:hAnsi="Arial" w:cs="Arial"/>
                <w:noProof/>
                <w:webHidden/>
              </w:rPr>
              <w:fldChar w:fldCharType="end"/>
            </w:r>
          </w:hyperlink>
        </w:p>
        <w:p w14:paraId="416C5F34" w14:textId="6F95008F" w:rsidR="001E2B3E" w:rsidRPr="001E2B3E" w:rsidRDefault="00000000">
          <w:pPr>
            <w:pStyle w:val="TOC2"/>
            <w:tabs>
              <w:tab w:val="left" w:pos="880"/>
              <w:tab w:val="right" w:leader="dot" w:pos="9016"/>
            </w:tabs>
            <w:rPr>
              <w:rFonts w:ascii="Arial" w:eastAsiaTheme="minorEastAsia" w:hAnsi="Arial" w:cs="Arial"/>
              <w:noProof/>
              <w:kern w:val="2"/>
              <w:lang w:eastAsia="en-GB"/>
              <w14:ligatures w14:val="standardContextual"/>
            </w:rPr>
          </w:pPr>
          <w:hyperlink w:anchor="_Toc140136197" w:history="1">
            <w:r w:rsidR="001E2B3E" w:rsidRPr="001E2B3E">
              <w:rPr>
                <w:rStyle w:val="Hyperlink"/>
                <w:rFonts w:ascii="Arial" w:hAnsi="Arial" w:cs="Arial"/>
                <w:noProof/>
              </w:rPr>
              <w:t>14.</w:t>
            </w:r>
            <w:r w:rsidR="001E2B3E" w:rsidRPr="001E2B3E">
              <w:rPr>
                <w:rFonts w:ascii="Arial" w:eastAsiaTheme="minorEastAsia" w:hAnsi="Arial" w:cs="Arial"/>
                <w:noProof/>
                <w:kern w:val="2"/>
                <w:lang w:eastAsia="en-GB"/>
                <w14:ligatures w14:val="standardContextual"/>
              </w:rPr>
              <w:tab/>
            </w:r>
            <w:r w:rsidR="001E2B3E" w:rsidRPr="001E2B3E">
              <w:rPr>
                <w:rStyle w:val="Hyperlink"/>
                <w:rFonts w:ascii="Arial" w:hAnsi="Arial" w:cs="Arial"/>
                <w:noProof/>
              </w:rPr>
              <w:t>Equality issues</w:t>
            </w:r>
            <w:r w:rsidR="001E2B3E" w:rsidRPr="001E2B3E">
              <w:rPr>
                <w:rFonts w:ascii="Arial" w:hAnsi="Arial" w:cs="Arial"/>
                <w:noProof/>
                <w:webHidden/>
              </w:rPr>
              <w:tab/>
            </w:r>
            <w:r w:rsidR="001E2B3E" w:rsidRPr="001E2B3E">
              <w:rPr>
                <w:rFonts w:ascii="Arial" w:hAnsi="Arial" w:cs="Arial"/>
                <w:noProof/>
                <w:webHidden/>
              </w:rPr>
              <w:fldChar w:fldCharType="begin"/>
            </w:r>
            <w:r w:rsidR="001E2B3E" w:rsidRPr="001E2B3E">
              <w:rPr>
                <w:rFonts w:ascii="Arial" w:hAnsi="Arial" w:cs="Arial"/>
                <w:noProof/>
                <w:webHidden/>
              </w:rPr>
              <w:instrText xml:space="preserve"> PAGEREF _Toc140136197 \h </w:instrText>
            </w:r>
            <w:r w:rsidR="001E2B3E" w:rsidRPr="001E2B3E">
              <w:rPr>
                <w:rFonts w:ascii="Arial" w:hAnsi="Arial" w:cs="Arial"/>
                <w:noProof/>
                <w:webHidden/>
              </w:rPr>
            </w:r>
            <w:r w:rsidR="001E2B3E" w:rsidRPr="001E2B3E">
              <w:rPr>
                <w:rFonts w:ascii="Arial" w:hAnsi="Arial" w:cs="Arial"/>
                <w:noProof/>
                <w:webHidden/>
              </w:rPr>
              <w:fldChar w:fldCharType="separate"/>
            </w:r>
            <w:r w:rsidR="001E2B3E" w:rsidRPr="001E2B3E">
              <w:rPr>
                <w:rFonts w:ascii="Arial" w:hAnsi="Arial" w:cs="Arial"/>
                <w:noProof/>
                <w:webHidden/>
              </w:rPr>
              <w:t>9</w:t>
            </w:r>
            <w:r w:rsidR="001E2B3E" w:rsidRPr="001E2B3E">
              <w:rPr>
                <w:rFonts w:ascii="Arial" w:hAnsi="Arial" w:cs="Arial"/>
                <w:noProof/>
                <w:webHidden/>
              </w:rPr>
              <w:fldChar w:fldCharType="end"/>
            </w:r>
          </w:hyperlink>
        </w:p>
        <w:p w14:paraId="758D330A" w14:textId="56150A5A" w:rsidR="001E2B3E" w:rsidRPr="001E2B3E" w:rsidRDefault="00000000">
          <w:pPr>
            <w:pStyle w:val="TOC2"/>
            <w:tabs>
              <w:tab w:val="left" w:pos="880"/>
              <w:tab w:val="right" w:leader="dot" w:pos="9016"/>
            </w:tabs>
            <w:rPr>
              <w:rFonts w:ascii="Arial" w:eastAsiaTheme="minorEastAsia" w:hAnsi="Arial" w:cs="Arial"/>
              <w:noProof/>
              <w:kern w:val="2"/>
              <w:lang w:eastAsia="en-GB"/>
              <w14:ligatures w14:val="standardContextual"/>
            </w:rPr>
          </w:pPr>
          <w:hyperlink w:anchor="_Toc140136198" w:history="1">
            <w:r w:rsidR="001E2B3E" w:rsidRPr="001E2B3E">
              <w:rPr>
                <w:rStyle w:val="Hyperlink"/>
                <w:rFonts w:ascii="Arial" w:hAnsi="Arial" w:cs="Arial"/>
                <w:noProof/>
              </w:rPr>
              <w:t>15.</w:t>
            </w:r>
            <w:r w:rsidR="001E2B3E" w:rsidRPr="001E2B3E">
              <w:rPr>
                <w:rFonts w:ascii="Arial" w:eastAsiaTheme="minorEastAsia" w:hAnsi="Arial" w:cs="Arial"/>
                <w:noProof/>
                <w:kern w:val="2"/>
                <w:lang w:eastAsia="en-GB"/>
                <w14:ligatures w14:val="standardContextual"/>
              </w:rPr>
              <w:tab/>
            </w:r>
            <w:r w:rsidR="001E2B3E" w:rsidRPr="001E2B3E">
              <w:rPr>
                <w:rStyle w:val="Hyperlink"/>
                <w:rFonts w:ascii="Arial" w:hAnsi="Arial" w:cs="Arial"/>
                <w:noProof/>
              </w:rPr>
              <w:t>Review</w:t>
            </w:r>
            <w:r w:rsidR="001E2B3E" w:rsidRPr="001E2B3E">
              <w:rPr>
                <w:rFonts w:ascii="Arial" w:hAnsi="Arial" w:cs="Arial"/>
                <w:noProof/>
                <w:webHidden/>
              </w:rPr>
              <w:tab/>
            </w:r>
            <w:r w:rsidR="001E2B3E" w:rsidRPr="001E2B3E">
              <w:rPr>
                <w:rFonts w:ascii="Arial" w:hAnsi="Arial" w:cs="Arial"/>
                <w:noProof/>
                <w:webHidden/>
              </w:rPr>
              <w:fldChar w:fldCharType="begin"/>
            </w:r>
            <w:r w:rsidR="001E2B3E" w:rsidRPr="001E2B3E">
              <w:rPr>
                <w:rFonts w:ascii="Arial" w:hAnsi="Arial" w:cs="Arial"/>
                <w:noProof/>
                <w:webHidden/>
              </w:rPr>
              <w:instrText xml:space="preserve"> PAGEREF _Toc140136198 \h </w:instrText>
            </w:r>
            <w:r w:rsidR="001E2B3E" w:rsidRPr="001E2B3E">
              <w:rPr>
                <w:rFonts w:ascii="Arial" w:hAnsi="Arial" w:cs="Arial"/>
                <w:noProof/>
                <w:webHidden/>
              </w:rPr>
            </w:r>
            <w:r w:rsidR="001E2B3E" w:rsidRPr="001E2B3E">
              <w:rPr>
                <w:rFonts w:ascii="Arial" w:hAnsi="Arial" w:cs="Arial"/>
                <w:noProof/>
                <w:webHidden/>
              </w:rPr>
              <w:fldChar w:fldCharType="separate"/>
            </w:r>
            <w:r w:rsidR="001E2B3E" w:rsidRPr="001E2B3E">
              <w:rPr>
                <w:rFonts w:ascii="Arial" w:hAnsi="Arial" w:cs="Arial"/>
                <w:noProof/>
                <w:webHidden/>
              </w:rPr>
              <w:t>9</w:t>
            </w:r>
            <w:r w:rsidR="001E2B3E" w:rsidRPr="001E2B3E">
              <w:rPr>
                <w:rFonts w:ascii="Arial" w:hAnsi="Arial" w:cs="Arial"/>
                <w:noProof/>
                <w:webHidden/>
              </w:rPr>
              <w:fldChar w:fldCharType="end"/>
            </w:r>
          </w:hyperlink>
        </w:p>
        <w:p w14:paraId="44EC0F14" w14:textId="3DFFDC5C" w:rsidR="001E2B3E" w:rsidRPr="001E2B3E" w:rsidRDefault="00000000">
          <w:pPr>
            <w:pStyle w:val="TOC2"/>
            <w:tabs>
              <w:tab w:val="right" w:leader="dot" w:pos="9016"/>
            </w:tabs>
            <w:rPr>
              <w:rFonts w:ascii="Arial" w:eastAsiaTheme="minorEastAsia" w:hAnsi="Arial" w:cs="Arial"/>
              <w:noProof/>
              <w:kern w:val="2"/>
              <w:lang w:eastAsia="en-GB"/>
              <w14:ligatures w14:val="standardContextual"/>
            </w:rPr>
          </w:pPr>
          <w:hyperlink w:anchor="_Toc140136199" w:history="1">
            <w:r w:rsidR="001E2B3E" w:rsidRPr="001E2B3E">
              <w:rPr>
                <w:rStyle w:val="Hyperlink"/>
                <w:rFonts w:ascii="Arial" w:hAnsi="Arial" w:cs="Arial"/>
                <w:noProof/>
              </w:rPr>
              <w:t>Appendix 1 – Version Control</w:t>
            </w:r>
            <w:r w:rsidR="001E2B3E" w:rsidRPr="001E2B3E">
              <w:rPr>
                <w:rFonts w:ascii="Arial" w:hAnsi="Arial" w:cs="Arial"/>
                <w:noProof/>
                <w:webHidden/>
              </w:rPr>
              <w:tab/>
            </w:r>
            <w:r w:rsidR="001E2B3E" w:rsidRPr="001E2B3E">
              <w:rPr>
                <w:rFonts w:ascii="Arial" w:hAnsi="Arial" w:cs="Arial"/>
                <w:noProof/>
                <w:webHidden/>
              </w:rPr>
              <w:fldChar w:fldCharType="begin"/>
            </w:r>
            <w:r w:rsidR="001E2B3E" w:rsidRPr="001E2B3E">
              <w:rPr>
                <w:rFonts w:ascii="Arial" w:hAnsi="Arial" w:cs="Arial"/>
                <w:noProof/>
                <w:webHidden/>
              </w:rPr>
              <w:instrText xml:space="preserve"> PAGEREF _Toc140136199 \h </w:instrText>
            </w:r>
            <w:r w:rsidR="001E2B3E" w:rsidRPr="001E2B3E">
              <w:rPr>
                <w:rFonts w:ascii="Arial" w:hAnsi="Arial" w:cs="Arial"/>
                <w:noProof/>
                <w:webHidden/>
              </w:rPr>
            </w:r>
            <w:r w:rsidR="001E2B3E" w:rsidRPr="001E2B3E">
              <w:rPr>
                <w:rFonts w:ascii="Arial" w:hAnsi="Arial" w:cs="Arial"/>
                <w:noProof/>
                <w:webHidden/>
              </w:rPr>
              <w:fldChar w:fldCharType="separate"/>
            </w:r>
            <w:r w:rsidR="001E2B3E" w:rsidRPr="001E2B3E">
              <w:rPr>
                <w:rFonts w:ascii="Arial" w:hAnsi="Arial" w:cs="Arial"/>
                <w:noProof/>
                <w:webHidden/>
              </w:rPr>
              <w:t>10</w:t>
            </w:r>
            <w:r w:rsidR="001E2B3E" w:rsidRPr="001E2B3E">
              <w:rPr>
                <w:rFonts w:ascii="Arial" w:hAnsi="Arial" w:cs="Arial"/>
                <w:noProof/>
                <w:webHidden/>
              </w:rPr>
              <w:fldChar w:fldCharType="end"/>
            </w:r>
          </w:hyperlink>
        </w:p>
        <w:p w14:paraId="60DFC6DA" w14:textId="288D1CF3" w:rsidR="0054355F" w:rsidRPr="00C7685B" w:rsidRDefault="0054355F">
          <w:pPr>
            <w:rPr>
              <w:rFonts w:ascii="Arial" w:hAnsi="Arial" w:cs="Arial"/>
            </w:rPr>
          </w:pPr>
          <w:r w:rsidRPr="00C7685B">
            <w:rPr>
              <w:rFonts w:ascii="Arial" w:hAnsi="Arial" w:cs="Arial"/>
              <w:b/>
              <w:bCs/>
              <w:noProof/>
            </w:rPr>
            <w:fldChar w:fldCharType="end"/>
          </w:r>
        </w:p>
      </w:sdtContent>
    </w:sdt>
    <w:p w14:paraId="0D51E34F" w14:textId="2F66E101" w:rsidR="00F224CD" w:rsidRPr="0011407C" w:rsidRDefault="00F224CD" w:rsidP="00F224CD">
      <w:pPr>
        <w:spacing w:after="0" w:line="360" w:lineRule="auto"/>
        <w:ind w:left="284"/>
        <w:contextualSpacing/>
        <w:rPr>
          <w:rFonts w:ascii="Arial" w:hAnsi="Arial" w:cs="Arial"/>
          <w:b/>
          <w:bCs/>
          <w:sz w:val="28"/>
          <w:szCs w:val="28"/>
          <w:lang w:val="en-US"/>
        </w:rPr>
      </w:pP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r>
        <w:rPr>
          <w:rFonts w:ascii="Arial" w:hAnsi="Arial" w:cs="Arial"/>
          <w:b/>
          <w:bCs/>
          <w:sz w:val="28"/>
          <w:szCs w:val="28"/>
          <w:lang w:val="en-US"/>
        </w:rPr>
        <w:tab/>
      </w:r>
    </w:p>
    <w:p w14:paraId="5A837DA3" w14:textId="77777777" w:rsidR="008E0844" w:rsidRDefault="008E0844" w:rsidP="008E0844">
      <w:pPr>
        <w:rPr>
          <w:rFonts w:ascii="Arial" w:eastAsia="Times New Roman" w:hAnsi="Arial" w:cs="Arial"/>
          <w:b/>
          <w:bCs/>
          <w:noProof/>
          <w:color w:val="0062AE"/>
          <w:sz w:val="36"/>
          <w:szCs w:val="36"/>
          <w:lang w:eastAsia="en-GB"/>
        </w:rPr>
      </w:pPr>
    </w:p>
    <w:p w14:paraId="381760B7" w14:textId="77777777" w:rsidR="00EE796C" w:rsidRDefault="00EE796C" w:rsidP="008E0844">
      <w:pPr>
        <w:rPr>
          <w:rFonts w:ascii="Arial" w:eastAsia="Times New Roman" w:hAnsi="Arial" w:cs="Arial"/>
          <w:b/>
          <w:bCs/>
          <w:noProof/>
          <w:color w:val="0062AE"/>
          <w:sz w:val="36"/>
          <w:szCs w:val="36"/>
          <w:lang w:eastAsia="en-GB"/>
        </w:rPr>
      </w:pPr>
    </w:p>
    <w:p w14:paraId="22508F8E" w14:textId="77777777" w:rsidR="00EE796C" w:rsidRDefault="00EE796C" w:rsidP="008E0844">
      <w:pPr>
        <w:rPr>
          <w:rFonts w:ascii="Arial" w:eastAsia="Times New Roman" w:hAnsi="Arial" w:cs="Arial"/>
          <w:b/>
          <w:bCs/>
          <w:noProof/>
          <w:color w:val="0062AE"/>
          <w:sz w:val="36"/>
          <w:szCs w:val="36"/>
          <w:lang w:eastAsia="en-GB"/>
        </w:rPr>
      </w:pPr>
    </w:p>
    <w:p w14:paraId="1EF81C6A" w14:textId="77777777" w:rsidR="00EE796C" w:rsidRDefault="00EE796C" w:rsidP="008E0844">
      <w:pPr>
        <w:rPr>
          <w:rFonts w:ascii="Arial" w:eastAsia="Times New Roman" w:hAnsi="Arial" w:cs="Arial"/>
          <w:b/>
          <w:bCs/>
          <w:noProof/>
          <w:color w:val="0062AE"/>
          <w:sz w:val="36"/>
          <w:szCs w:val="36"/>
          <w:lang w:eastAsia="en-GB"/>
        </w:rPr>
      </w:pPr>
    </w:p>
    <w:p w14:paraId="6D968878" w14:textId="77777777" w:rsidR="004F514A" w:rsidRDefault="004F514A" w:rsidP="008E0844">
      <w:pPr>
        <w:rPr>
          <w:rFonts w:ascii="Arial" w:eastAsia="Times New Roman" w:hAnsi="Arial" w:cs="Arial"/>
          <w:b/>
          <w:bCs/>
          <w:noProof/>
          <w:color w:val="0062AE"/>
          <w:sz w:val="36"/>
          <w:szCs w:val="36"/>
          <w:lang w:eastAsia="en-GB"/>
        </w:rPr>
      </w:pPr>
    </w:p>
    <w:p w14:paraId="3084661B" w14:textId="77777777" w:rsidR="004F514A" w:rsidRDefault="004F514A" w:rsidP="008E0844">
      <w:pPr>
        <w:rPr>
          <w:rFonts w:ascii="Arial" w:eastAsia="Times New Roman" w:hAnsi="Arial" w:cs="Arial"/>
          <w:b/>
          <w:bCs/>
          <w:noProof/>
          <w:color w:val="0062AE"/>
          <w:sz w:val="36"/>
          <w:szCs w:val="36"/>
          <w:lang w:eastAsia="en-GB"/>
        </w:rPr>
      </w:pPr>
    </w:p>
    <w:p w14:paraId="63639AA8" w14:textId="77777777" w:rsidR="004F514A" w:rsidRDefault="004F514A" w:rsidP="008E0844">
      <w:pPr>
        <w:rPr>
          <w:rFonts w:ascii="Arial" w:eastAsia="Times New Roman" w:hAnsi="Arial" w:cs="Arial"/>
          <w:b/>
          <w:bCs/>
          <w:noProof/>
          <w:color w:val="0062AE"/>
          <w:sz w:val="36"/>
          <w:szCs w:val="36"/>
          <w:lang w:eastAsia="en-GB"/>
        </w:rPr>
      </w:pPr>
    </w:p>
    <w:p w14:paraId="67EBF7C8" w14:textId="77777777" w:rsidR="008E0844" w:rsidRDefault="008E0844" w:rsidP="008E0844">
      <w:pPr>
        <w:rPr>
          <w:rFonts w:ascii="Arial" w:eastAsia="Times New Roman" w:hAnsi="Arial" w:cs="Arial"/>
          <w:b/>
          <w:bCs/>
          <w:noProof/>
          <w:color w:val="0062AE"/>
          <w:sz w:val="36"/>
          <w:szCs w:val="36"/>
          <w:lang w:eastAsia="en-GB"/>
        </w:rPr>
      </w:pPr>
    </w:p>
    <w:p w14:paraId="6E73DC00" w14:textId="77777777" w:rsidR="008E0844" w:rsidRDefault="008E0844" w:rsidP="008E0844">
      <w:pPr>
        <w:rPr>
          <w:rFonts w:ascii="Arial" w:eastAsia="Times New Roman" w:hAnsi="Arial" w:cs="Arial"/>
          <w:b/>
          <w:bCs/>
          <w:noProof/>
          <w:color w:val="0062AE"/>
          <w:sz w:val="36"/>
          <w:szCs w:val="36"/>
          <w:lang w:eastAsia="en-GB"/>
        </w:rPr>
      </w:pPr>
    </w:p>
    <w:p w14:paraId="08C61E31" w14:textId="77777777" w:rsidR="00E42232" w:rsidRDefault="00E42232" w:rsidP="008E0844">
      <w:pPr>
        <w:rPr>
          <w:rFonts w:ascii="Arial" w:eastAsia="Times New Roman" w:hAnsi="Arial" w:cs="Arial"/>
          <w:b/>
          <w:bCs/>
          <w:noProof/>
          <w:color w:val="0062AE"/>
          <w:sz w:val="36"/>
          <w:szCs w:val="36"/>
          <w:lang w:eastAsia="en-GB"/>
        </w:rPr>
      </w:pPr>
    </w:p>
    <w:p w14:paraId="1B8A9103" w14:textId="769D0E27" w:rsidR="00AA34EF" w:rsidRPr="008E5D6D" w:rsidRDefault="00D62015" w:rsidP="00AA679E">
      <w:pPr>
        <w:pStyle w:val="Heading2"/>
        <w:numPr>
          <w:ilvl w:val="0"/>
          <w:numId w:val="19"/>
        </w:numPr>
        <w:ind w:left="567" w:hanging="577"/>
        <w:rPr>
          <w:color w:val="3D9C30"/>
        </w:rPr>
      </w:pPr>
      <w:bookmarkStart w:id="0" w:name="_Toc140136184"/>
      <w:r>
        <w:rPr>
          <w:color w:val="3D9C30"/>
        </w:rPr>
        <w:lastRenderedPageBreak/>
        <w:t>Introduction</w:t>
      </w:r>
      <w:bookmarkEnd w:id="0"/>
    </w:p>
    <w:p w14:paraId="3D81A75D" w14:textId="77777777" w:rsidR="00C161A5" w:rsidRDefault="00C161A5" w:rsidP="00AA679E">
      <w:pPr>
        <w:spacing w:after="0" w:line="240" w:lineRule="auto"/>
        <w:ind w:left="567" w:hanging="577"/>
        <w:jc w:val="both"/>
        <w:rPr>
          <w:rFonts w:ascii="Arial" w:hAnsi="Arial" w:cs="Arial"/>
          <w:color w:val="000000" w:themeColor="text1"/>
          <w:sz w:val="24"/>
          <w:szCs w:val="24"/>
          <w:lang w:val="en-US"/>
        </w:rPr>
      </w:pPr>
    </w:p>
    <w:p w14:paraId="111F69F4" w14:textId="4559C5BB" w:rsidR="00D62015" w:rsidRPr="00B2395E" w:rsidRDefault="00D62015"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B2395E">
        <w:rPr>
          <w:rFonts w:ascii="Arial" w:eastAsia="Times New Roman" w:hAnsi="Arial" w:cs="Times New Roman"/>
          <w:sz w:val="24"/>
          <w:szCs w:val="24"/>
          <w:lang w:eastAsia="en-GB"/>
        </w:rPr>
        <w:t xml:space="preserve">Sections 38 to 43 of the Localism Act 2011 require the </w:t>
      </w:r>
      <w:r w:rsidR="00BB410C">
        <w:rPr>
          <w:rFonts w:ascii="Arial" w:eastAsia="Times New Roman" w:hAnsi="Arial" w:cs="Times New Roman"/>
          <w:sz w:val="24"/>
          <w:szCs w:val="24"/>
          <w:lang w:eastAsia="en-GB"/>
        </w:rPr>
        <w:t>council</w:t>
      </w:r>
      <w:r w:rsidRPr="00B2395E">
        <w:rPr>
          <w:rFonts w:ascii="Arial" w:eastAsia="Times New Roman" w:hAnsi="Arial" w:cs="Times New Roman"/>
          <w:sz w:val="24"/>
          <w:szCs w:val="24"/>
          <w:lang w:eastAsia="en-GB"/>
        </w:rPr>
        <w:t xml:space="preserve"> to produce a policy statement that covers a number of matters concerning the pay of the Authority’s staff, principally its Chief Officers and the Authority’s lowest paid employees. This pay policy statement meets the requirements of the Localism Act 2011 and takes account of the guidance issued by the Secretary of State for Communities and Local Government in February 2012 and the supplementary guidance issued in February 2013 both entitled “Openness and accountability in local pay: Guidance under section 40 of the Localism Act” together with the Local Government Transparency Code 2015 where applicable. It also takes into account </w:t>
      </w:r>
      <w:r w:rsidR="007E19CB" w:rsidRPr="00B2395E">
        <w:rPr>
          <w:rFonts w:ascii="Arial" w:eastAsia="Times New Roman" w:hAnsi="Arial" w:cs="Times New Roman"/>
          <w:sz w:val="24"/>
          <w:szCs w:val="24"/>
          <w:lang w:eastAsia="en-GB"/>
        </w:rPr>
        <w:t xml:space="preserve">guidance for local authorities on </w:t>
      </w:r>
      <w:r w:rsidRPr="00B2395E">
        <w:rPr>
          <w:rFonts w:ascii="Arial" w:eastAsia="Times New Roman" w:hAnsi="Arial" w:cs="Times New Roman"/>
          <w:sz w:val="24"/>
          <w:szCs w:val="24"/>
          <w:lang w:eastAsia="en-GB"/>
        </w:rPr>
        <w:t>the ‘Use of severance agreements and ‘off payroll’ arrangements</w:t>
      </w:r>
      <w:r w:rsidR="001A4A43" w:rsidRPr="00B2395E">
        <w:rPr>
          <w:rFonts w:ascii="Arial" w:eastAsia="Times New Roman" w:hAnsi="Arial" w:cs="Times New Roman"/>
          <w:sz w:val="24"/>
          <w:szCs w:val="24"/>
          <w:lang w:eastAsia="en-GB"/>
        </w:rPr>
        <w:t>’</w:t>
      </w:r>
      <w:r w:rsidRPr="00B2395E">
        <w:rPr>
          <w:rFonts w:ascii="Arial" w:eastAsia="Times New Roman" w:hAnsi="Arial" w:cs="Times New Roman"/>
          <w:sz w:val="24"/>
          <w:szCs w:val="24"/>
          <w:lang w:eastAsia="en-GB"/>
        </w:rPr>
        <w:t xml:space="preserve"> published by the Department for Communities and Local Government (DCLG) in March 2015.</w:t>
      </w:r>
    </w:p>
    <w:p w14:paraId="7D307780" w14:textId="77777777" w:rsidR="00D62015" w:rsidRPr="00D62015" w:rsidRDefault="00D62015" w:rsidP="00AA679E">
      <w:pPr>
        <w:spacing w:after="0" w:line="240" w:lineRule="auto"/>
        <w:ind w:left="567" w:hanging="577"/>
        <w:jc w:val="both"/>
        <w:rPr>
          <w:rFonts w:ascii="Arial" w:eastAsia="Times New Roman" w:hAnsi="Arial" w:cs="Times New Roman"/>
          <w:sz w:val="24"/>
          <w:szCs w:val="24"/>
          <w:lang w:eastAsia="en-GB"/>
        </w:rPr>
      </w:pPr>
    </w:p>
    <w:p w14:paraId="47655CBD" w14:textId="7BF915EB" w:rsidR="00D62015" w:rsidRDefault="00D62015" w:rsidP="00AA679E">
      <w:pPr>
        <w:pStyle w:val="ListParagraph"/>
        <w:numPr>
          <w:ilvl w:val="1"/>
          <w:numId w:val="36"/>
        </w:numPr>
        <w:spacing w:after="0" w:line="240" w:lineRule="auto"/>
        <w:ind w:left="567" w:hanging="578"/>
        <w:jc w:val="both"/>
        <w:rPr>
          <w:rFonts w:ascii="Arial" w:eastAsia="Times New Roman" w:hAnsi="Arial" w:cs="Times New Roman"/>
          <w:sz w:val="24"/>
          <w:szCs w:val="24"/>
          <w:lang w:eastAsia="en-GB"/>
        </w:rPr>
      </w:pPr>
      <w:r w:rsidRPr="390C4B2B">
        <w:rPr>
          <w:rFonts w:ascii="Arial" w:eastAsia="Times New Roman" w:hAnsi="Arial" w:cs="Times New Roman"/>
          <w:sz w:val="24"/>
          <w:szCs w:val="24"/>
          <w:lang w:eastAsia="en-GB"/>
        </w:rPr>
        <w:t xml:space="preserve">This pay policy statement does not apply to employees of schools maintained by the </w:t>
      </w:r>
      <w:r w:rsidR="00BB410C">
        <w:rPr>
          <w:rFonts w:ascii="Arial" w:eastAsia="Times New Roman" w:hAnsi="Arial" w:cs="Times New Roman"/>
          <w:sz w:val="24"/>
          <w:szCs w:val="24"/>
          <w:lang w:eastAsia="en-GB"/>
        </w:rPr>
        <w:t>council</w:t>
      </w:r>
      <w:r w:rsidRPr="390C4B2B">
        <w:rPr>
          <w:rFonts w:ascii="Arial" w:eastAsia="Times New Roman" w:hAnsi="Arial" w:cs="Times New Roman"/>
          <w:sz w:val="24"/>
          <w:szCs w:val="24"/>
          <w:lang w:eastAsia="en-GB"/>
        </w:rPr>
        <w:t xml:space="preserve"> and is not required to do so. This pay policy statement is required to be approved by a resolution of the Full </w:t>
      </w:r>
      <w:r w:rsidR="00BB410C">
        <w:rPr>
          <w:rFonts w:ascii="Arial" w:eastAsia="Times New Roman" w:hAnsi="Arial" w:cs="Times New Roman"/>
          <w:sz w:val="24"/>
          <w:szCs w:val="24"/>
          <w:lang w:eastAsia="en-GB"/>
        </w:rPr>
        <w:t>council</w:t>
      </w:r>
      <w:r w:rsidRPr="390C4B2B">
        <w:rPr>
          <w:rFonts w:ascii="Arial" w:eastAsia="Times New Roman" w:hAnsi="Arial" w:cs="Times New Roman"/>
          <w:sz w:val="24"/>
          <w:szCs w:val="24"/>
          <w:lang w:eastAsia="en-GB"/>
        </w:rPr>
        <w:t xml:space="preserve"> before it comes into force. Once approved by Full </w:t>
      </w:r>
      <w:r w:rsidR="00BB410C">
        <w:rPr>
          <w:rFonts w:ascii="Arial" w:eastAsia="Times New Roman" w:hAnsi="Arial" w:cs="Times New Roman"/>
          <w:sz w:val="24"/>
          <w:szCs w:val="24"/>
          <w:lang w:eastAsia="en-GB"/>
        </w:rPr>
        <w:t>council</w:t>
      </w:r>
      <w:r w:rsidRPr="390C4B2B">
        <w:rPr>
          <w:rFonts w:ascii="Arial" w:eastAsia="Times New Roman" w:hAnsi="Arial" w:cs="Times New Roman"/>
          <w:sz w:val="24"/>
          <w:szCs w:val="24"/>
          <w:lang w:eastAsia="en-GB"/>
        </w:rPr>
        <w:t>, this policy statement will come into immediate effect, superseding the 202</w:t>
      </w:r>
      <w:r w:rsidR="00CE21AB">
        <w:rPr>
          <w:rFonts w:ascii="Arial" w:eastAsia="Times New Roman" w:hAnsi="Arial" w:cs="Times New Roman"/>
          <w:sz w:val="24"/>
          <w:szCs w:val="24"/>
          <w:lang w:eastAsia="en-GB"/>
        </w:rPr>
        <w:t>3</w:t>
      </w:r>
      <w:r w:rsidRPr="390C4B2B">
        <w:rPr>
          <w:rFonts w:ascii="Arial" w:eastAsia="Times New Roman" w:hAnsi="Arial" w:cs="Times New Roman"/>
          <w:sz w:val="24"/>
          <w:szCs w:val="24"/>
          <w:lang w:eastAsia="en-GB"/>
        </w:rPr>
        <w:t>/202</w:t>
      </w:r>
      <w:r w:rsidR="00CE21AB">
        <w:rPr>
          <w:rFonts w:ascii="Arial" w:eastAsia="Times New Roman" w:hAnsi="Arial" w:cs="Times New Roman"/>
          <w:sz w:val="24"/>
          <w:szCs w:val="24"/>
          <w:lang w:eastAsia="en-GB"/>
        </w:rPr>
        <w:t>4</w:t>
      </w:r>
      <w:r w:rsidRPr="390C4B2B">
        <w:rPr>
          <w:rFonts w:ascii="Arial" w:eastAsia="Times New Roman" w:hAnsi="Arial" w:cs="Times New Roman"/>
          <w:sz w:val="24"/>
          <w:szCs w:val="24"/>
          <w:lang w:eastAsia="en-GB"/>
        </w:rPr>
        <w:t xml:space="preserve"> pay policy statement.</w:t>
      </w:r>
    </w:p>
    <w:p w14:paraId="77DAA700" w14:textId="77777777" w:rsidR="004B0960" w:rsidRDefault="004B0960" w:rsidP="00AA679E">
      <w:pPr>
        <w:spacing w:after="0" w:line="240" w:lineRule="auto"/>
        <w:ind w:left="567" w:hanging="578"/>
        <w:jc w:val="both"/>
        <w:rPr>
          <w:rFonts w:ascii="Arial" w:eastAsia="Times New Roman" w:hAnsi="Arial" w:cs="Times New Roman"/>
          <w:sz w:val="24"/>
          <w:szCs w:val="24"/>
          <w:lang w:eastAsia="en-GB"/>
        </w:rPr>
      </w:pPr>
    </w:p>
    <w:p w14:paraId="121B7EF6" w14:textId="00B20542" w:rsidR="00D62015" w:rsidRPr="00E42232" w:rsidRDefault="0037113A" w:rsidP="00AA679E">
      <w:pPr>
        <w:pStyle w:val="Heading2"/>
        <w:numPr>
          <w:ilvl w:val="0"/>
          <w:numId w:val="19"/>
        </w:numPr>
        <w:ind w:left="567" w:hanging="578"/>
        <w:rPr>
          <w:color w:val="3D9C30"/>
        </w:rPr>
      </w:pPr>
      <w:bookmarkStart w:id="1" w:name="_Toc140136185"/>
      <w:r w:rsidRPr="00E42232">
        <w:rPr>
          <w:color w:val="3D9C30"/>
        </w:rPr>
        <w:t>Definitions</w:t>
      </w:r>
      <w:bookmarkEnd w:id="1"/>
    </w:p>
    <w:p w14:paraId="35573D40" w14:textId="77777777" w:rsidR="00C11AC7" w:rsidRPr="00E11D89" w:rsidRDefault="00C11AC7" w:rsidP="00AA679E">
      <w:pPr>
        <w:spacing w:after="0" w:line="240" w:lineRule="auto"/>
        <w:ind w:left="567" w:hanging="577"/>
        <w:jc w:val="both"/>
        <w:rPr>
          <w:rFonts w:ascii="Arial" w:eastAsia="Times New Roman" w:hAnsi="Arial" w:cs="Times New Roman"/>
          <w:sz w:val="24"/>
          <w:szCs w:val="24"/>
          <w:lang w:eastAsia="en-GB"/>
        </w:rPr>
      </w:pPr>
    </w:p>
    <w:p w14:paraId="22D62A86" w14:textId="77777777" w:rsidR="007D16CF" w:rsidRPr="007D16CF" w:rsidRDefault="007D16CF" w:rsidP="00AA679E">
      <w:pPr>
        <w:pStyle w:val="ListParagraph"/>
        <w:numPr>
          <w:ilvl w:val="0"/>
          <w:numId w:val="24"/>
        </w:numPr>
        <w:spacing w:after="0" w:line="240" w:lineRule="auto"/>
        <w:ind w:left="567" w:hanging="577"/>
        <w:jc w:val="both"/>
        <w:rPr>
          <w:rFonts w:ascii="Arial" w:eastAsia="Times New Roman" w:hAnsi="Arial" w:cs="Times New Roman"/>
          <w:vanish/>
          <w:sz w:val="24"/>
          <w:szCs w:val="24"/>
          <w:lang w:eastAsia="en-GB"/>
        </w:rPr>
      </w:pPr>
    </w:p>
    <w:p w14:paraId="22DCBACC" w14:textId="77777777" w:rsidR="007D16CF" w:rsidRPr="007D16CF" w:rsidRDefault="007D16CF" w:rsidP="00AA679E">
      <w:pPr>
        <w:pStyle w:val="ListParagraph"/>
        <w:numPr>
          <w:ilvl w:val="0"/>
          <w:numId w:val="24"/>
        </w:numPr>
        <w:spacing w:after="0" w:line="240" w:lineRule="auto"/>
        <w:ind w:left="567" w:hanging="577"/>
        <w:jc w:val="both"/>
        <w:rPr>
          <w:rFonts w:ascii="Arial" w:eastAsia="Times New Roman" w:hAnsi="Arial" w:cs="Times New Roman"/>
          <w:vanish/>
          <w:sz w:val="24"/>
          <w:szCs w:val="24"/>
          <w:lang w:eastAsia="en-GB"/>
        </w:rPr>
      </w:pPr>
    </w:p>
    <w:p w14:paraId="092480EB" w14:textId="77777777" w:rsidR="00B2395E" w:rsidRPr="00B2395E" w:rsidRDefault="00B2395E" w:rsidP="00AA679E">
      <w:pPr>
        <w:pStyle w:val="ListParagraph"/>
        <w:numPr>
          <w:ilvl w:val="0"/>
          <w:numId w:val="36"/>
        </w:numPr>
        <w:spacing w:after="0" w:line="240" w:lineRule="auto"/>
        <w:ind w:left="567" w:hanging="577"/>
        <w:rPr>
          <w:rFonts w:ascii="Arial" w:eastAsia="Times New Roman" w:hAnsi="Arial" w:cs="Times New Roman"/>
          <w:vanish/>
          <w:sz w:val="24"/>
          <w:szCs w:val="24"/>
          <w:lang w:eastAsia="en-GB"/>
        </w:rPr>
      </w:pPr>
    </w:p>
    <w:p w14:paraId="30A1DD03" w14:textId="75AD01A1" w:rsidR="00817B69" w:rsidRPr="008B720A" w:rsidRDefault="00817B69"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8B720A">
        <w:rPr>
          <w:rFonts w:ascii="Arial" w:eastAsia="Times New Roman" w:hAnsi="Arial" w:cs="Times New Roman"/>
          <w:sz w:val="24"/>
          <w:szCs w:val="24"/>
          <w:lang w:eastAsia="en-GB"/>
        </w:rPr>
        <w:t xml:space="preserve">All the posts in this section (2.1) are collectively referred to as </w:t>
      </w:r>
      <w:r w:rsidRPr="00B2395E">
        <w:rPr>
          <w:rFonts w:ascii="Arial" w:eastAsia="Times New Roman" w:hAnsi="Arial" w:cs="Times New Roman"/>
          <w:sz w:val="24"/>
          <w:szCs w:val="24"/>
          <w:lang w:eastAsia="en-GB"/>
        </w:rPr>
        <w:t xml:space="preserve">Chief Officer </w:t>
      </w:r>
      <w:r w:rsidRPr="008B720A">
        <w:rPr>
          <w:rFonts w:ascii="Arial" w:eastAsia="Times New Roman" w:hAnsi="Arial" w:cs="Times New Roman"/>
          <w:sz w:val="24"/>
          <w:szCs w:val="24"/>
          <w:lang w:eastAsia="en-GB"/>
        </w:rPr>
        <w:t>in accordance with the Localism Act 2011 and the Local Government and Housing Act 1989</w:t>
      </w:r>
      <w:r w:rsidR="00AD51AA">
        <w:rPr>
          <w:rFonts w:ascii="Arial" w:eastAsia="Times New Roman" w:hAnsi="Arial" w:cs="Times New Roman"/>
          <w:sz w:val="24"/>
          <w:szCs w:val="24"/>
          <w:lang w:eastAsia="en-GB"/>
        </w:rPr>
        <w:t>.</w:t>
      </w:r>
    </w:p>
    <w:p w14:paraId="4CA88080" w14:textId="77777777" w:rsidR="00817B69" w:rsidRPr="00817B69" w:rsidRDefault="00817B69" w:rsidP="00F21370">
      <w:pPr>
        <w:spacing w:after="0" w:line="240" w:lineRule="auto"/>
        <w:ind w:left="720" w:hanging="720"/>
        <w:jc w:val="both"/>
        <w:rPr>
          <w:rFonts w:ascii="Arial" w:eastAsia="Times New Roman" w:hAnsi="Arial" w:cs="Times New Roman"/>
          <w:sz w:val="24"/>
          <w:szCs w:val="24"/>
          <w:lang w:eastAsia="en-GB"/>
        </w:rPr>
      </w:pPr>
    </w:p>
    <w:p w14:paraId="7756821E" w14:textId="77777777" w:rsidR="00817B69" w:rsidRPr="00817B69" w:rsidRDefault="00817B69" w:rsidP="00F21370">
      <w:pPr>
        <w:numPr>
          <w:ilvl w:val="0"/>
          <w:numId w:val="22"/>
        </w:numPr>
        <w:tabs>
          <w:tab w:val="left" w:pos="993"/>
        </w:tabs>
        <w:spacing w:after="0" w:line="240" w:lineRule="auto"/>
        <w:ind w:left="993" w:hanging="284"/>
        <w:contextualSpacing/>
        <w:jc w:val="both"/>
        <w:rPr>
          <w:rFonts w:ascii="Arial" w:eastAsia="Times New Roman" w:hAnsi="Arial" w:cs="Times New Roman"/>
          <w:b/>
          <w:sz w:val="24"/>
          <w:szCs w:val="24"/>
          <w:lang w:eastAsia="en-GB"/>
        </w:rPr>
      </w:pPr>
      <w:r w:rsidRPr="00817B69">
        <w:rPr>
          <w:rFonts w:ascii="Arial" w:eastAsia="Times New Roman" w:hAnsi="Arial" w:cs="Times New Roman"/>
          <w:b/>
          <w:sz w:val="24"/>
          <w:szCs w:val="24"/>
          <w:lang w:eastAsia="en-GB"/>
        </w:rPr>
        <w:t>Head of the Paid Service</w:t>
      </w:r>
      <w:r w:rsidRPr="00817B69">
        <w:rPr>
          <w:rFonts w:ascii="Arial" w:eastAsia="Times New Roman" w:hAnsi="Arial" w:cs="Times New Roman"/>
          <w:sz w:val="24"/>
          <w:szCs w:val="24"/>
          <w:lang w:eastAsia="en-GB"/>
        </w:rPr>
        <w:t>, which is the post of Chief Executive</w:t>
      </w:r>
    </w:p>
    <w:p w14:paraId="4CCAAE03" w14:textId="30CAE9D4" w:rsidR="00817B69" w:rsidRPr="00E4532F" w:rsidRDefault="00817B69" w:rsidP="00F21370">
      <w:pPr>
        <w:numPr>
          <w:ilvl w:val="0"/>
          <w:numId w:val="22"/>
        </w:numPr>
        <w:tabs>
          <w:tab w:val="left" w:pos="993"/>
        </w:tabs>
        <w:spacing w:after="0" w:line="240" w:lineRule="auto"/>
        <w:ind w:left="993" w:hanging="284"/>
        <w:contextualSpacing/>
        <w:jc w:val="both"/>
        <w:rPr>
          <w:rFonts w:ascii="Arial" w:eastAsia="Times New Roman" w:hAnsi="Arial" w:cs="Times New Roman"/>
          <w:b/>
          <w:sz w:val="24"/>
          <w:szCs w:val="24"/>
          <w:lang w:eastAsia="en-GB"/>
        </w:rPr>
      </w:pPr>
      <w:r w:rsidRPr="00817B69">
        <w:rPr>
          <w:rFonts w:ascii="Arial" w:eastAsia="Times New Roman" w:hAnsi="Arial" w:cs="Times New Roman"/>
          <w:b/>
          <w:sz w:val="24"/>
          <w:szCs w:val="24"/>
          <w:lang w:eastAsia="en-GB"/>
        </w:rPr>
        <w:t>Statutory Chief Officers</w:t>
      </w:r>
      <w:r w:rsidRPr="00817B69">
        <w:rPr>
          <w:rFonts w:ascii="Arial" w:eastAsia="Times New Roman" w:hAnsi="Arial" w:cs="Times New Roman"/>
          <w:sz w:val="24"/>
          <w:szCs w:val="24"/>
          <w:lang w:eastAsia="en-GB"/>
        </w:rPr>
        <w:t>, which are:</w:t>
      </w:r>
    </w:p>
    <w:p w14:paraId="5BCBA8A5" w14:textId="77777777" w:rsidR="00210720" w:rsidRPr="00817B69" w:rsidRDefault="00210720" w:rsidP="00210720">
      <w:pPr>
        <w:numPr>
          <w:ilvl w:val="1"/>
          <w:numId w:val="22"/>
        </w:numPr>
        <w:tabs>
          <w:tab w:val="left" w:pos="993"/>
        </w:tabs>
        <w:spacing w:after="0" w:line="240" w:lineRule="auto"/>
        <w:contextualSpacing/>
        <w:jc w:val="both"/>
        <w:rPr>
          <w:rFonts w:ascii="Arial" w:eastAsia="Times New Roman" w:hAnsi="Arial" w:cs="Times New Roman"/>
          <w:sz w:val="24"/>
          <w:szCs w:val="24"/>
          <w:lang w:eastAsia="en-GB"/>
        </w:rPr>
      </w:pPr>
      <w:r w:rsidRPr="00817B69">
        <w:rPr>
          <w:rFonts w:ascii="Arial" w:eastAsia="Times New Roman" w:hAnsi="Arial" w:cs="Times New Roman"/>
          <w:sz w:val="24"/>
          <w:szCs w:val="24"/>
          <w:lang w:eastAsia="en-GB"/>
        </w:rPr>
        <w:t xml:space="preserve">Corporate Director, Resources </w:t>
      </w:r>
      <w:r>
        <w:rPr>
          <w:rFonts w:ascii="Arial" w:eastAsia="Times New Roman" w:hAnsi="Arial" w:cs="Times New Roman"/>
          <w:sz w:val="24"/>
          <w:szCs w:val="24"/>
          <w:lang w:eastAsia="en-GB"/>
        </w:rPr>
        <w:t xml:space="preserve">– Chief </w:t>
      </w:r>
      <w:r w:rsidRPr="00817B69">
        <w:rPr>
          <w:rFonts w:ascii="Arial" w:eastAsia="Times New Roman" w:hAnsi="Arial" w:cs="Times New Roman"/>
          <w:sz w:val="24"/>
          <w:szCs w:val="24"/>
          <w:lang w:eastAsia="en-GB"/>
        </w:rPr>
        <w:t>Finance Officer under section 151 Local Government and Housing Act 1989 (the Director of Finance is the Deputy section 151 officer)</w:t>
      </w:r>
    </w:p>
    <w:p w14:paraId="2F1198DC" w14:textId="77777777" w:rsidR="00210720" w:rsidRPr="00817B69" w:rsidRDefault="00210720" w:rsidP="00210720">
      <w:pPr>
        <w:numPr>
          <w:ilvl w:val="1"/>
          <w:numId w:val="22"/>
        </w:numPr>
        <w:tabs>
          <w:tab w:val="left" w:pos="993"/>
        </w:tabs>
        <w:spacing w:after="0" w:line="240" w:lineRule="auto"/>
        <w:contextualSpacing/>
        <w:jc w:val="both"/>
        <w:rPr>
          <w:rFonts w:ascii="Arial" w:eastAsia="Times New Roman" w:hAnsi="Arial" w:cs="Times New Roman"/>
          <w:sz w:val="24"/>
          <w:szCs w:val="24"/>
          <w:lang w:eastAsia="en-GB"/>
        </w:rPr>
      </w:pPr>
      <w:r w:rsidRPr="00817B69">
        <w:rPr>
          <w:rFonts w:ascii="Arial" w:eastAsia="Times New Roman" w:hAnsi="Arial" w:cs="Times New Roman"/>
          <w:sz w:val="24"/>
          <w:szCs w:val="24"/>
          <w:lang w:eastAsia="en-GB"/>
        </w:rPr>
        <w:t>Director of Legal who is the Authority’s Monitoring Officer under section 5 Local Government and Housing Act 1989</w:t>
      </w:r>
    </w:p>
    <w:p w14:paraId="16827F56" w14:textId="0145E9E0" w:rsidR="00817B69" w:rsidRPr="00817B69" w:rsidRDefault="00817B69" w:rsidP="00F21370">
      <w:pPr>
        <w:numPr>
          <w:ilvl w:val="1"/>
          <w:numId w:val="22"/>
        </w:numPr>
        <w:tabs>
          <w:tab w:val="left" w:pos="993"/>
        </w:tabs>
        <w:spacing w:after="0" w:line="240" w:lineRule="auto"/>
        <w:contextualSpacing/>
        <w:jc w:val="both"/>
        <w:rPr>
          <w:rFonts w:ascii="Arial" w:eastAsia="Times New Roman" w:hAnsi="Arial" w:cs="Times New Roman"/>
          <w:sz w:val="24"/>
          <w:szCs w:val="24"/>
          <w:lang w:eastAsia="en-GB"/>
        </w:rPr>
      </w:pPr>
      <w:r w:rsidRPr="00817B69">
        <w:rPr>
          <w:rFonts w:ascii="Arial" w:eastAsia="Times New Roman" w:hAnsi="Arial" w:cs="Times New Roman"/>
          <w:sz w:val="24"/>
          <w:szCs w:val="24"/>
          <w:lang w:eastAsia="en-GB"/>
        </w:rPr>
        <w:t>Corporate Director,</w:t>
      </w:r>
      <w:r w:rsidR="00F8169E">
        <w:rPr>
          <w:rFonts w:ascii="Arial" w:eastAsia="Times New Roman" w:hAnsi="Arial" w:cs="Times New Roman"/>
          <w:sz w:val="24"/>
          <w:szCs w:val="24"/>
          <w:lang w:eastAsia="en-GB"/>
        </w:rPr>
        <w:t xml:space="preserve"> </w:t>
      </w:r>
      <w:r w:rsidRPr="00817B69">
        <w:rPr>
          <w:rFonts w:ascii="Arial" w:eastAsia="Times New Roman" w:hAnsi="Arial" w:cs="Times New Roman"/>
          <w:sz w:val="24"/>
          <w:szCs w:val="24"/>
          <w:lang w:eastAsia="en-GB"/>
        </w:rPr>
        <w:t>Children</w:t>
      </w:r>
      <w:r w:rsidR="00CE21AB">
        <w:rPr>
          <w:rFonts w:ascii="Arial" w:eastAsia="Times New Roman" w:hAnsi="Arial" w:cs="Times New Roman"/>
          <w:sz w:val="24"/>
          <w:szCs w:val="24"/>
          <w:lang w:eastAsia="en-GB"/>
        </w:rPr>
        <w:t>’s Services</w:t>
      </w:r>
      <w:r w:rsidR="007A19A7">
        <w:rPr>
          <w:rFonts w:ascii="Arial" w:eastAsia="Times New Roman" w:hAnsi="Arial" w:cs="Times New Roman"/>
          <w:sz w:val="24"/>
          <w:szCs w:val="24"/>
          <w:lang w:eastAsia="en-GB"/>
        </w:rPr>
        <w:t xml:space="preserve"> – designated Director of Children</w:t>
      </w:r>
      <w:r w:rsidR="0010139D">
        <w:rPr>
          <w:rFonts w:ascii="Arial" w:eastAsia="Times New Roman" w:hAnsi="Arial" w:cs="Times New Roman"/>
          <w:sz w:val="24"/>
          <w:szCs w:val="24"/>
          <w:lang w:eastAsia="en-GB"/>
        </w:rPr>
        <w:t>’</w:t>
      </w:r>
      <w:r w:rsidR="007A19A7">
        <w:rPr>
          <w:rFonts w:ascii="Arial" w:eastAsia="Times New Roman" w:hAnsi="Arial" w:cs="Times New Roman"/>
          <w:sz w:val="24"/>
          <w:szCs w:val="24"/>
          <w:lang w:eastAsia="en-GB"/>
        </w:rPr>
        <w:t xml:space="preserve">s </w:t>
      </w:r>
      <w:r w:rsidR="00897646">
        <w:rPr>
          <w:rFonts w:ascii="Arial" w:eastAsia="Times New Roman" w:hAnsi="Arial" w:cs="Times New Roman"/>
          <w:sz w:val="24"/>
          <w:szCs w:val="24"/>
          <w:lang w:eastAsia="en-GB"/>
        </w:rPr>
        <w:t>Services</w:t>
      </w:r>
    </w:p>
    <w:p w14:paraId="275BBC58" w14:textId="7DC6EA01" w:rsidR="00817B69" w:rsidRPr="00817B69" w:rsidRDefault="00817B69" w:rsidP="00F21370">
      <w:pPr>
        <w:numPr>
          <w:ilvl w:val="1"/>
          <w:numId w:val="22"/>
        </w:numPr>
        <w:tabs>
          <w:tab w:val="left" w:pos="993"/>
        </w:tabs>
        <w:spacing w:after="0" w:line="240" w:lineRule="auto"/>
        <w:contextualSpacing/>
        <w:jc w:val="both"/>
        <w:rPr>
          <w:rFonts w:ascii="Arial" w:eastAsia="Times New Roman" w:hAnsi="Arial" w:cs="Times New Roman"/>
          <w:sz w:val="24"/>
          <w:szCs w:val="24"/>
          <w:lang w:eastAsia="en-GB"/>
        </w:rPr>
      </w:pPr>
      <w:r w:rsidRPr="390C4B2B">
        <w:rPr>
          <w:rFonts w:ascii="Arial" w:eastAsia="Times New Roman" w:hAnsi="Arial" w:cs="Times New Roman"/>
          <w:sz w:val="24"/>
          <w:szCs w:val="24"/>
          <w:lang w:eastAsia="en-GB"/>
        </w:rPr>
        <w:t>Corporate Director, Health</w:t>
      </w:r>
      <w:r w:rsidR="00CE21AB">
        <w:rPr>
          <w:rFonts w:ascii="Arial" w:eastAsia="Times New Roman" w:hAnsi="Arial" w:cs="Times New Roman"/>
          <w:sz w:val="24"/>
          <w:szCs w:val="24"/>
          <w:lang w:eastAsia="en-GB"/>
        </w:rPr>
        <w:t xml:space="preserve"> and </w:t>
      </w:r>
      <w:r w:rsidRPr="390C4B2B">
        <w:rPr>
          <w:rFonts w:ascii="Arial" w:eastAsia="Times New Roman" w:hAnsi="Arial" w:cs="Times New Roman"/>
          <w:sz w:val="24"/>
          <w:szCs w:val="24"/>
          <w:lang w:eastAsia="en-GB"/>
        </w:rPr>
        <w:t>Adult</w:t>
      </w:r>
      <w:r w:rsidR="00CE21AB">
        <w:rPr>
          <w:rFonts w:ascii="Arial" w:eastAsia="Times New Roman" w:hAnsi="Arial" w:cs="Times New Roman"/>
          <w:sz w:val="24"/>
          <w:szCs w:val="24"/>
          <w:lang w:eastAsia="en-GB"/>
        </w:rPr>
        <w:t xml:space="preserve"> Social Care</w:t>
      </w:r>
      <w:r w:rsidR="0010139D">
        <w:rPr>
          <w:rFonts w:ascii="Arial" w:eastAsia="Times New Roman" w:hAnsi="Arial" w:cs="Times New Roman"/>
          <w:sz w:val="24"/>
          <w:szCs w:val="24"/>
          <w:lang w:eastAsia="en-GB"/>
        </w:rPr>
        <w:t xml:space="preserve"> – </w:t>
      </w:r>
      <w:r w:rsidRPr="390C4B2B">
        <w:rPr>
          <w:rFonts w:ascii="Arial" w:eastAsia="Times New Roman" w:hAnsi="Arial" w:cs="Times New Roman"/>
          <w:sz w:val="24"/>
          <w:szCs w:val="24"/>
          <w:lang w:eastAsia="en-GB"/>
        </w:rPr>
        <w:t xml:space="preserve">designated Director of Adults Social Services </w:t>
      </w:r>
    </w:p>
    <w:p w14:paraId="6A26934A" w14:textId="77777777" w:rsidR="00817B69" w:rsidRPr="00817B69" w:rsidRDefault="00817B69" w:rsidP="00F21370">
      <w:pPr>
        <w:numPr>
          <w:ilvl w:val="1"/>
          <w:numId w:val="22"/>
        </w:numPr>
        <w:tabs>
          <w:tab w:val="left" w:pos="993"/>
        </w:tabs>
        <w:spacing w:after="0" w:line="240" w:lineRule="auto"/>
        <w:contextualSpacing/>
        <w:jc w:val="both"/>
        <w:rPr>
          <w:rFonts w:ascii="Arial" w:eastAsia="Times New Roman" w:hAnsi="Arial" w:cs="Times New Roman"/>
          <w:sz w:val="24"/>
          <w:szCs w:val="24"/>
          <w:lang w:eastAsia="en-GB"/>
        </w:rPr>
      </w:pPr>
      <w:r w:rsidRPr="00817B69">
        <w:rPr>
          <w:rFonts w:ascii="Arial" w:eastAsia="Times New Roman" w:hAnsi="Arial" w:cs="Times New Roman"/>
          <w:sz w:val="24"/>
          <w:szCs w:val="24"/>
          <w:lang w:eastAsia="en-GB"/>
        </w:rPr>
        <w:t>Director of Public Health</w:t>
      </w:r>
    </w:p>
    <w:p w14:paraId="64ED67D4" w14:textId="77777777" w:rsidR="00817B69" w:rsidRPr="00817B69" w:rsidRDefault="00817B69" w:rsidP="00F21370">
      <w:pPr>
        <w:numPr>
          <w:ilvl w:val="0"/>
          <w:numId w:val="23"/>
        </w:numPr>
        <w:tabs>
          <w:tab w:val="left" w:pos="993"/>
        </w:tabs>
        <w:spacing w:after="0" w:line="240" w:lineRule="auto"/>
        <w:ind w:hanging="11"/>
        <w:contextualSpacing/>
        <w:jc w:val="both"/>
        <w:rPr>
          <w:rFonts w:ascii="Arial" w:eastAsia="Times New Roman" w:hAnsi="Arial" w:cs="Times New Roman"/>
          <w:sz w:val="24"/>
          <w:szCs w:val="24"/>
          <w:lang w:eastAsia="en-GB"/>
        </w:rPr>
      </w:pPr>
      <w:r w:rsidRPr="00817B69">
        <w:rPr>
          <w:rFonts w:ascii="Arial" w:eastAsia="Times New Roman" w:hAnsi="Arial" w:cs="Times New Roman"/>
          <w:b/>
          <w:sz w:val="24"/>
          <w:szCs w:val="24"/>
          <w:lang w:eastAsia="en-GB"/>
        </w:rPr>
        <w:t>Non-statutory Chief Officers and Deputy Chief Officers</w:t>
      </w:r>
      <w:r w:rsidRPr="00817B69">
        <w:rPr>
          <w:rFonts w:ascii="Arial" w:eastAsia="Times New Roman" w:hAnsi="Arial" w:cs="Times New Roman"/>
          <w:sz w:val="24"/>
          <w:szCs w:val="24"/>
          <w:lang w:eastAsia="en-GB"/>
        </w:rPr>
        <w:t>, which are:-</w:t>
      </w:r>
    </w:p>
    <w:p w14:paraId="02B52A14" w14:textId="5A12281E" w:rsidR="00817B69" w:rsidRDefault="00817B69" w:rsidP="00F21370">
      <w:pPr>
        <w:numPr>
          <w:ilvl w:val="1"/>
          <w:numId w:val="23"/>
        </w:numPr>
        <w:tabs>
          <w:tab w:val="left" w:pos="993"/>
        </w:tabs>
        <w:spacing w:after="0" w:line="240" w:lineRule="auto"/>
        <w:contextualSpacing/>
        <w:jc w:val="both"/>
        <w:rPr>
          <w:rFonts w:ascii="Arial" w:eastAsia="Times New Roman" w:hAnsi="Arial" w:cs="Times New Roman"/>
          <w:sz w:val="24"/>
          <w:szCs w:val="24"/>
          <w:lang w:eastAsia="en-GB"/>
        </w:rPr>
      </w:pPr>
      <w:r w:rsidRPr="390C4B2B">
        <w:rPr>
          <w:rFonts w:ascii="Arial" w:eastAsia="Times New Roman" w:hAnsi="Arial" w:cs="Times New Roman"/>
          <w:sz w:val="24"/>
          <w:szCs w:val="24"/>
          <w:lang w:eastAsia="en-GB"/>
        </w:rPr>
        <w:t xml:space="preserve">Corporate Director, </w:t>
      </w:r>
      <w:r w:rsidR="00CE21AB">
        <w:rPr>
          <w:rFonts w:ascii="Arial" w:eastAsia="Times New Roman" w:hAnsi="Arial" w:cs="Times New Roman"/>
          <w:sz w:val="24"/>
          <w:szCs w:val="24"/>
          <w:lang w:eastAsia="en-GB"/>
        </w:rPr>
        <w:t>Housing and Regeneration</w:t>
      </w:r>
    </w:p>
    <w:p w14:paraId="7C15DB68" w14:textId="64018229" w:rsidR="00CE21AB" w:rsidRPr="00817B69" w:rsidRDefault="00CE21AB" w:rsidP="00F21370">
      <w:pPr>
        <w:numPr>
          <w:ilvl w:val="1"/>
          <w:numId w:val="23"/>
        </w:numPr>
        <w:tabs>
          <w:tab w:val="left" w:pos="993"/>
        </w:tabs>
        <w:spacing w:after="0" w:line="240" w:lineRule="auto"/>
        <w:contextualSpacing/>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Corporate Director, Communities</w:t>
      </w:r>
    </w:p>
    <w:p w14:paraId="7B1BF09E" w14:textId="77777777" w:rsidR="00817B69" w:rsidRPr="00817B69" w:rsidRDefault="00817B69" w:rsidP="00F21370">
      <w:pPr>
        <w:numPr>
          <w:ilvl w:val="1"/>
          <w:numId w:val="23"/>
        </w:numPr>
        <w:tabs>
          <w:tab w:val="left" w:pos="993"/>
        </w:tabs>
        <w:spacing w:after="0" w:line="240" w:lineRule="auto"/>
        <w:contextualSpacing/>
        <w:jc w:val="both"/>
        <w:rPr>
          <w:rFonts w:ascii="Arial" w:eastAsia="Times New Roman" w:hAnsi="Arial" w:cs="Times New Roman"/>
          <w:sz w:val="24"/>
          <w:szCs w:val="24"/>
          <w:lang w:eastAsia="en-GB"/>
        </w:rPr>
      </w:pPr>
      <w:r w:rsidRPr="00817B69">
        <w:rPr>
          <w:rFonts w:ascii="Arial" w:eastAsia="Times New Roman" w:hAnsi="Arial" w:cs="Times New Roman"/>
          <w:sz w:val="24"/>
          <w:szCs w:val="24"/>
          <w:lang w:eastAsia="en-GB"/>
        </w:rPr>
        <w:t>Directors that report to a Chief Officer.</w:t>
      </w:r>
    </w:p>
    <w:p w14:paraId="79EAD5CF" w14:textId="77777777" w:rsidR="00817B69" w:rsidRPr="00817B69" w:rsidRDefault="00817B69" w:rsidP="00F21370">
      <w:pPr>
        <w:tabs>
          <w:tab w:val="left" w:pos="993"/>
        </w:tabs>
        <w:spacing w:after="0" w:line="240" w:lineRule="auto"/>
        <w:jc w:val="both"/>
        <w:rPr>
          <w:rFonts w:ascii="Arial" w:eastAsia="Times New Roman" w:hAnsi="Arial" w:cs="Times New Roman"/>
          <w:sz w:val="24"/>
          <w:szCs w:val="24"/>
          <w:lang w:eastAsia="en-GB"/>
        </w:rPr>
      </w:pPr>
    </w:p>
    <w:p w14:paraId="41195312" w14:textId="0B590057" w:rsidR="00817B69" w:rsidRDefault="00817B69" w:rsidP="00AA679E">
      <w:pPr>
        <w:pStyle w:val="ListParagraph"/>
        <w:numPr>
          <w:ilvl w:val="1"/>
          <w:numId w:val="36"/>
        </w:numPr>
        <w:spacing w:after="0" w:line="240" w:lineRule="auto"/>
        <w:ind w:left="567" w:hanging="567"/>
        <w:jc w:val="both"/>
        <w:rPr>
          <w:rFonts w:ascii="Arial" w:eastAsia="Times New Roman" w:hAnsi="Arial" w:cs="Times New Roman"/>
          <w:sz w:val="24"/>
          <w:szCs w:val="24"/>
          <w:lang w:eastAsia="en-GB"/>
        </w:rPr>
      </w:pPr>
      <w:r w:rsidRPr="00817B69">
        <w:rPr>
          <w:rFonts w:ascii="Arial" w:eastAsia="Times New Roman" w:hAnsi="Arial" w:cs="Times New Roman"/>
          <w:sz w:val="24"/>
          <w:szCs w:val="24"/>
          <w:lang w:eastAsia="en-GB"/>
        </w:rPr>
        <w:t xml:space="preserve">The </w:t>
      </w:r>
      <w:r w:rsidRPr="00B2395E">
        <w:rPr>
          <w:rFonts w:ascii="Arial" w:eastAsia="Times New Roman" w:hAnsi="Arial" w:cs="Times New Roman"/>
          <w:sz w:val="24"/>
          <w:szCs w:val="24"/>
          <w:lang w:eastAsia="en-GB"/>
        </w:rPr>
        <w:t xml:space="preserve">Lowest Paid Employees </w:t>
      </w:r>
      <w:r w:rsidRPr="00817B69">
        <w:rPr>
          <w:rFonts w:ascii="Arial" w:eastAsia="Times New Roman" w:hAnsi="Arial" w:cs="Times New Roman"/>
          <w:sz w:val="24"/>
          <w:szCs w:val="24"/>
          <w:lang w:eastAsia="en-GB"/>
        </w:rPr>
        <w:t xml:space="preserve">are defined as employees paid on Spinal Column Point </w:t>
      </w:r>
      <w:r w:rsidR="0037140A">
        <w:rPr>
          <w:rFonts w:ascii="Arial" w:eastAsia="Times New Roman" w:hAnsi="Arial" w:cs="Times New Roman"/>
          <w:sz w:val="24"/>
          <w:szCs w:val="24"/>
          <w:lang w:eastAsia="en-GB"/>
        </w:rPr>
        <w:t>2</w:t>
      </w:r>
      <w:r w:rsidRPr="00817B69">
        <w:rPr>
          <w:rFonts w:ascii="Arial" w:eastAsia="Times New Roman" w:hAnsi="Arial" w:cs="Times New Roman"/>
          <w:sz w:val="24"/>
          <w:szCs w:val="24"/>
          <w:lang w:eastAsia="en-GB"/>
        </w:rPr>
        <w:t xml:space="preserve"> of the National Joint </w:t>
      </w:r>
      <w:r w:rsidR="00BB410C">
        <w:rPr>
          <w:rFonts w:ascii="Arial" w:eastAsia="Times New Roman" w:hAnsi="Arial" w:cs="Times New Roman"/>
          <w:sz w:val="24"/>
          <w:szCs w:val="24"/>
          <w:lang w:eastAsia="en-GB"/>
        </w:rPr>
        <w:t>council</w:t>
      </w:r>
      <w:r w:rsidRPr="00817B69">
        <w:rPr>
          <w:rFonts w:ascii="Arial" w:eastAsia="Times New Roman" w:hAnsi="Arial" w:cs="Times New Roman"/>
          <w:sz w:val="24"/>
          <w:szCs w:val="24"/>
          <w:lang w:eastAsia="en-GB"/>
        </w:rPr>
        <w:t xml:space="preserve"> (NJC) for Local Government Services pay scales. This definition has been adopted as it is the lowest level of remuneration attached to a post in this Authority (see section 6 below).</w:t>
      </w:r>
      <w:r w:rsidRPr="00817B69">
        <w:rPr>
          <w:rFonts w:ascii="Arial" w:eastAsia="Times New Roman" w:hAnsi="Arial" w:cs="Times New Roman"/>
          <w:sz w:val="24"/>
          <w:szCs w:val="24"/>
          <w:lang w:eastAsia="en-GB"/>
        </w:rPr>
        <w:tab/>
      </w:r>
    </w:p>
    <w:p w14:paraId="58B9AD4D" w14:textId="77777777" w:rsidR="003C0BD8" w:rsidRPr="00817B69" w:rsidRDefault="003C0BD8" w:rsidP="00AA679E">
      <w:pPr>
        <w:tabs>
          <w:tab w:val="left" w:pos="709"/>
        </w:tabs>
        <w:spacing w:after="0" w:line="240" w:lineRule="auto"/>
        <w:ind w:left="567" w:hanging="567"/>
        <w:jc w:val="both"/>
        <w:rPr>
          <w:rFonts w:ascii="Arial" w:eastAsia="Times New Roman" w:hAnsi="Arial" w:cs="Times New Roman"/>
          <w:sz w:val="24"/>
          <w:szCs w:val="24"/>
          <w:lang w:eastAsia="en-GB"/>
        </w:rPr>
      </w:pPr>
    </w:p>
    <w:p w14:paraId="68E48F39" w14:textId="42C95371" w:rsidR="0037113A" w:rsidRPr="00E42232" w:rsidRDefault="00F76148" w:rsidP="00AA679E">
      <w:pPr>
        <w:pStyle w:val="Heading2"/>
        <w:numPr>
          <w:ilvl w:val="0"/>
          <w:numId w:val="19"/>
        </w:numPr>
        <w:ind w:left="567" w:hanging="577"/>
        <w:rPr>
          <w:color w:val="3D9C30"/>
        </w:rPr>
      </w:pPr>
      <w:bookmarkStart w:id="2" w:name="_Toc140136186"/>
      <w:r w:rsidRPr="00E42232">
        <w:rPr>
          <w:color w:val="3D9C30"/>
        </w:rPr>
        <w:lastRenderedPageBreak/>
        <w:t>Pay and grading structure</w:t>
      </w:r>
      <w:bookmarkEnd w:id="2"/>
    </w:p>
    <w:p w14:paraId="5B3B0284" w14:textId="77777777" w:rsidR="00F76148" w:rsidRPr="00F76148" w:rsidRDefault="00F76148" w:rsidP="00AA679E">
      <w:pPr>
        <w:spacing w:after="0" w:line="240" w:lineRule="auto"/>
        <w:ind w:left="567" w:hanging="577"/>
        <w:rPr>
          <w:lang w:eastAsia="en-GB"/>
        </w:rPr>
      </w:pPr>
    </w:p>
    <w:p w14:paraId="7E749C1E" w14:textId="77777777" w:rsidR="00D06CC1" w:rsidRPr="00D06CC1" w:rsidRDefault="00D06CC1" w:rsidP="00AA679E">
      <w:pPr>
        <w:pStyle w:val="ListParagraph"/>
        <w:numPr>
          <w:ilvl w:val="0"/>
          <w:numId w:val="36"/>
        </w:numPr>
        <w:spacing w:after="0" w:line="240" w:lineRule="auto"/>
        <w:ind w:left="567" w:hanging="577"/>
        <w:rPr>
          <w:rFonts w:ascii="Arial" w:eastAsia="Times New Roman" w:hAnsi="Arial" w:cs="Times New Roman"/>
          <w:vanish/>
          <w:sz w:val="24"/>
          <w:szCs w:val="24"/>
          <w:lang w:eastAsia="en-GB"/>
        </w:rPr>
      </w:pPr>
    </w:p>
    <w:p w14:paraId="579ECC66" w14:textId="3AAE1A2C" w:rsidR="003C0BD8" w:rsidRPr="003C0BD8" w:rsidRDefault="003C0BD8"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3C0BD8">
        <w:rPr>
          <w:rFonts w:ascii="Arial" w:eastAsia="Times New Roman" w:hAnsi="Arial" w:cs="Times New Roman"/>
          <w:sz w:val="24"/>
          <w:szCs w:val="24"/>
          <w:lang w:eastAsia="en-GB"/>
        </w:rPr>
        <w:t xml:space="preserve">The majority of employees’ pay and conditions of service are agreed nationally either via the National Joint </w:t>
      </w:r>
      <w:r w:rsidR="00BB410C">
        <w:rPr>
          <w:rFonts w:ascii="Arial" w:eastAsia="Times New Roman" w:hAnsi="Arial" w:cs="Times New Roman"/>
          <w:sz w:val="24"/>
          <w:szCs w:val="24"/>
          <w:lang w:eastAsia="en-GB"/>
        </w:rPr>
        <w:t>council</w:t>
      </w:r>
      <w:r w:rsidRPr="003C0BD8">
        <w:rPr>
          <w:rFonts w:ascii="Arial" w:eastAsia="Times New Roman" w:hAnsi="Arial" w:cs="Times New Roman"/>
          <w:sz w:val="24"/>
          <w:szCs w:val="24"/>
          <w:lang w:eastAsia="en-GB"/>
        </w:rPr>
        <w:t xml:space="preserve"> (NJC) for Local Government Services, or the Joint National </w:t>
      </w:r>
      <w:r w:rsidR="00BB410C">
        <w:rPr>
          <w:rFonts w:ascii="Arial" w:eastAsia="Times New Roman" w:hAnsi="Arial" w:cs="Times New Roman"/>
          <w:sz w:val="24"/>
          <w:szCs w:val="24"/>
          <w:lang w:eastAsia="en-GB"/>
        </w:rPr>
        <w:t>council</w:t>
      </w:r>
      <w:r w:rsidRPr="003C0BD8">
        <w:rPr>
          <w:rFonts w:ascii="Arial" w:eastAsia="Times New Roman" w:hAnsi="Arial" w:cs="Times New Roman"/>
          <w:sz w:val="24"/>
          <w:szCs w:val="24"/>
          <w:lang w:eastAsia="en-GB"/>
        </w:rPr>
        <w:t xml:space="preserve"> (JNC) for Chief Officers, with regional or local variations. </w:t>
      </w:r>
    </w:p>
    <w:p w14:paraId="02143BB7" w14:textId="77777777" w:rsidR="003C0BD8" w:rsidRPr="003C0BD8" w:rsidRDefault="003C0BD8" w:rsidP="00AA679E">
      <w:pPr>
        <w:spacing w:after="0" w:line="240" w:lineRule="auto"/>
        <w:ind w:left="567" w:hanging="577"/>
        <w:jc w:val="both"/>
        <w:rPr>
          <w:rFonts w:ascii="Arial" w:eastAsia="Times New Roman" w:hAnsi="Arial" w:cs="Times New Roman"/>
          <w:sz w:val="24"/>
          <w:szCs w:val="24"/>
          <w:lang w:eastAsia="en-GB"/>
        </w:rPr>
      </w:pPr>
    </w:p>
    <w:p w14:paraId="5D437E65" w14:textId="55402ED3" w:rsidR="003C0BD8" w:rsidRPr="003C0BD8" w:rsidRDefault="003C0BD8"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3C0BD8">
        <w:rPr>
          <w:rFonts w:ascii="Arial" w:eastAsia="Times New Roman" w:hAnsi="Arial" w:cs="Times New Roman"/>
          <w:sz w:val="24"/>
          <w:szCs w:val="24"/>
          <w:lang w:eastAsia="en-GB"/>
        </w:rPr>
        <w:t xml:space="preserve">The rest of the workforce are employed on Soulbury conditions of service, some on conditions determined by the Joint National </w:t>
      </w:r>
      <w:r w:rsidR="00BB410C">
        <w:rPr>
          <w:rFonts w:ascii="Arial" w:eastAsia="Times New Roman" w:hAnsi="Arial" w:cs="Times New Roman"/>
          <w:sz w:val="24"/>
          <w:szCs w:val="24"/>
          <w:lang w:eastAsia="en-GB"/>
        </w:rPr>
        <w:t>council</w:t>
      </w:r>
      <w:r w:rsidRPr="003C0BD8">
        <w:rPr>
          <w:rFonts w:ascii="Arial" w:eastAsia="Times New Roman" w:hAnsi="Arial" w:cs="Times New Roman"/>
          <w:sz w:val="24"/>
          <w:szCs w:val="24"/>
          <w:lang w:eastAsia="en-GB"/>
        </w:rPr>
        <w:t xml:space="preserve"> for Youth and Community Workers, some staff covered by the School Teachers Pay and Conditions Document and some staff on locally agreed terms and conditions for Lecturers and Tutors. </w:t>
      </w:r>
    </w:p>
    <w:p w14:paraId="0154DB43" w14:textId="77777777" w:rsidR="003C0BD8" w:rsidRPr="003C0BD8" w:rsidRDefault="003C0BD8" w:rsidP="00AA679E">
      <w:pPr>
        <w:spacing w:after="0" w:line="240" w:lineRule="auto"/>
        <w:ind w:left="567" w:hanging="577"/>
        <w:jc w:val="both"/>
        <w:rPr>
          <w:rFonts w:ascii="Arial" w:eastAsia="Times New Roman" w:hAnsi="Arial" w:cs="Times New Roman"/>
          <w:sz w:val="24"/>
          <w:szCs w:val="24"/>
          <w:lang w:eastAsia="en-GB"/>
        </w:rPr>
      </w:pPr>
    </w:p>
    <w:p w14:paraId="2F6C5968" w14:textId="66E0D15C" w:rsidR="003C0BD8" w:rsidRPr="003C0BD8" w:rsidRDefault="001168E8"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Pr>
          <w:rFonts w:ascii="Arial" w:eastAsia="Times New Roman" w:hAnsi="Arial" w:cs="Times New Roman"/>
          <w:sz w:val="24"/>
          <w:szCs w:val="24"/>
          <w:lang w:eastAsia="en-GB"/>
        </w:rPr>
        <w:t xml:space="preserve">There </w:t>
      </w:r>
      <w:r w:rsidR="003C0BD8" w:rsidRPr="003C0BD8">
        <w:rPr>
          <w:rFonts w:ascii="Arial" w:eastAsia="Times New Roman" w:hAnsi="Arial" w:cs="Times New Roman"/>
          <w:sz w:val="24"/>
          <w:szCs w:val="24"/>
          <w:lang w:eastAsia="en-GB"/>
        </w:rPr>
        <w:t>are also a number of staff who are protected by the provisions of TUPE (Transfer of Undertakings (Protection of Employment) Regulations 2006) following transfers into the organisation and have retained their existing terms and conditions.</w:t>
      </w:r>
    </w:p>
    <w:p w14:paraId="6AAEA9DF" w14:textId="77777777" w:rsidR="003C0BD8" w:rsidRPr="003C0BD8" w:rsidRDefault="003C0BD8" w:rsidP="00AA679E">
      <w:pPr>
        <w:spacing w:after="0" w:line="240" w:lineRule="auto"/>
        <w:ind w:left="567" w:hanging="577"/>
        <w:jc w:val="both"/>
        <w:rPr>
          <w:rFonts w:ascii="Arial" w:eastAsia="Times New Roman" w:hAnsi="Arial" w:cs="Times New Roman"/>
          <w:sz w:val="24"/>
          <w:szCs w:val="24"/>
          <w:lang w:eastAsia="en-GB"/>
        </w:rPr>
      </w:pPr>
    </w:p>
    <w:p w14:paraId="49B7B31B" w14:textId="38B35AF6" w:rsidR="003C0BD8" w:rsidRPr="003C0BD8" w:rsidRDefault="003C0BD8"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3C0BD8">
        <w:rPr>
          <w:rFonts w:ascii="Arial" w:eastAsia="Times New Roman" w:hAnsi="Arial" w:cs="Times New Roman"/>
          <w:sz w:val="24"/>
          <w:szCs w:val="24"/>
          <w:lang w:eastAsia="en-GB"/>
        </w:rPr>
        <w:t xml:space="preserve">It is the practice of the </w:t>
      </w:r>
      <w:r w:rsidR="00BB410C">
        <w:rPr>
          <w:rFonts w:ascii="Arial" w:eastAsia="Times New Roman" w:hAnsi="Arial" w:cs="Times New Roman"/>
          <w:sz w:val="24"/>
          <w:szCs w:val="24"/>
          <w:lang w:eastAsia="en-GB"/>
        </w:rPr>
        <w:t>council</w:t>
      </w:r>
      <w:r w:rsidRPr="003C0BD8">
        <w:rPr>
          <w:rFonts w:ascii="Arial" w:eastAsia="Times New Roman" w:hAnsi="Arial" w:cs="Times New Roman"/>
          <w:sz w:val="24"/>
          <w:szCs w:val="24"/>
          <w:lang w:eastAsia="en-GB"/>
        </w:rPr>
        <w:t xml:space="preserve"> to seek the views of local trade unions on pay related matters, recognising that elements are settled within a national framework. </w:t>
      </w:r>
    </w:p>
    <w:p w14:paraId="275EE1EF" w14:textId="77777777" w:rsidR="003C0BD8" w:rsidRPr="003C0BD8" w:rsidRDefault="003C0BD8" w:rsidP="00AA679E">
      <w:pPr>
        <w:spacing w:after="0" w:line="240" w:lineRule="auto"/>
        <w:ind w:left="567" w:hanging="577"/>
        <w:jc w:val="both"/>
        <w:rPr>
          <w:rFonts w:ascii="Arial" w:eastAsia="Times New Roman" w:hAnsi="Arial" w:cs="Times New Roman"/>
          <w:sz w:val="24"/>
          <w:szCs w:val="24"/>
          <w:lang w:eastAsia="en-GB"/>
        </w:rPr>
      </w:pPr>
    </w:p>
    <w:p w14:paraId="7E0E6077" w14:textId="7152AAC5" w:rsidR="003C0BD8" w:rsidRPr="003C0BD8" w:rsidRDefault="003C0BD8"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3C0BD8">
        <w:rPr>
          <w:rFonts w:ascii="Arial" w:eastAsia="Times New Roman" w:hAnsi="Arial" w:cs="Times New Roman"/>
          <w:sz w:val="24"/>
          <w:szCs w:val="24"/>
          <w:lang w:eastAsia="en-GB"/>
        </w:rPr>
        <w:t xml:space="preserve">For staff on NJC terms and conditions, the </w:t>
      </w:r>
      <w:r w:rsidR="00BB410C">
        <w:rPr>
          <w:rFonts w:ascii="Arial" w:eastAsia="Times New Roman" w:hAnsi="Arial" w:cs="Times New Roman"/>
          <w:sz w:val="24"/>
          <w:szCs w:val="24"/>
          <w:lang w:eastAsia="en-GB"/>
        </w:rPr>
        <w:t>council</w:t>
      </w:r>
      <w:r w:rsidRPr="003C0BD8">
        <w:rPr>
          <w:rFonts w:ascii="Arial" w:eastAsia="Times New Roman" w:hAnsi="Arial" w:cs="Times New Roman"/>
          <w:sz w:val="24"/>
          <w:szCs w:val="24"/>
          <w:lang w:eastAsia="en-GB"/>
        </w:rPr>
        <w:t xml:space="preserve"> uses the national pay spine to determine its pay scale, which is now made up of lettered grades. </w:t>
      </w:r>
    </w:p>
    <w:p w14:paraId="0897C2D9" w14:textId="77777777" w:rsidR="003C0BD8" w:rsidRPr="003C0BD8" w:rsidRDefault="003C0BD8" w:rsidP="00AA679E">
      <w:pPr>
        <w:spacing w:after="0" w:line="240" w:lineRule="auto"/>
        <w:ind w:left="567" w:hanging="577"/>
        <w:jc w:val="both"/>
        <w:rPr>
          <w:rFonts w:ascii="Arial" w:eastAsia="Times New Roman" w:hAnsi="Arial" w:cs="Times New Roman"/>
          <w:sz w:val="24"/>
          <w:szCs w:val="24"/>
          <w:lang w:eastAsia="en-GB"/>
        </w:rPr>
      </w:pPr>
    </w:p>
    <w:p w14:paraId="7A6C08A6" w14:textId="77777777" w:rsidR="0003415A" w:rsidRDefault="003C0BD8"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3C0BD8">
        <w:rPr>
          <w:rFonts w:ascii="Arial" w:eastAsia="Times New Roman" w:hAnsi="Arial" w:cs="Times New Roman"/>
          <w:sz w:val="24"/>
          <w:szCs w:val="24"/>
          <w:lang w:eastAsia="en-GB"/>
        </w:rPr>
        <w:t>All roles are evaluated as follows</w:t>
      </w:r>
      <w:r w:rsidR="0003415A">
        <w:rPr>
          <w:rFonts w:ascii="Arial" w:eastAsia="Times New Roman" w:hAnsi="Arial" w:cs="Times New Roman"/>
          <w:sz w:val="24"/>
          <w:szCs w:val="24"/>
          <w:lang w:eastAsia="en-GB"/>
        </w:rPr>
        <w:t>:</w:t>
      </w:r>
    </w:p>
    <w:p w14:paraId="1D94C570" w14:textId="77777777" w:rsidR="0003415A" w:rsidRPr="0003415A" w:rsidRDefault="0003415A" w:rsidP="00AA679E">
      <w:pPr>
        <w:pStyle w:val="ListParagraph"/>
        <w:ind w:left="567" w:hanging="577"/>
        <w:rPr>
          <w:rFonts w:ascii="Arial" w:eastAsia="Times New Roman" w:hAnsi="Arial" w:cs="Times New Roman"/>
          <w:sz w:val="24"/>
          <w:szCs w:val="24"/>
          <w:lang w:eastAsia="en-GB"/>
        </w:rPr>
      </w:pPr>
    </w:p>
    <w:p w14:paraId="1F59A414" w14:textId="1D09CD40" w:rsidR="0003415A" w:rsidRDefault="003C0BD8" w:rsidP="00AA679E">
      <w:pPr>
        <w:pStyle w:val="ListParagraph"/>
        <w:numPr>
          <w:ilvl w:val="0"/>
          <w:numId w:val="38"/>
        </w:numPr>
        <w:spacing w:after="0" w:line="240" w:lineRule="auto"/>
        <w:ind w:left="851" w:hanging="284"/>
        <w:rPr>
          <w:rFonts w:ascii="Arial" w:eastAsia="Times New Roman" w:hAnsi="Arial" w:cs="Times New Roman"/>
          <w:sz w:val="24"/>
          <w:szCs w:val="24"/>
          <w:lang w:eastAsia="en-GB"/>
        </w:rPr>
      </w:pPr>
      <w:r w:rsidRPr="0003415A">
        <w:rPr>
          <w:rFonts w:ascii="Arial" w:eastAsia="Times New Roman" w:hAnsi="Arial" w:cs="Times New Roman"/>
          <w:sz w:val="24"/>
          <w:szCs w:val="24"/>
          <w:lang w:eastAsia="en-GB"/>
        </w:rPr>
        <w:t xml:space="preserve">Up to Grade O under the Greater London Provincial </w:t>
      </w:r>
      <w:r w:rsidR="00BB410C">
        <w:rPr>
          <w:rFonts w:ascii="Arial" w:eastAsia="Times New Roman" w:hAnsi="Arial" w:cs="Times New Roman"/>
          <w:sz w:val="24"/>
          <w:szCs w:val="24"/>
          <w:lang w:eastAsia="en-GB"/>
        </w:rPr>
        <w:t>council</w:t>
      </w:r>
      <w:r w:rsidRPr="0003415A">
        <w:rPr>
          <w:rFonts w:ascii="Arial" w:eastAsia="Times New Roman" w:hAnsi="Arial" w:cs="Times New Roman"/>
          <w:sz w:val="24"/>
          <w:szCs w:val="24"/>
          <w:lang w:eastAsia="en-GB"/>
        </w:rPr>
        <w:t xml:space="preserve"> (GLPC) job evaluation scheme;</w:t>
      </w:r>
    </w:p>
    <w:p w14:paraId="170FD93A" w14:textId="77777777" w:rsidR="0003415A" w:rsidRDefault="003C0BD8" w:rsidP="00AA679E">
      <w:pPr>
        <w:pStyle w:val="ListParagraph"/>
        <w:numPr>
          <w:ilvl w:val="0"/>
          <w:numId w:val="38"/>
        </w:numPr>
        <w:spacing w:after="0" w:line="240" w:lineRule="auto"/>
        <w:ind w:left="851" w:hanging="284"/>
        <w:rPr>
          <w:rFonts w:ascii="Arial" w:eastAsia="Times New Roman" w:hAnsi="Arial" w:cs="Times New Roman"/>
          <w:sz w:val="24"/>
          <w:szCs w:val="24"/>
          <w:lang w:eastAsia="en-GB"/>
        </w:rPr>
      </w:pPr>
      <w:r w:rsidRPr="0003415A">
        <w:rPr>
          <w:rFonts w:ascii="Arial" w:eastAsia="Times New Roman" w:hAnsi="Arial" w:cs="Times New Roman"/>
          <w:sz w:val="24"/>
          <w:szCs w:val="24"/>
          <w:lang w:eastAsia="en-GB"/>
        </w:rPr>
        <w:t>Grade P under a local variation to the GLPC job evaluation scheme;</w:t>
      </w:r>
    </w:p>
    <w:p w14:paraId="411ABDFF" w14:textId="02B28FC2" w:rsidR="003C0BD8" w:rsidRPr="0003415A" w:rsidRDefault="003C0BD8" w:rsidP="00AA679E">
      <w:pPr>
        <w:pStyle w:val="ListParagraph"/>
        <w:numPr>
          <w:ilvl w:val="0"/>
          <w:numId w:val="38"/>
        </w:numPr>
        <w:spacing w:after="0" w:line="240" w:lineRule="auto"/>
        <w:ind w:left="851" w:hanging="284"/>
        <w:rPr>
          <w:rFonts w:ascii="Arial" w:eastAsia="Times New Roman" w:hAnsi="Arial" w:cs="Times New Roman"/>
          <w:sz w:val="24"/>
          <w:szCs w:val="24"/>
          <w:lang w:eastAsia="en-GB"/>
        </w:rPr>
      </w:pPr>
      <w:r w:rsidRPr="0003415A">
        <w:rPr>
          <w:rFonts w:ascii="Arial" w:eastAsia="Times New Roman" w:hAnsi="Arial" w:cs="Times New Roman"/>
          <w:sz w:val="24"/>
          <w:szCs w:val="24"/>
          <w:lang w:eastAsia="en-GB"/>
        </w:rPr>
        <w:t xml:space="preserve">Above Grade P </w:t>
      </w:r>
      <w:r w:rsidR="0003415A" w:rsidRPr="0003415A">
        <w:rPr>
          <w:rFonts w:ascii="Arial" w:eastAsia="Times New Roman" w:hAnsi="Arial" w:cs="Times New Roman"/>
          <w:sz w:val="24"/>
          <w:szCs w:val="24"/>
          <w:lang w:eastAsia="en-GB"/>
        </w:rPr>
        <w:t xml:space="preserve">using </w:t>
      </w:r>
      <w:r w:rsidR="00F77A2E">
        <w:rPr>
          <w:rFonts w:ascii="Arial" w:eastAsia="Times New Roman" w:hAnsi="Arial" w:cs="Times New Roman"/>
          <w:sz w:val="24"/>
          <w:szCs w:val="24"/>
          <w:lang w:eastAsia="en-GB"/>
        </w:rPr>
        <w:t xml:space="preserve">independent </w:t>
      </w:r>
      <w:r w:rsidR="0003415A" w:rsidRPr="0003415A">
        <w:rPr>
          <w:rFonts w:ascii="Arial" w:eastAsia="Times New Roman" w:hAnsi="Arial" w:cs="Times New Roman"/>
          <w:sz w:val="24"/>
          <w:szCs w:val="24"/>
          <w:lang w:eastAsia="en-GB"/>
        </w:rPr>
        <w:t xml:space="preserve">benchmarking data </w:t>
      </w:r>
      <w:r w:rsidR="00F77A2E">
        <w:rPr>
          <w:rFonts w:ascii="Arial" w:eastAsia="Times New Roman" w:hAnsi="Arial" w:cs="Times New Roman"/>
          <w:sz w:val="24"/>
          <w:szCs w:val="24"/>
          <w:lang w:eastAsia="en-GB"/>
        </w:rPr>
        <w:t xml:space="preserve">for comparator </w:t>
      </w:r>
      <w:r w:rsidR="0003415A" w:rsidRPr="0003415A">
        <w:rPr>
          <w:rFonts w:ascii="Arial" w:eastAsia="Times New Roman" w:hAnsi="Arial" w:cs="Times New Roman"/>
          <w:sz w:val="24"/>
          <w:szCs w:val="24"/>
          <w:lang w:eastAsia="en-GB"/>
        </w:rPr>
        <w:t xml:space="preserve"> organisations</w:t>
      </w:r>
      <w:r w:rsidR="00F77A2E">
        <w:rPr>
          <w:rFonts w:ascii="Arial" w:eastAsia="Times New Roman" w:hAnsi="Arial" w:cs="Times New Roman"/>
          <w:sz w:val="24"/>
          <w:szCs w:val="24"/>
          <w:lang w:eastAsia="en-GB"/>
        </w:rPr>
        <w:t xml:space="preserve">. </w:t>
      </w:r>
      <w:r w:rsidRPr="0003415A">
        <w:rPr>
          <w:rFonts w:ascii="Arial" w:eastAsia="Times New Roman" w:hAnsi="Arial" w:cs="Times New Roman"/>
          <w:sz w:val="24"/>
          <w:szCs w:val="24"/>
          <w:lang w:eastAsia="en-GB"/>
        </w:rPr>
        <w:t xml:space="preserve"> </w:t>
      </w:r>
    </w:p>
    <w:p w14:paraId="39F7BE32" w14:textId="77777777" w:rsidR="003C0BD8" w:rsidRPr="003C0BD8" w:rsidRDefault="003C0BD8" w:rsidP="00AA679E">
      <w:pPr>
        <w:spacing w:after="0" w:line="240" w:lineRule="auto"/>
        <w:ind w:left="567" w:hanging="577"/>
        <w:jc w:val="both"/>
        <w:rPr>
          <w:rFonts w:ascii="Arial" w:eastAsia="Times New Roman" w:hAnsi="Arial" w:cs="Times New Roman"/>
          <w:sz w:val="24"/>
          <w:szCs w:val="24"/>
          <w:lang w:eastAsia="en-GB"/>
        </w:rPr>
      </w:pPr>
    </w:p>
    <w:p w14:paraId="249E4EC7" w14:textId="5E1124D0" w:rsidR="003C0BD8" w:rsidRPr="00D06CC1" w:rsidRDefault="003C0BD8"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3C0BD8">
        <w:rPr>
          <w:rFonts w:ascii="Arial" w:eastAsia="Times New Roman" w:hAnsi="Arial" w:cs="Times New Roman"/>
          <w:sz w:val="24"/>
          <w:szCs w:val="24"/>
          <w:lang w:eastAsia="en-GB"/>
        </w:rPr>
        <w:t xml:space="preserve">The </w:t>
      </w:r>
      <w:r w:rsidR="00BB410C">
        <w:rPr>
          <w:rFonts w:ascii="Arial" w:eastAsia="Times New Roman" w:hAnsi="Arial" w:cs="Times New Roman"/>
          <w:sz w:val="24"/>
          <w:szCs w:val="24"/>
          <w:lang w:eastAsia="en-GB"/>
        </w:rPr>
        <w:t>council</w:t>
      </w:r>
      <w:r w:rsidRPr="003C0BD8">
        <w:rPr>
          <w:rFonts w:ascii="Arial" w:eastAsia="Times New Roman" w:hAnsi="Arial" w:cs="Times New Roman"/>
          <w:sz w:val="24"/>
          <w:szCs w:val="24"/>
          <w:lang w:eastAsia="en-GB"/>
        </w:rPr>
        <w:t xml:space="preserve"> signed a Single Status agreement in April 2008 with trade </w:t>
      </w:r>
      <w:r w:rsidRPr="00D06CC1">
        <w:rPr>
          <w:rFonts w:ascii="Arial" w:eastAsia="Times New Roman" w:hAnsi="Arial" w:cs="Times New Roman"/>
          <w:sz w:val="24"/>
          <w:szCs w:val="24"/>
          <w:lang w:eastAsia="en-GB"/>
        </w:rPr>
        <w:t xml:space="preserve">unions. This brought former manual grades into the GLPC job evaluation scheme and replaced spot points with narrow grade bands. This has been implemented by the </w:t>
      </w:r>
      <w:r w:rsidR="00BB410C">
        <w:rPr>
          <w:rFonts w:ascii="Arial" w:eastAsia="Times New Roman" w:hAnsi="Arial" w:cs="Times New Roman"/>
          <w:sz w:val="24"/>
          <w:szCs w:val="24"/>
          <w:lang w:eastAsia="en-GB"/>
        </w:rPr>
        <w:t>council</w:t>
      </w:r>
      <w:r w:rsidRPr="00D06CC1">
        <w:rPr>
          <w:rFonts w:ascii="Arial" w:eastAsia="Times New Roman" w:hAnsi="Arial" w:cs="Times New Roman"/>
          <w:sz w:val="24"/>
          <w:szCs w:val="24"/>
          <w:lang w:eastAsia="en-GB"/>
        </w:rPr>
        <w:t xml:space="preserve">. One of the key aims of the agreement was to eliminate potential pay inequality from previous pay structures and ensure that new pay structures are free from discrimination. </w:t>
      </w:r>
    </w:p>
    <w:p w14:paraId="6840E7C1" w14:textId="77777777" w:rsidR="003C0BD8" w:rsidRPr="003C0BD8" w:rsidRDefault="003C0BD8" w:rsidP="00AA679E">
      <w:pPr>
        <w:spacing w:after="0" w:line="240" w:lineRule="auto"/>
        <w:ind w:left="567" w:hanging="577"/>
        <w:jc w:val="both"/>
        <w:rPr>
          <w:rFonts w:ascii="Arial" w:eastAsia="Times New Roman" w:hAnsi="Arial" w:cs="Times New Roman"/>
          <w:sz w:val="24"/>
          <w:szCs w:val="24"/>
          <w:lang w:eastAsia="en-GB"/>
        </w:rPr>
      </w:pPr>
    </w:p>
    <w:p w14:paraId="1D07D18C" w14:textId="1A8B28C1" w:rsidR="003C0BD8" w:rsidRPr="003C0BD8" w:rsidRDefault="003C0BD8"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3C0BD8">
        <w:rPr>
          <w:rFonts w:ascii="Arial" w:eastAsia="Times New Roman" w:hAnsi="Arial" w:cs="Times New Roman"/>
          <w:sz w:val="24"/>
          <w:szCs w:val="24"/>
          <w:lang w:eastAsia="en-GB"/>
        </w:rPr>
        <w:t xml:space="preserve">New and changed jobs are evaluated using the relevant job evaluation scheme, with the appropriate grade being determined using a range of factors. </w:t>
      </w:r>
    </w:p>
    <w:p w14:paraId="4FFEBA0E" w14:textId="77777777" w:rsidR="003C0BD8" w:rsidRPr="003C0BD8" w:rsidRDefault="003C0BD8" w:rsidP="00AA679E">
      <w:pPr>
        <w:pStyle w:val="ListParagraph"/>
        <w:spacing w:after="0" w:line="240" w:lineRule="auto"/>
        <w:ind w:left="567" w:hanging="577"/>
        <w:rPr>
          <w:rFonts w:ascii="Arial" w:eastAsia="Times New Roman" w:hAnsi="Arial" w:cs="Times New Roman"/>
          <w:sz w:val="24"/>
          <w:szCs w:val="24"/>
          <w:lang w:eastAsia="en-GB"/>
        </w:rPr>
      </w:pPr>
    </w:p>
    <w:p w14:paraId="38BE0D64" w14:textId="63FF5500" w:rsidR="001E7747" w:rsidRDefault="003C0BD8"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3C0BD8">
        <w:rPr>
          <w:rFonts w:ascii="Arial" w:eastAsia="Times New Roman" w:hAnsi="Arial" w:cs="Times New Roman"/>
          <w:sz w:val="24"/>
          <w:szCs w:val="24"/>
          <w:lang w:eastAsia="en-GB"/>
        </w:rPr>
        <w:t>The scale point on which an individual is appointed to the post is normally the lowest of the grade but will depend on skills and experience. There may be exceptional circumstances where an individual may be appointed higher (e.g. to match a current salary) which would require the relevant evidence and appropriate approval.</w:t>
      </w:r>
      <w:bookmarkStart w:id="3" w:name="_Toc113037639"/>
      <w:bookmarkStart w:id="4" w:name="_Toc113037640"/>
      <w:bookmarkStart w:id="5" w:name="_Toc113037641"/>
      <w:bookmarkStart w:id="6" w:name="_Toc140133504"/>
      <w:bookmarkStart w:id="7" w:name="_Toc140133521"/>
      <w:bookmarkStart w:id="8" w:name="_Toc140133505"/>
      <w:bookmarkStart w:id="9" w:name="_Toc140133522"/>
      <w:bookmarkEnd w:id="3"/>
      <w:bookmarkEnd w:id="4"/>
      <w:bookmarkEnd w:id="5"/>
      <w:bookmarkEnd w:id="6"/>
      <w:bookmarkEnd w:id="7"/>
      <w:bookmarkEnd w:id="8"/>
      <w:bookmarkEnd w:id="9"/>
    </w:p>
    <w:p w14:paraId="24AD7323" w14:textId="77777777" w:rsidR="00D06CC1" w:rsidRPr="00D06CC1" w:rsidRDefault="00D06CC1" w:rsidP="00AA679E">
      <w:pPr>
        <w:pStyle w:val="ListParagraph"/>
        <w:ind w:left="567" w:hanging="577"/>
        <w:rPr>
          <w:rFonts w:ascii="Arial" w:eastAsia="Times New Roman" w:hAnsi="Arial" w:cs="Times New Roman"/>
          <w:sz w:val="24"/>
          <w:szCs w:val="24"/>
          <w:lang w:eastAsia="en-GB"/>
        </w:rPr>
      </w:pPr>
    </w:p>
    <w:p w14:paraId="22AD77B6" w14:textId="77777777" w:rsidR="00D06CC1" w:rsidRDefault="00D06CC1" w:rsidP="00D06CC1">
      <w:pPr>
        <w:pStyle w:val="ListParagraph"/>
        <w:spacing w:after="0" w:line="240" w:lineRule="auto"/>
        <w:ind w:left="567"/>
        <w:rPr>
          <w:rFonts w:ascii="Arial" w:eastAsia="Times New Roman" w:hAnsi="Arial" w:cs="Times New Roman"/>
          <w:sz w:val="24"/>
          <w:szCs w:val="24"/>
          <w:lang w:eastAsia="en-GB"/>
        </w:rPr>
      </w:pPr>
    </w:p>
    <w:p w14:paraId="6AA69830" w14:textId="77777777" w:rsidR="00D06CC1" w:rsidRPr="00D06CC1" w:rsidRDefault="00D06CC1" w:rsidP="00D06CC1">
      <w:pPr>
        <w:pStyle w:val="ListParagraph"/>
        <w:spacing w:after="0" w:line="240" w:lineRule="auto"/>
        <w:ind w:left="567"/>
        <w:rPr>
          <w:rFonts w:ascii="Arial" w:eastAsia="Times New Roman" w:hAnsi="Arial" w:cs="Times New Roman"/>
          <w:sz w:val="24"/>
          <w:szCs w:val="24"/>
          <w:lang w:eastAsia="en-GB"/>
        </w:rPr>
      </w:pPr>
    </w:p>
    <w:p w14:paraId="60227592" w14:textId="39ED7C0B" w:rsidR="00A26310" w:rsidRDefault="001E7747" w:rsidP="00AA679E">
      <w:pPr>
        <w:pStyle w:val="Heading2"/>
        <w:numPr>
          <w:ilvl w:val="0"/>
          <w:numId w:val="19"/>
        </w:numPr>
        <w:ind w:left="567" w:hanging="577"/>
        <w:rPr>
          <w:color w:val="3D9C30"/>
        </w:rPr>
      </w:pPr>
      <w:bookmarkStart w:id="10" w:name="_Toc140136187"/>
      <w:r w:rsidRPr="00E42232">
        <w:rPr>
          <w:color w:val="3D9C30"/>
        </w:rPr>
        <w:lastRenderedPageBreak/>
        <w:t>Head of Paid Service, Statutory Chief Officer, Non-    Statutory Chief Officer and Deputy Chief Officer remuneration</w:t>
      </w:r>
      <w:bookmarkEnd w:id="10"/>
    </w:p>
    <w:p w14:paraId="087FAB1A" w14:textId="77777777" w:rsidR="00A26310" w:rsidRPr="00A26310" w:rsidRDefault="00A26310" w:rsidP="00AA679E">
      <w:pPr>
        <w:pStyle w:val="ListParagraph"/>
        <w:numPr>
          <w:ilvl w:val="0"/>
          <w:numId w:val="24"/>
        </w:numPr>
        <w:spacing w:after="0" w:line="240" w:lineRule="auto"/>
        <w:ind w:left="567" w:hanging="577"/>
        <w:jc w:val="both"/>
        <w:rPr>
          <w:rFonts w:ascii="Arial" w:hAnsi="Arial" w:cs="Arial"/>
          <w:b/>
          <w:bCs/>
          <w:vanish/>
          <w:color w:val="000000" w:themeColor="text1"/>
          <w:sz w:val="24"/>
          <w:szCs w:val="24"/>
          <w:lang w:val="en-US"/>
        </w:rPr>
      </w:pPr>
    </w:p>
    <w:p w14:paraId="3C930DE6" w14:textId="77777777" w:rsidR="00C464CD" w:rsidRPr="00C464CD" w:rsidRDefault="00C464CD" w:rsidP="00AA679E">
      <w:pPr>
        <w:pStyle w:val="ListParagraph"/>
        <w:numPr>
          <w:ilvl w:val="0"/>
          <w:numId w:val="36"/>
        </w:numPr>
        <w:spacing w:after="0" w:line="240" w:lineRule="auto"/>
        <w:ind w:left="567" w:hanging="577"/>
        <w:rPr>
          <w:rFonts w:ascii="Arial" w:eastAsia="Times New Roman" w:hAnsi="Arial" w:cs="Times New Roman"/>
          <w:vanish/>
          <w:sz w:val="24"/>
          <w:szCs w:val="24"/>
          <w:lang w:eastAsia="en-GB"/>
        </w:rPr>
      </w:pPr>
    </w:p>
    <w:p w14:paraId="3DF4E343" w14:textId="5AB160A4" w:rsidR="00EE796C" w:rsidRPr="00EE796C" w:rsidRDefault="00EE796C" w:rsidP="00AA679E">
      <w:pPr>
        <w:spacing w:after="0" w:line="240" w:lineRule="auto"/>
        <w:ind w:left="567" w:hanging="577"/>
        <w:jc w:val="both"/>
        <w:rPr>
          <w:rFonts w:ascii="Arial" w:hAnsi="Arial" w:cs="Arial"/>
          <w:sz w:val="24"/>
          <w:szCs w:val="24"/>
        </w:rPr>
      </w:pPr>
    </w:p>
    <w:p w14:paraId="76BF5CF9" w14:textId="1CE6B6D1" w:rsidR="00EE796C" w:rsidRPr="00C464CD" w:rsidRDefault="00EE796C"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C464CD">
        <w:rPr>
          <w:rFonts w:ascii="Arial" w:eastAsia="Times New Roman" w:hAnsi="Arial" w:cs="Times New Roman"/>
          <w:sz w:val="24"/>
          <w:szCs w:val="24"/>
          <w:lang w:eastAsia="en-GB"/>
        </w:rPr>
        <w:t xml:space="preserve">The Chief Executive receives fee payments pursuant to his appointment as Returning Officer at elections. </w:t>
      </w:r>
    </w:p>
    <w:p w14:paraId="265EC248" w14:textId="77777777" w:rsidR="00EE796C" w:rsidRPr="00C464CD" w:rsidRDefault="00EE796C" w:rsidP="00AA679E">
      <w:pPr>
        <w:pStyle w:val="ListParagraph"/>
        <w:spacing w:after="0" w:line="240" w:lineRule="auto"/>
        <w:ind w:left="567" w:hanging="577"/>
        <w:rPr>
          <w:rFonts w:ascii="Arial" w:eastAsia="Times New Roman" w:hAnsi="Arial" w:cs="Times New Roman"/>
          <w:sz w:val="24"/>
          <w:szCs w:val="24"/>
          <w:lang w:eastAsia="en-GB"/>
        </w:rPr>
      </w:pPr>
    </w:p>
    <w:p w14:paraId="1C500785" w14:textId="65283744" w:rsidR="00EE796C" w:rsidRPr="00C464CD" w:rsidRDefault="00EE796C"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C464CD">
        <w:rPr>
          <w:rFonts w:ascii="Arial" w:eastAsia="Times New Roman" w:hAnsi="Arial" w:cs="Times New Roman"/>
          <w:sz w:val="24"/>
          <w:szCs w:val="24"/>
          <w:lang w:eastAsia="en-GB"/>
        </w:rPr>
        <w:t>Directors; other non-statutory Chief Officers and Deputy Chief Officers receive basic pay (defined by a locally agreed grade).</w:t>
      </w:r>
    </w:p>
    <w:p w14:paraId="453D381B" w14:textId="77777777" w:rsidR="00EE796C" w:rsidRPr="00C464CD" w:rsidRDefault="00EE796C" w:rsidP="00AA679E">
      <w:pPr>
        <w:pStyle w:val="ListParagraph"/>
        <w:spacing w:after="0" w:line="240" w:lineRule="auto"/>
        <w:ind w:left="567" w:hanging="577"/>
        <w:rPr>
          <w:rFonts w:ascii="Arial" w:eastAsia="Times New Roman" w:hAnsi="Arial" w:cs="Times New Roman"/>
          <w:sz w:val="24"/>
          <w:szCs w:val="24"/>
          <w:lang w:eastAsia="en-GB"/>
        </w:rPr>
      </w:pPr>
    </w:p>
    <w:p w14:paraId="589E45E3" w14:textId="29804D00" w:rsidR="00EE796C" w:rsidRPr="00EE796C" w:rsidRDefault="00EE796C" w:rsidP="00AA679E">
      <w:pPr>
        <w:pStyle w:val="ListParagraph"/>
        <w:numPr>
          <w:ilvl w:val="1"/>
          <w:numId w:val="36"/>
        </w:numPr>
        <w:spacing w:after="0" w:line="240" w:lineRule="auto"/>
        <w:ind w:left="567" w:hanging="577"/>
        <w:jc w:val="both"/>
        <w:rPr>
          <w:rFonts w:ascii="Arial" w:hAnsi="Arial" w:cs="Arial"/>
          <w:sz w:val="24"/>
          <w:szCs w:val="24"/>
        </w:rPr>
      </w:pPr>
      <w:r w:rsidRPr="00C464CD">
        <w:rPr>
          <w:rFonts w:ascii="Arial" w:eastAsia="Times New Roman" w:hAnsi="Arial" w:cs="Times New Roman"/>
          <w:sz w:val="24"/>
          <w:szCs w:val="24"/>
          <w:lang w:eastAsia="en-GB"/>
        </w:rPr>
        <w:t xml:space="preserve">Chief Officer salary data is published on the </w:t>
      </w:r>
      <w:r w:rsidR="00BB410C">
        <w:rPr>
          <w:rFonts w:ascii="Arial" w:eastAsia="Times New Roman" w:hAnsi="Arial" w:cs="Times New Roman"/>
          <w:sz w:val="24"/>
          <w:szCs w:val="24"/>
          <w:lang w:eastAsia="en-GB"/>
        </w:rPr>
        <w:t>c</w:t>
      </w:r>
      <w:r w:rsidRPr="00C464CD">
        <w:rPr>
          <w:rFonts w:ascii="Arial" w:eastAsia="Times New Roman" w:hAnsi="Arial" w:cs="Times New Roman"/>
          <w:sz w:val="24"/>
          <w:szCs w:val="24"/>
          <w:lang w:eastAsia="en-GB"/>
        </w:rPr>
        <w:t>ouncil’s website as part of the Government’s transparency agenda. For details, please see</w:t>
      </w:r>
      <w:r w:rsidR="00BB410C">
        <w:rPr>
          <w:rFonts w:ascii="Arial" w:eastAsia="Times New Roman" w:hAnsi="Arial" w:cs="Times New Roman"/>
          <w:sz w:val="24"/>
          <w:szCs w:val="24"/>
          <w:lang w:eastAsia="en-GB"/>
        </w:rPr>
        <w:t xml:space="preserve"> the</w:t>
      </w:r>
      <w:r w:rsidRPr="00EE796C">
        <w:rPr>
          <w:rFonts w:ascii="Arial" w:hAnsi="Arial" w:cs="Arial"/>
          <w:sz w:val="24"/>
          <w:szCs w:val="24"/>
        </w:rPr>
        <w:t xml:space="preserve"> </w:t>
      </w:r>
      <w:hyperlink r:id="rId11" w:history="1">
        <w:r w:rsidR="00BB410C">
          <w:rPr>
            <w:rStyle w:val="Hyperlink"/>
            <w:rFonts w:ascii="Arial" w:hAnsi="Arial" w:cs="Arial"/>
            <w:sz w:val="24"/>
            <w:szCs w:val="24"/>
          </w:rPr>
          <w:t>transparency data</w:t>
        </w:r>
      </w:hyperlink>
      <w:r w:rsidR="00BB410C">
        <w:rPr>
          <w:rStyle w:val="Hyperlink"/>
          <w:rFonts w:ascii="Arial" w:hAnsi="Arial" w:cs="Arial"/>
          <w:sz w:val="24"/>
          <w:szCs w:val="24"/>
        </w:rPr>
        <w:t xml:space="preserve"> page</w:t>
      </w:r>
    </w:p>
    <w:p w14:paraId="4AEC0CC0" w14:textId="77777777" w:rsidR="00EE796C" w:rsidRDefault="00EE796C" w:rsidP="00AA679E">
      <w:pPr>
        <w:spacing w:after="0" w:line="240" w:lineRule="auto"/>
        <w:ind w:left="567" w:hanging="577"/>
        <w:jc w:val="both"/>
      </w:pPr>
    </w:p>
    <w:p w14:paraId="5CB2022E" w14:textId="08D5203E" w:rsidR="00EE796C" w:rsidRPr="00E42232" w:rsidRDefault="00EE796C" w:rsidP="00AA679E">
      <w:pPr>
        <w:pStyle w:val="Heading2"/>
        <w:numPr>
          <w:ilvl w:val="0"/>
          <w:numId w:val="19"/>
        </w:numPr>
        <w:ind w:left="567" w:hanging="577"/>
        <w:rPr>
          <w:color w:val="3D9C30"/>
        </w:rPr>
      </w:pPr>
      <w:bookmarkStart w:id="11" w:name="_Toc140136188"/>
      <w:r w:rsidRPr="00E42232">
        <w:rPr>
          <w:color w:val="3D9C30"/>
        </w:rPr>
        <w:t>Salary packages</w:t>
      </w:r>
      <w:bookmarkEnd w:id="11"/>
    </w:p>
    <w:p w14:paraId="340A9626" w14:textId="77777777" w:rsidR="00EE796C" w:rsidRDefault="00EE796C" w:rsidP="00AA679E">
      <w:pPr>
        <w:spacing w:after="0" w:line="240" w:lineRule="auto"/>
        <w:ind w:left="567" w:hanging="577"/>
        <w:jc w:val="both"/>
      </w:pPr>
    </w:p>
    <w:p w14:paraId="508F0465" w14:textId="77777777" w:rsidR="00873C0B" w:rsidRPr="00873C0B" w:rsidRDefault="00873C0B" w:rsidP="00AA679E">
      <w:pPr>
        <w:pStyle w:val="ListParagraph"/>
        <w:numPr>
          <w:ilvl w:val="0"/>
          <w:numId w:val="36"/>
        </w:numPr>
        <w:spacing w:after="0" w:line="240" w:lineRule="auto"/>
        <w:ind w:left="567" w:hanging="577"/>
        <w:rPr>
          <w:rFonts w:ascii="Arial" w:eastAsia="Times New Roman" w:hAnsi="Arial" w:cs="Times New Roman"/>
          <w:vanish/>
          <w:sz w:val="24"/>
          <w:szCs w:val="24"/>
          <w:lang w:eastAsia="en-GB"/>
        </w:rPr>
      </w:pPr>
    </w:p>
    <w:p w14:paraId="152EF7D0" w14:textId="72C37C93" w:rsidR="00EE796C" w:rsidRPr="00873C0B" w:rsidRDefault="00EE796C"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873C0B">
        <w:rPr>
          <w:rFonts w:ascii="Arial" w:eastAsia="Times New Roman" w:hAnsi="Arial" w:cs="Times New Roman"/>
          <w:sz w:val="24"/>
          <w:szCs w:val="24"/>
          <w:lang w:eastAsia="en-GB"/>
        </w:rPr>
        <w:t>All salary packages for posts at Chief Officer level are in line with locally agreed pay scales.</w:t>
      </w:r>
    </w:p>
    <w:p w14:paraId="45E5AF65" w14:textId="77777777" w:rsidR="00EE796C" w:rsidRPr="00873C0B" w:rsidRDefault="00EE796C" w:rsidP="00AA679E">
      <w:pPr>
        <w:pStyle w:val="ListParagraph"/>
        <w:spacing w:after="0" w:line="240" w:lineRule="auto"/>
        <w:ind w:left="567" w:hanging="577"/>
        <w:rPr>
          <w:rFonts w:ascii="Arial" w:eastAsia="Times New Roman" w:hAnsi="Arial" w:cs="Times New Roman"/>
          <w:sz w:val="24"/>
          <w:szCs w:val="24"/>
          <w:lang w:eastAsia="en-GB"/>
        </w:rPr>
      </w:pPr>
    </w:p>
    <w:p w14:paraId="17867E73" w14:textId="64625940" w:rsidR="00EE796C" w:rsidRPr="00873C0B" w:rsidRDefault="00EE796C"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873C0B">
        <w:rPr>
          <w:rFonts w:ascii="Arial" w:eastAsia="Times New Roman" w:hAnsi="Arial" w:cs="Times New Roman"/>
          <w:sz w:val="24"/>
          <w:szCs w:val="24"/>
          <w:lang w:eastAsia="en-GB"/>
        </w:rPr>
        <w:t xml:space="preserve">All salary packages for posts at Chief Officer level of £100,000 or more will be subject to </w:t>
      </w:r>
      <w:r w:rsidR="002C49BB" w:rsidRPr="00873C0B">
        <w:rPr>
          <w:rFonts w:ascii="Arial" w:eastAsia="Times New Roman" w:hAnsi="Arial" w:cs="Times New Roman"/>
          <w:sz w:val="24"/>
          <w:szCs w:val="24"/>
          <w:lang w:eastAsia="en-GB"/>
        </w:rPr>
        <w:t>the H</w:t>
      </w:r>
      <w:r w:rsidR="00FE4492" w:rsidRPr="00873C0B">
        <w:rPr>
          <w:rFonts w:ascii="Arial" w:eastAsia="Times New Roman" w:hAnsi="Arial" w:cs="Times New Roman"/>
          <w:sz w:val="24"/>
          <w:szCs w:val="24"/>
          <w:lang w:eastAsia="en-GB"/>
        </w:rPr>
        <w:t xml:space="preserve">uman </w:t>
      </w:r>
      <w:r w:rsidR="002C49BB" w:rsidRPr="00873C0B">
        <w:rPr>
          <w:rFonts w:ascii="Arial" w:eastAsia="Times New Roman" w:hAnsi="Arial" w:cs="Times New Roman"/>
          <w:sz w:val="24"/>
          <w:szCs w:val="24"/>
          <w:lang w:eastAsia="en-GB"/>
        </w:rPr>
        <w:t>R</w:t>
      </w:r>
      <w:r w:rsidR="00FE4492" w:rsidRPr="00873C0B">
        <w:rPr>
          <w:rFonts w:ascii="Arial" w:eastAsia="Times New Roman" w:hAnsi="Arial" w:cs="Times New Roman"/>
          <w:sz w:val="24"/>
          <w:szCs w:val="24"/>
          <w:lang w:eastAsia="en-GB"/>
        </w:rPr>
        <w:t>esources</w:t>
      </w:r>
      <w:r w:rsidRPr="00873C0B">
        <w:rPr>
          <w:rFonts w:ascii="Arial" w:eastAsia="Times New Roman" w:hAnsi="Arial" w:cs="Times New Roman"/>
          <w:sz w:val="24"/>
          <w:szCs w:val="24"/>
          <w:lang w:eastAsia="en-GB"/>
        </w:rPr>
        <w:t xml:space="preserve"> Committee approving the structure and grade for posts at Chief Officer level – and noting by Full </w:t>
      </w:r>
      <w:r w:rsidR="00BB410C">
        <w:rPr>
          <w:rFonts w:ascii="Arial" w:eastAsia="Times New Roman" w:hAnsi="Arial" w:cs="Times New Roman"/>
          <w:sz w:val="24"/>
          <w:szCs w:val="24"/>
          <w:lang w:eastAsia="en-GB"/>
        </w:rPr>
        <w:t>council</w:t>
      </w:r>
      <w:r w:rsidRPr="00873C0B">
        <w:rPr>
          <w:rFonts w:ascii="Arial" w:eastAsia="Times New Roman" w:hAnsi="Arial" w:cs="Times New Roman"/>
          <w:sz w:val="24"/>
          <w:szCs w:val="24"/>
          <w:lang w:eastAsia="en-GB"/>
        </w:rPr>
        <w:t>.</w:t>
      </w:r>
    </w:p>
    <w:p w14:paraId="67639515" w14:textId="77777777" w:rsidR="00F21370" w:rsidRDefault="00F21370" w:rsidP="00AA679E">
      <w:pPr>
        <w:pStyle w:val="Heading2"/>
        <w:ind w:left="567" w:hanging="577"/>
      </w:pPr>
    </w:p>
    <w:p w14:paraId="1DADC391" w14:textId="609BF67B" w:rsidR="00EE796C" w:rsidRPr="00E42232" w:rsidRDefault="00EE796C" w:rsidP="00AA679E">
      <w:pPr>
        <w:pStyle w:val="Heading2"/>
        <w:numPr>
          <w:ilvl w:val="0"/>
          <w:numId w:val="19"/>
        </w:numPr>
        <w:ind w:left="567" w:hanging="577"/>
        <w:rPr>
          <w:color w:val="3D9C30"/>
        </w:rPr>
      </w:pPr>
      <w:bookmarkStart w:id="12" w:name="_Toc140136189"/>
      <w:r w:rsidRPr="00E42232">
        <w:rPr>
          <w:color w:val="3D9C30"/>
        </w:rPr>
        <w:t>Lowest paid employees (excluding Schools based staff)</w:t>
      </w:r>
      <w:bookmarkEnd w:id="12"/>
    </w:p>
    <w:p w14:paraId="2E345796" w14:textId="77777777" w:rsidR="00EE796C" w:rsidRPr="00E3421B" w:rsidRDefault="00EE796C" w:rsidP="00AA679E">
      <w:pPr>
        <w:spacing w:after="0" w:line="240" w:lineRule="auto"/>
        <w:ind w:left="567" w:hanging="577"/>
        <w:jc w:val="both"/>
      </w:pPr>
    </w:p>
    <w:p w14:paraId="6C375BF7" w14:textId="77777777" w:rsidR="00F1639C" w:rsidRPr="00F1639C" w:rsidRDefault="00F1639C" w:rsidP="00AA679E">
      <w:pPr>
        <w:pStyle w:val="ListParagraph"/>
        <w:numPr>
          <w:ilvl w:val="0"/>
          <w:numId w:val="36"/>
        </w:numPr>
        <w:spacing w:after="0" w:line="240" w:lineRule="auto"/>
        <w:ind w:left="567" w:hanging="577"/>
        <w:rPr>
          <w:rFonts w:ascii="Arial" w:eastAsia="Times New Roman" w:hAnsi="Arial" w:cs="Times New Roman"/>
          <w:vanish/>
          <w:sz w:val="24"/>
          <w:szCs w:val="24"/>
          <w:lang w:eastAsia="en-GB"/>
        </w:rPr>
      </w:pPr>
    </w:p>
    <w:p w14:paraId="2910DB07" w14:textId="1B1B0FD5" w:rsidR="00EE796C" w:rsidRPr="00360D8A" w:rsidRDefault="00EE796C"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360D8A">
        <w:rPr>
          <w:rFonts w:ascii="Arial" w:eastAsia="Times New Roman" w:hAnsi="Arial" w:cs="Times New Roman"/>
          <w:sz w:val="24"/>
          <w:szCs w:val="24"/>
          <w:lang w:eastAsia="en-GB"/>
        </w:rPr>
        <w:t xml:space="preserve">The </w:t>
      </w:r>
      <w:r w:rsidR="00BB410C">
        <w:rPr>
          <w:rFonts w:ascii="Arial" w:eastAsia="Times New Roman" w:hAnsi="Arial" w:cs="Times New Roman"/>
          <w:sz w:val="24"/>
          <w:szCs w:val="24"/>
          <w:lang w:eastAsia="en-GB"/>
        </w:rPr>
        <w:t>council</w:t>
      </w:r>
      <w:r w:rsidRPr="00360D8A">
        <w:rPr>
          <w:rFonts w:ascii="Arial" w:eastAsia="Times New Roman" w:hAnsi="Arial" w:cs="Times New Roman"/>
          <w:sz w:val="24"/>
          <w:szCs w:val="24"/>
          <w:lang w:eastAsia="en-GB"/>
        </w:rPr>
        <w:t xml:space="preserve">’s lowest paid London based employees are those who are paid on the lowest scale point, which is above the level of London Living Wage. </w:t>
      </w:r>
    </w:p>
    <w:p w14:paraId="06AF649A" w14:textId="77777777" w:rsidR="00EE796C" w:rsidRPr="00360D8A" w:rsidRDefault="00EE796C" w:rsidP="00AA679E">
      <w:pPr>
        <w:pStyle w:val="ListParagraph"/>
        <w:spacing w:after="0" w:line="240" w:lineRule="auto"/>
        <w:ind w:left="567" w:hanging="577"/>
        <w:rPr>
          <w:rFonts w:ascii="Arial" w:eastAsia="Times New Roman" w:hAnsi="Arial" w:cs="Times New Roman"/>
          <w:sz w:val="24"/>
          <w:szCs w:val="24"/>
          <w:lang w:eastAsia="en-GB"/>
        </w:rPr>
      </w:pPr>
    </w:p>
    <w:p w14:paraId="11B31F3F" w14:textId="0E176580" w:rsidR="00EE796C" w:rsidRPr="00360D8A" w:rsidRDefault="00EE796C"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360D8A">
        <w:rPr>
          <w:rFonts w:ascii="Arial" w:eastAsia="Times New Roman" w:hAnsi="Arial" w:cs="Times New Roman"/>
          <w:sz w:val="24"/>
          <w:szCs w:val="24"/>
          <w:lang w:eastAsia="en-GB"/>
        </w:rPr>
        <w:t xml:space="preserve">The </w:t>
      </w:r>
      <w:r w:rsidR="00BB410C">
        <w:rPr>
          <w:rFonts w:ascii="Arial" w:eastAsia="Times New Roman" w:hAnsi="Arial" w:cs="Times New Roman"/>
          <w:sz w:val="24"/>
          <w:szCs w:val="24"/>
          <w:lang w:eastAsia="en-GB"/>
        </w:rPr>
        <w:t>council</w:t>
      </w:r>
      <w:r w:rsidRPr="00360D8A">
        <w:rPr>
          <w:rFonts w:ascii="Arial" w:eastAsia="Times New Roman" w:hAnsi="Arial" w:cs="Times New Roman"/>
          <w:sz w:val="24"/>
          <w:szCs w:val="24"/>
          <w:lang w:eastAsia="en-GB"/>
        </w:rPr>
        <w:t>’s lowest paid non</w:t>
      </w:r>
      <w:r w:rsidR="00F21370" w:rsidRPr="00360D8A">
        <w:rPr>
          <w:rFonts w:ascii="Arial" w:eastAsia="Times New Roman" w:hAnsi="Arial" w:cs="Times New Roman"/>
          <w:sz w:val="24"/>
          <w:szCs w:val="24"/>
          <w:lang w:eastAsia="en-GB"/>
        </w:rPr>
        <w:t>-</w:t>
      </w:r>
      <w:r w:rsidRPr="00360D8A">
        <w:rPr>
          <w:rFonts w:ascii="Arial" w:eastAsia="Times New Roman" w:hAnsi="Arial" w:cs="Times New Roman"/>
          <w:sz w:val="24"/>
          <w:szCs w:val="24"/>
          <w:lang w:eastAsia="en-GB"/>
        </w:rPr>
        <w:t>London based employees are those who are paid on the lowest scale point, which is above the level of National Living Wage.</w:t>
      </w:r>
    </w:p>
    <w:p w14:paraId="1FC26950" w14:textId="77777777" w:rsidR="00EE796C" w:rsidRPr="00360D8A" w:rsidRDefault="00EE796C" w:rsidP="00AA679E">
      <w:pPr>
        <w:pStyle w:val="ListParagraph"/>
        <w:spacing w:after="0" w:line="240" w:lineRule="auto"/>
        <w:ind w:left="567" w:hanging="577"/>
        <w:rPr>
          <w:rFonts w:ascii="Arial" w:eastAsia="Times New Roman" w:hAnsi="Arial" w:cs="Times New Roman"/>
          <w:sz w:val="24"/>
          <w:szCs w:val="24"/>
          <w:lang w:eastAsia="en-GB"/>
        </w:rPr>
      </w:pPr>
    </w:p>
    <w:p w14:paraId="004EE919" w14:textId="62898D93" w:rsidR="00EE796C" w:rsidRPr="00360D8A" w:rsidRDefault="00EE796C"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360D8A">
        <w:rPr>
          <w:rFonts w:ascii="Arial" w:eastAsia="Times New Roman" w:hAnsi="Arial" w:cs="Times New Roman"/>
          <w:sz w:val="24"/>
          <w:szCs w:val="24"/>
          <w:lang w:eastAsia="en-GB"/>
        </w:rPr>
        <w:t xml:space="preserve">The </w:t>
      </w:r>
      <w:r w:rsidR="00BB410C">
        <w:rPr>
          <w:rFonts w:ascii="Arial" w:eastAsia="Times New Roman" w:hAnsi="Arial" w:cs="Times New Roman"/>
          <w:sz w:val="24"/>
          <w:szCs w:val="24"/>
          <w:lang w:eastAsia="en-GB"/>
        </w:rPr>
        <w:t>council</w:t>
      </w:r>
      <w:r w:rsidRPr="00360D8A">
        <w:rPr>
          <w:rFonts w:ascii="Arial" w:eastAsia="Times New Roman" w:hAnsi="Arial" w:cs="Times New Roman"/>
          <w:sz w:val="24"/>
          <w:szCs w:val="24"/>
          <w:lang w:eastAsia="en-GB"/>
        </w:rPr>
        <w:t>’s Apprentices are paid at least the London Living Wage rate.</w:t>
      </w:r>
    </w:p>
    <w:p w14:paraId="6E511F0C" w14:textId="77777777" w:rsidR="00EE796C" w:rsidRPr="00360D8A" w:rsidRDefault="00EE796C" w:rsidP="00AA679E">
      <w:pPr>
        <w:pStyle w:val="ListParagraph"/>
        <w:spacing w:after="0" w:line="240" w:lineRule="auto"/>
        <w:ind w:left="567" w:hanging="577"/>
        <w:rPr>
          <w:rFonts w:ascii="Arial" w:eastAsia="Times New Roman" w:hAnsi="Arial" w:cs="Times New Roman"/>
          <w:sz w:val="24"/>
          <w:szCs w:val="24"/>
          <w:lang w:eastAsia="en-GB"/>
        </w:rPr>
      </w:pPr>
    </w:p>
    <w:p w14:paraId="39210DB1" w14:textId="47765230" w:rsidR="00EE796C" w:rsidRPr="00360D8A" w:rsidRDefault="00EE796C"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360D8A">
        <w:rPr>
          <w:rFonts w:ascii="Arial" w:eastAsia="Times New Roman" w:hAnsi="Arial" w:cs="Times New Roman"/>
          <w:sz w:val="24"/>
          <w:szCs w:val="24"/>
          <w:lang w:eastAsia="en-GB"/>
        </w:rPr>
        <w:t xml:space="preserve">The </w:t>
      </w:r>
      <w:r w:rsidR="00BB410C">
        <w:rPr>
          <w:rFonts w:ascii="Arial" w:eastAsia="Times New Roman" w:hAnsi="Arial" w:cs="Times New Roman"/>
          <w:sz w:val="24"/>
          <w:szCs w:val="24"/>
          <w:lang w:eastAsia="en-GB"/>
        </w:rPr>
        <w:t>council</w:t>
      </w:r>
      <w:r w:rsidRPr="00360D8A">
        <w:rPr>
          <w:rFonts w:ascii="Arial" w:eastAsia="Times New Roman" w:hAnsi="Arial" w:cs="Times New Roman"/>
          <w:sz w:val="24"/>
          <w:szCs w:val="24"/>
          <w:lang w:eastAsia="en-GB"/>
        </w:rPr>
        <w:t xml:space="preserve"> will implement the increase to the London Living Wage on 1 April 202</w:t>
      </w:r>
      <w:r w:rsidR="0003415A">
        <w:rPr>
          <w:rFonts w:ascii="Arial" w:eastAsia="Times New Roman" w:hAnsi="Arial" w:cs="Times New Roman"/>
          <w:sz w:val="24"/>
          <w:szCs w:val="24"/>
          <w:lang w:eastAsia="en-GB"/>
        </w:rPr>
        <w:t>4</w:t>
      </w:r>
      <w:r w:rsidRPr="00360D8A">
        <w:rPr>
          <w:rFonts w:ascii="Arial" w:eastAsia="Times New Roman" w:hAnsi="Arial" w:cs="Times New Roman"/>
          <w:sz w:val="24"/>
          <w:szCs w:val="24"/>
          <w:lang w:eastAsia="en-GB"/>
        </w:rPr>
        <w:t xml:space="preserve"> and as the London Living Wage rises in future years the council will continue to increase pay levels for the lowest paid staff to ensure that they are paid the nearest scale point above the London Living Wage.</w:t>
      </w:r>
    </w:p>
    <w:p w14:paraId="03860A12" w14:textId="77777777" w:rsidR="00F21370" w:rsidRDefault="00F21370" w:rsidP="00F21370">
      <w:pPr>
        <w:spacing w:after="0" w:line="240" w:lineRule="auto"/>
        <w:ind w:left="720" w:hanging="720"/>
        <w:jc w:val="both"/>
        <w:rPr>
          <w:rFonts w:ascii="Arial" w:hAnsi="Arial" w:cs="Arial"/>
          <w:sz w:val="24"/>
          <w:szCs w:val="24"/>
        </w:rPr>
      </w:pPr>
    </w:p>
    <w:p w14:paraId="42FEA4D7" w14:textId="2D6921E0" w:rsidR="00EE796C" w:rsidRPr="00E42232" w:rsidRDefault="00EE796C" w:rsidP="00496847">
      <w:pPr>
        <w:pStyle w:val="Heading2"/>
        <w:numPr>
          <w:ilvl w:val="0"/>
          <w:numId w:val="19"/>
        </w:numPr>
        <w:ind w:left="567" w:hanging="577"/>
        <w:rPr>
          <w:color w:val="3D9C30"/>
        </w:rPr>
      </w:pPr>
      <w:bookmarkStart w:id="13" w:name="_Toc140136190"/>
      <w:r w:rsidRPr="00E42232">
        <w:rPr>
          <w:color w:val="3D9C30"/>
        </w:rPr>
        <w:t>National pay bargaining</w:t>
      </w:r>
      <w:bookmarkEnd w:id="13"/>
      <w:r w:rsidRPr="00E42232">
        <w:rPr>
          <w:color w:val="3D9C30"/>
        </w:rPr>
        <w:t xml:space="preserve"> </w:t>
      </w:r>
    </w:p>
    <w:p w14:paraId="3E069F5A" w14:textId="77777777" w:rsidR="00EE796C" w:rsidRPr="00E3421B" w:rsidRDefault="00EE796C" w:rsidP="00AA679E">
      <w:pPr>
        <w:tabs>
          <w:tab w:val="left" w:pos="426"/>
        </w:tabs>
        <w:spacing w:after="0" w:line="240" w:lineRule="auto"/>
        <w:ind w:left="567" w:hanging="577"/>
        <w:jc w:val="both"/>
      </w:pPr>
    </w:p>
    <w:p w14:paraId="069CB024" w14:textId="77777777" w:rsidR="00F1639C" w:rsidRPr="00F1639C" w:rsidRDefault="00F1639C" w:rsidP="00AA679E">
      <w:pPr>
        <w:pStyle w:val="ListParagraph"/>
        <w:numPr>
          <w:ilvl w:val="0"/>
          <w:numId w:val="36"/>
        </w:numPr>
        <w:tabs>
          <w:tab w:val="left" w:pos="426"/>
        </w:tabs>
        <w:spacing w:after="0" w:line="240" w:lineRule="auto"/>
        <w:ind w:left="567" w:hanging="577"/>
        <w:rPr>
          <w:rFonts w:ascii="Arial" w:eastAsia="Times New Roman" w:hAnsi="Arial" w:cs="Times New Roman"/>
          <w:vanish/>
          <w:sz w:val="24"/>
          <w:szCs w:val="24"/>
          <w:lang w:eastAsia="en-GB"/>
        </w:rPr>
      </w:pPr>
    </w:p>
    <w:p w14:paraId="1F1C11F8" w14:textId="4C8C0CFE" w:rsidR="00EE796C" w:rsidRPr="00F1639C" w:rsidRDefault="00EE796C" w:rsidP="00496847">
      <w:pPr>
        <w:pStyle w:val="ListParagraph"/>
        <w:numPr>
          <w:ilvl w:val="1"/>
          <w:numId w:val="36"/>
        </w:numPr>
        <w:tabs>
          <w:tab w:val="left" w:pos="567"/>
        </w:tabs>
        <w:spacing w:after="0" w:line="240" w:lineRule="auto"/>
        <w:ind w:left="567" w:hanging="577"/>
        <w:jc w:val="both"/>
        <w:rPr>
          <w:rFonts w:ascii="Arial" w:eastAsia="Times New Roman" w:hAnsi="Arial" w:cs="Times New Roman"/>
          <w:sz w:val="24"/>
          <w:szCs w:val="24"/>
          <w:lang w:eastAsia="en-GB"/>
        </w:rPr>
      </w:pPr>
      <w:r w:rsidRPr="00F1639C">
        <w:rPr>
          <w:rFonts w:ascii="Arial" w:eastAsia="Times New Roman" w:hAnsi="Arial" w:cs="Times New Roman"/>
          <w:sz w:val="24"/>
          <w:szCs w:val="24"/>
          <w:lang w:eastAsia="en-GB"/>
        </w:rPr>
        <w:t xml:space="preserve">Annual pay increases across the </w:t>
      </w:r>
      <w:r w:rsidR="00BB410C">
        <w:rPr>
          <w:rFonts w:ascii="Arial" w:eastAsia="Times New Roman" w:hAnsi="Arial" w:cs="Times New Roman"/>
          <w:sz w:val="24"/>
          <w:szCs w:val="24"/>
          <w:lang w:eastAsia="en-GB"/>
        </w:rPr>
        <w:t>council</w:t>
      </w:r>
      <w:r w:rsidRPr="00F1639C">
        <w:rPr>
          <w:rFonts w:ascii="Arial" w:eastAsia="Times New Roman" w:hAnsi="Arial" w:cs="Times New Roman"/>
          <w:sz w:val="24"/>
          <w:szCs w:val="24"/>
          <w:lang w:eastAsia="en-GB"/>
        </w:rPr>
        <w:t xml:space="preserve">’s grades are set through the process of national pay bargaining which the </w:t>
      </w:r>
      <w:r w:rsidR="00BB410C">
        <w:rPr>
          <w:rFonts w:ascii="Arial" w:eastAsia="Times New Roman" w:hAnsi="Arial" w:cs="Times New Roman"/>
          <w:sz w:val="24"/>
          <w:szCs w:val="24"/>
          <w:lang w:eastAsia="en-GB"/>
        </w:rPr>
        <w:t>council</w:t>
      </w:r>
      <w:r w:rsidRPr="00F1639C">
        <w:rPr>
          <w:rFonts w:ascii="Arial" w:eastAsia="Times New Roman" w:hAnsi="Arial" w:cs="Times New Roman"/>
          <w:sz w:val="24"/>
          <w:szCs w:val="24"/>
          <w:lang w:eastAsia="en-GB"/>
        </w:rPr>
        <w:t xml:space="preserve"> subscribes to. </w:t>
      </w:r>
    </w:p>
    <w:p w14:paraId="12EA1B82" w14:textId="77777777" w:rsidR="00EE796C" w:rsidRPr="00F1639C" w:rsidRDefault="00EE796C" w:rsidP="00496847">
      <w:pPr>
        <w:pStyle w:val="ListParagraph"/>
        <w:tabs>
          <w:tab w:val="left" w:pos="567"/>
        </w:tabs>
        <w:spacing w:after="0" w:line="240" w:lineRule="auto"/>
        <w:ind w:left="567" w:hanging="577"/>
        <w:rPr>
          <w:rFonts w:ascii="Arial" w:eastAsia="Times New Roman" w:hAnsi="Arial" w:cs="Times New Roman"/>
          <w:sz w:val="24"/>
          <w:szCs w:val="24"/>
          <w:lang w:eastAsia="en-GB"/>
        </w:rPr>
      </w:pPr>
    </w:p>
    <w:p w14:paraId="3A2DF77C" w14:textId="7D37A28D" w:rsidR="00EE796C" w:rsidRPr="00F1639C" w:rsidRDefault="00EE796C" w:rsidP="00496847">
      <w:pPr>
        <w:pStyle w:val="ListParagraph"/>
        <w:numPr>
          <w:ilvl w:val="1"/>
          <w:numId w:val="36"/>
        </w:numPr>
        <w:tabs>
          <w:tab w:val="left" w:pos="567"/>
        </w:tabs>
        <w:spacing w:after="0" w:line="240" w:lineRule="auto"/>
        <w:ind w:left="567" w:hanging="577"/>
        <w:jc w:val="both"/>
        <w:rPr>
          <w:rFonts w:ascii="Arial" w:eastAsia="Times New Roman" w:hAnsi="Arial" w:cs="Times New Roman"/>
          <w:sz w:val="24"/>
          <w:szCs w:val="24"/>
          <w:lang w:eastAsia="en-GB"/>
        </w:rPr>
      </w:pPr>
      <w:r w:rsidRPr="00F1639C">
        <w:rPr>
          <w:rFonts w:ascii="Arial" w:eastAsia="Times New Roman" w:hAnsi="Arial" w:cs="Times New Roman"/>
          <w:sz w:val="24"/>
          <w:szCs w:val="24"/>
          <w:lang w:eastAsia="en-GB"/>
        </w:rPr>
        <w:t xml:space="preserve">The </w:t>
      </w:r>
      <w:r w:rsidR="00BB410C">
        <w:rPr>
          <w:rFonts w:ascii="Arial" w:eastAsia="Times New Roman" w:hAnsi="Arial" w:cs="Times New Roman"/>
          <w:sz w:val="24"/>
          <w:szCs w:val="24"/>
          <w:lang w:eastAsia="en-GB"/>
        </w:rPr>
        <w:t>council</w:t>
      </w:r>
      <w:r w:rsidRPr="00F1639C">
        <w:rPr>
          <w:rFonts w:ascii="Arial" w:eastAsia="Times New Roman" w:hAnsi="Arial" w:cs="Times New Roman"/>
          <w:sz w:val="24"/>
          <w:szCs w:val="24"/>
          <w:lang w:eastAsia="en-GB"/>
        </w:rPr>
        <w:t xml:space="preserve"> contributes to the negotiation process by providing an employer view through the annual Local Government Employers’ regional pay briefings. The employers’ side then negotiate with trade unions at a national level. </w:t>
      </w:r>
    </w:p>
    <w:p w14:paraId="107C1ECD" w14:textId="77777777" w:rsidR="00EE796C" w:rsidRPr="00F1639C" w:rsidRDefault="00EE796C" w:rsidP="00496847">
      <w:pPr>
        <w:pStyle w:val="ListParagraph"/>
        <w:tabs>
          <w:tab w:val="left" w:pos="567"/>
        </w:tabs>
        <w:spacing w:after="0" w:line="240" w:lineRule="auto"/>
        <w:ind w:left="567" w:hanging="577"/>
        <w:rPr>
          <w:rFonts w:ascii="Arial" w:eastAsia="Times New Roman" w:hAnsi="Arial" w:cs="Times New Roman"/>
          <w:sz w:val="24"/>
          <w:szCs w:val="24"/>
          <w:lang w:eastAsia="en-GB"/>
        </w:rPr>
      </w:pPr>
    </w:p>
    <w:p w14:paraId="04B64E48" w14:textId="20E01E43" w:rsidR="00EE796C" w:rsidRPr="00F1639C" w:rsidRDefault="00EE796C" w:rsidP="00496847">
      <w:pPr>
        <w:pStyle w:val="ListParagraph"/>
        <w:numPr>
          <w:ilvl w:val="1"/>
          <w:numId w:val="36"/>
        </w:numPr>
        <w:tabs>
          <w:tab w:val="left" w:pos="567"/>
        </w:tabs>
        <w:spacing w:after="0" w:line="240" w:lineRule="auto"/>
        <w:ind w:left="567" w:hanging="577"/>
        <w:jc w:val="both"/>
        <w:rPr>
          <w:rFonts w:ascii="Arial" w:eastAsia="Times New Roman" w:hAnsi="Arial" w:cs="Times New Roman"/>
          <w:sz w:val="24"/>
          <w:szCs w:val="24"/>
          <w:lang w:eastAsia="en-GB"/>
        </w:rPr>
      </w:pPr>
      <w:r w:rsidRPr="00F1639C">
        <w:rPr>
          <w:rFonts w:ascii="Arial" w:eastAsia="Times New Roman" w:hAnsi="Arial" w:cs="Times New Roman"/>
          <w:sz w:val="24"/>
          <w:szCs w:val="24"/>
          <w:lang w:eastAsia="en-GB"/>
        </w:rPr>
        <w:lastRenderedPageBreak/>
        <w:t xml:space="preserve">National pay rates are set using a number of factors, including: </w:t>
      </w:r>
    </w:p>
    <w:p w14:paraId="60E5CF49" w14:textId="77777777" w:rsidR="00EE796C" w:rsidRPr="00F21370" w:rsidRDefault="00EE796C" w:rsidP="00AA679E">
      <w:pPr>
        <w:tabs>
          <w:tab w:val="left" w:pos="426"/>
        </w:tabs>
        <w:spacing w:after="0" w:line="240" w:lineRule="auto"/>
        <w:ind w:left="567" w:hanging="577"/>
        <w:jc w:val="both"/>
        <w:rPr>
          <w:rFonts w:ascii="Arial" w:hAnsi="Arial" w:cs="Arial"/>
          <w:sz w:val="24"/>
          <w:szCs w:val="24"/>
        </w:rPr>
      </w:pPr>
    </w:p>
    <w:p w14:paraId="6B4E0706" w14:textId="5322462E" w:rsidR="00EE796C" w:rsidRPr="00F21370" w:rsidRDefault="00EE796C" w:rsidP="008756DD">
      <w:pPr>
        <w:pStyle w:val="ListParagraph"/>
        <w:numPr>
          <w:ilvl w:val="2"/>
          <w:numId w:val="33"/>
        </w:numPr>
        <w:spacing w:after="0" w:line="240" w:lineRule="auto"/>
        <w:ind w:left="1560" w:hanging="432"/>
        <w:jc w:val="both"/>
        <w:rPr>
          <w:rFonts w:ascii="Arial" w:hAnsi="Arial" w:cs="Arial"/>
          <w:sz w:val="24"/>
          <w:szCs w:val="24"/>
        </w:rPr>
      </w:pPr>
      <w:r w:rsidRPr="00F21370">
        <w:rPr>
          <w:rFonts w:ascii="Arial" w:hAnsi="Arial" w:cs="Arial"/>
          <w:sz w:val="24"/>
          <w:szCs w:val="24"/>
        </w:rPr>
        <w:t xml:space="preserve">The sector’s ability to pay </w:t>
      </w:r>
    </w:p>
    <w:p w14:paraId="2B70536A" w14:textId="2679381B" w:rsidR="00EE796C" w:rsidRPr="00F21370" w:rsidRDefault="00EE796C" w:rsidP="008756DD">
      <w:pPr>
        <w:pStyle w:val="ListParagraph"/>
        <w:numPr>
          <w:ilvl w:val="2"/>
          <w:numId w:val="33"/>
        </w:numPr>
        <w:spacing w:after="0" w:line="240" w:lineRule="auto"/>
        <w:ind w:left="1560" w:hanging="432"/>
        <w:jc w:val="both"/>
        <w:rPr>
          <w:rFonts w:ascii="Arial" w:hAnsi="Arial" w:cs="Arial"/>
          <w:sz w:val="24"/>
          <w:szCs w:val="24"/>
        </w:rPr>
      </w:pPr>
      <w:r w:rsidRPr="00F21370">
        <w:rPr>
          <w:rFonts w:ascii="Arial" w:hAnsi="Arial" w:cs="Arial"/>
          <w:sz w:val="24"/>
          <w:szCs w:val="24"/>
        </w:rPr>
        <w:t xml:space="preserve">Movement in market rates </w:t>
      </w:r>
    </w:p>
    <w:p w14:paraId="0F3CC215" w14:textId="542C9F01" w:rsidR="00EE796C" w:rsidRPr="00F21370" w:rsidRDefault="00EE796C" w:rsidP="008756DD">
      <w:pPr>
        <w:pStyle w:val="ListParagraph"/>
        <w:numPr>
          <w:ilvl w:val="2"/>
          <w:numId w:val="33"/>
        </w:numPr>
        <w:spacing w:after="0" w:line="240" w:lineRule="auto"/>
        <w:ind w:left="1560" w:hanging="432"/>
        <w:jc w:val="both"/>
        <w:rPr>
          <w:rFonts w:ascii="Arial" w:hAnsi="Arial" w:cs="Arial"/>
          <w:sz w:val="24"/>
          <w:szCs w:val="24"/>
        </w:rPr>
      </w:pPr>
      <w:r w:rsidRPr="00F21370">
        <w:rPr>
          <w:rFonts w:ascii="Arial" w:hAnsi="Arial" w:cs="Arial"/>
          <w:sz w:val="24"/>
          <w:szCs w:val="24"/>
        </w:rPr>
        <w:t xml:space="preserve">Inflation levels </w:t>
      </w:r>
    </w:p>
    <w:p w14:paraId="28EE586D" w14:textId="2140EDB4" w:rsidR="00EE796C" w:rsidRPr="00F21370" w:rsidRDefault="00EE796C" w:rsidP="008756DD">
      <w:pPr>
        <w:pStyle w:val="ListParagraph"/>
        <w:numPr>
          <w:ilvl w:val="2"/>
          <w:numId w:val="33"/>
        </w:numPr>
        <w:spacing w:after="0" w:line="240" w:lineRule="auto"/>
        <w:ind w:left="1560" w:hanging="432"/>
        <w:jc w:val="both"/>
        <w:rPr>
          <w:rFonts w:ascii="Arial" w:hAnsi="Arial" w:cs="Arial"/>
          <w:sz w:val="24"/>
          <w:szCs w:val="24"/>
        </w:rPr>
      </w:pPr>
      <w:r w:rsidRPr="00F21370">
        <w:rPr>
          <w:rFonts w:ascii="Arial" w:hAnsi="Arial" w:cs="Arial"/>
          <w:sz w:val="24"/>
          <w:szCs w:val="24"/>
        </w:rPr>
        <w:t xml:space="preserve">Other pay awards </w:t>
      </w:r>
    </w:p>
    <w:p w14:paraId="5AC31B4C" w14:textId="24F113D0" w:rsidR="00EE796C" w:rsidRPr="00F21370" w:rsidRDefault="00EE796C" w:rsidP="008756DD">
      <w:pPr>
        <w:pStyle w:val="ListParagraph"/>
        <w:numPr>
          <w:ilvl w:val="2"/>
          <w:numId w:val="33"/>
        </w:numPr>
        <w:spacing w:after="0" w:line="240" w:lineRule="auto"/>
        <w:ind w:left="1560" w:hanging="432"/>
        <w:jc w:val="both"/>
        <w:rPr>
          <w:rFonts w:ascii="Arial" w:hAnsi="Arial" w:cs="Arial"/>
          <w:sz w:val="24"/>
          <w:szCs w:val="24"/>
        </w:rPr>
      </w:pPr>
      <w:r w:rsidRPr="00F21370">
        <w:rPr>
          <w:rFonts w:ascii="Arial" w:hAnsi="Arial" w:cs="Arial"/>
          <w:sz w:val="24"/>
          <w:szCs w:val="24"/>
        </w:rPr>
        <w:t xml:space="preserve">The Government’s policy position regarding public sector pay </w:t>
      </w:r>
    </w:p>
    <w:p w14:paraId="09FB1A50" w14:textId="77777777" w:rsidR="00EE796C" w:rsidRPr="00F21370" w:rsidRDefault="00EE796C" w:rsidP="00F21370">
      <w:pPr>
        <w:spacing w:after="0" w:line="240" w:lineRule="auto"/>
        <w:jc w:val="both"/>
        <w:rPr>
          <w:rFonts w:ascii="Arial" w:hAnsi="Arial" w:cs="Arial"/>
          <w:sz w:val="24"/>
          <w:szCs w:val="24"/>
        </w:rPr>
      </w:pPr>
    </w:p>
    <w:p w14:paraId="012D3187" w14:textId="392BD9A4" w:rsidR="00EE796C" w:rsidRPr="00E42232" w:rsidRDefault="00EE796C" w:rsidP="00AA679E">
      <w:pPr>
        <w:pStyle w:val="Heading2"/>
        <w:numPr>
          <w:ilvl w:val="0"/>
          <w:numId w:val="19"/>
        </w:numPr>
        <w:ind w:left="567" w:hanging="577"/>
        <w:rPr>
          <w:color w:val="3D9C30"/>
        </w:rPr>
      </w:pPr>
      <w:bookmarkStart w:id="14" w:name="_Toc140136191"/>
      <w:r w:rsidRPr="00E42232">
        <w:rPr>
          <w:color w:val="3D9C30"/>
        </w:rPr>
        <w:t>Starting salaries and salary progression</w:t>
      </w:r>
      <w:bookmarkEnd w:id="14"/>
      <w:r w:rsidRPr="00E42232">
        <w:rPr>
          <w:color w:val="3D9C30"/>
        </w:rPr>
        <w:t xml:space="preserve"> </w:t>
      </w:r>
    </w:p>
    <w:p w14:paraId="3DD1BFF1" w14:textId="77777777" w:rsidR="00EE796C" w:rsidRPr="00F21370" w:rsidRDefault="00EE796C" w:rsidP="00AA679E">
      <w:pPr>
        <w:spacing w:after="0" w:line="240" w:lineRule="auto"/>
        <w:ind w:left="567" w:hanging="577"/>
        <w:jc w:val="both"/>
        <w:rPr>
          <w:rFonts w:ascii="Arial" w:hAnsi="Arial" w:cs="Arial"/>
          <w:sz w:val="24"/>
          <w:szCs w:val="24"/>
        </w:rPr>
      </w:pPr>
    </w:p>
    <w:p w14:paraId="14C2CDBB" w14:textId="77777777" w:rsidR="00F1639C" w:rsidRPr="00F1639C" w:rsidRDefault="00F1639C" w:rsidP="00AA679E">
      <w:pPr>
        <w:pStyle w:val="ListParagraph"/>
        <w:numPr>
          <w:ilvl w:val="0"/>
          <w:numId w:val="36"/>
        </w:numPr>
        <w:spacing w:after="0" w:line="240" w:lineRule="auto"/>
        <w:ind w:left="567" w:hanging="577"/>
        <w:rPr>
          <w:rFonts w:ascii="Arial" w:eastAsia="Times New Roman" w:hAnsi="Arial" w:cs="Times New Roman"/>
          <w:vanish/>
          <w:sz w:val="24"/>
          <w:szCs w:val="24"/>
          <w:lang w:eastAsia="en-GB"/>
        </w:rPr>
      </w:pPr>
      <w:bookmarkStart w:id="15" w:name="_Hlk57729359"/>
    </w:p>
    <w:p w14:paraId="32BD475C" w14:textId="417731EB" w:rsidR="00EE796C" w:rsidRPr="0003415A" w:rsidRDefault="00EE796C" w:rsidP="00AA679E">
      <w:pPr>
        <w:pStyle w:val="ListParagraph"/>
        <w:numPr>
          <w:ilvl w:val="1"/>
          <w:numId w:val="36"/>
        </w:numPr>
        <w:spacing w:after="0" w:line="240" w:lineRule="auto"/>
        <w:ind w:left="567" w:hanging="577"/>
        <w:jc w:val="both"/>
        <w:rPr>
          <w:rFonts w:ascii="Arial" w:eastAsia="Times New Roman" w:hAnsi="Arial" w:cs="Arial"/>
          <w:sz w:val="24"/>
          <w:szCs w:val="24"/>
          <w:lang w:eastAsia="en-GB"/>
        </w:rPr>
      </w:pPr>
      <w:r w:rsidRPr="0003415A">
        <w:rPr>
          <w:rFonts w:ascii="Arial" w:eastAsia="Times New Roman" w:hAnsi="Arial" w:cs="Arial"/>
          <w:sz w:val="24"/>
          <w:szCs w:val="24"/>
          <w:lang w:eastAsia="en-GB"/>
        </w:rPr>
        <w:t>Starting salaries for staff shall be based on the lowest spinal column point of the grade, unless the individual is already earning more than this, in which case we will match their salary where this is available to match. Staff will only be placed on a higher spinal column point in exceptional circumstances. Directors can authorise appointment to one spinal column point higher. Appointment to a spinal column point above this.is subject to evidence and a business case agreed before an offer is made to a candidate and in line with budget affordability. This must be pre-agreed by the relevant Head of HR/Senior HR Business Partner, on behalf of the Director of Workforce, OD and Business Support, ahead of offers being made. The exception to this provides the Chief Executive authority to agree and set pay for Corporate Directors and Directors in conjunction with the Director of Workforce, OD and Business Support.</w:t>
      </w:r>
      <w:r w:rsidRPr="0003415A">
        <w:rPr>
          <w:rFonts w:ascii="Arial" w:eastAsia="Times New Roman" w:hAnsi="Arial" w:cs="Arial"/>
          <w:sz w:val="24"/>
          <w:szCs w:val="24"/>
          <w:lang w:eastAsia="en-GB"/>
        </w:rPr>
        <w:tab/>
      </w:r>
    </w:p>
    <w:p w14:paraId="74B3155F" w14:textId="77777777" w:rsidR="00EE796C" w:rsidRPr="0003415A" w:rsidRDefault="00EE796C" w:rsidP="00AA679E">
      <w:pPr>
        <w:pStyle w:val="ListParagraph"/>
        <w:spacing w:after="0" w:line="240" w:lineRule="auto"/>
        <w:ind w:left="567" w:hanging="577"/>
        <w:rPr>
          <w:rFonts w:ascii="Arial" w:eastAsia="Times New Roman" w:hAnsi="Arial" w:cs="Times New Roman"/>
          <w:sz w:val="28"/>
          <w:szCs w:val="28"/>
          <w:lang w:eastAsia="en-GB"/>
        </w:rPr>
      </w:pPr>
    </w:p>
    <w:p w14:paraId="1547D553" w14:textId="571C4BF4" w:rsidR="00EE796C" w:rsidRPr="00F1639C" w:rsidRDefault="00EE796C"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F1639C">
        <w:rPr>
          <w:rFonts w:ascii="Arial" w:eastAsia="Times New Roman" w:hAnsi="Arial" w:cs="Times New Roman"/>
          <w:sz w:val="24"/>
          <w:szCs w:val="24"/>
          <w:lang w:eastAsia="en-GB"/>
        </w:rPr>
        <w:t>There should be no increase in spinal points for staff directly matched to a post as part of internal restructuring. If staff are directly matched at the same grade, they should be on the same salary point. If staff are directly matched at a higher grade, it should be at the bottom spinal point of the new grade. If there is a cross over in spinal point between the old and new grade the individual stays at the same spinal point in the new grade.</w:t>
      </w:r>
    </w:p>
    <w:p w14:paraId="7FCF95B5" w14:textId="77777777" w:rsidR="00EE796C" w:rsidRPr="00F1639C" w:rsidRDefault="00EE796C" w:rsidP="00AA679E">
      <w:pPr>
        <w:pStyle w:val="ListParagraph"/>
        <w:spacing w:after="0" w:line="240" w:lineRule="auto"/>
        <w:ind w:left="567" w:hanging="577"/>
        <w:rPr>
          <w:rFonts w:ascii="Arial" w:eastAsia="Times New Roman" w:hAnsi="Arial" w:cs="Times New Roman"/>
          <w:sz w:val="24"/>
          <w:szCs w:val="24"/>
          <w:lang w:eastAsia="en-GB"/>
        </w:rPr>
      </w:pPr>
    </w:p>
    <w:p w14:paraId="59AF48AC" w14:textId="5C468A31" w:rsidR="00EE796C" w:rsidRPr="00F1639C" w:rsidRDefault="00EE796C"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F1639C">
        <w:rPr>
          <w:rFonts w:ascii="Arial" w:eastAsia="Times New Roman" w:hAnsi="Arial" w:cs="Times New Roman"/>
          <w:sz w:val="24"/>
          <w:szCs w:val="24"/>
          <w:lang w:eastAsia="en-GB"/>
        </w:rPr>
        <w:t xml:space="preserve">For staff below Chief Officer level, incremental progression is on an annual basis for those staff who are not at the top of their grade. In exceptional circumstances an increment may be withheld due to poor performance. Chief Officers have to demonstrate satisfactory performance through a formal annual appraisal before being awarded incremental progression. </w:t>
      </w:r>
      <w:bookmarkEnd w:id="15"/>
    </w:p>
    <w:p w14:paraId="3483DB82" w14:textId="77777777" w:rsidR="00EE796C" w:rsidRPr="00F21370" w:rsidRDefault="00EE796C" w:rsidP="00AA679E">
      <w:pPr>
        <w:spacing w:after="0" w:line="240" w:lineRule="auto"/>
        <w:ind w:left="567" w:hanging="577"/>
        <w:jc w:val="both"/>
        <w:rPr>
          <w:rFonts w:ascii="Arial" w:hAnsi="Arial" w:cs="Arial"/>
          <w:sz w:val="24"/>
          <w:szCs w:val="24"/>
        </w:rPr>
      </w:pPr>
    </w:p>
    <w:p w14:paraId="4188C8B8" w14:textId="20E13F73" w:rsidR="00EE796C" w:rsidRPr="00F21370" w:rsidRDefault="00EE796C" w:rsidP="00AA679E">
      <w:pPr>
        <w:pStyle w:val="Heading2"/>
        <w:numPr>
          <w:ilvl w:val="0"/>
          <w:numId w:val="19"/>
        </w:numPr>
        <w:ind w:left="567" w:hanging="577"/>
      </w:pPr>
      <w:bookmarkStart w:id="16" w:name="_Toc140136192"/>
      <w:r w:rsidRPr="00E42232">
        <w:rPr>
          <w:color w:val="3D9C30"/>
        </w:rPr>
        <w:t>Additional payments and allowances</w:t>
      </w:r>
      <w:bookmarkEnd w:id="16"/>
      <w:r w:rsidRPr="00E42232">
        <w:rPr>
          <w:color w:val="3D9C30"/>
        </w:rPr>
        <w:t xml:space="preserve"> </w:t>
      </w:r>
    </w:p>
    <w:p w14:paraId="3789010D" w14:textId="77777777" w:rsidR="00EE796C" w:rsidRPr="00F21370" w:rsidRDefault="00EE796C" w:rsidP="00AA679E">
      <w:pPr>
        <w:spacing w:after="0" w:line="240" w:lineRule="auto"/>
        <w:ind w:left="567" w:hanging="577"/>
        <w:jc w:val="both"/>
        <w:rPr>
          <w:rFonts w:ascii="Arial" w:hAnsi="Arial" w:cs="Arial"/>
          <w:sz w:val="24"/>
          <w:szCs w:val="24"/>
        </w:rPr>
      </w:pPr>
    </w:p>
    <w:p w14:paraId="0009F064" w14:textId="77777777" w:rsidR="00F1639C" w:rsidRPr="00F1639C" w:rsidRDefault="00F1639C" w:rsidP="00AA679E">
      <w:pPr>
        <w:pStyle w:val="ListParagraph"/>
        <w:numPr>
          <w:ilvl w:val="0"/>
          <w:numId w:val="36"/>
        </w:numPr>
        <w:spacing w:after="0" w:line="240" w:lineRule="auto"/>
        <w:ind w:left="567" w:hanging="577"/>
        <w:rPr>
          <w:rFonts w:ascii="Arial" w:eastAsia="Times New Roman" w:hAnsi="Arial" w:cs="Times New Roman"/>
          <w:vanish/>
          <w:sz w:val="24"/>
          <w:szCs w:val="24"/>
          <w:lang w:eastAsia="en-GB"/>
        </w:rPr>
      </w:pPr>
    </w:p>
    <w:p w14:paraId="1DFA3122" w14:textId="48159BE1" w:rsidR="00EE796C" w:rsidRPr="00F1639C" w:rsidRDefault="00EE796C"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F1639C">
        <w:rPr>
          <w:rFonts w:ascii="Arial" w:eastAsia="Times New Roman" w:hAnsi="Arial" w:cs="Times New Roman"/>
          <w:sz w:val="24"/>
          <w:szCs w:val="24"/>
          <w:lang w:eastAsia="en-GB"/>
        </w:rPr>
        <w:t xml:space="preserve">A range of allowances and payments are paid as appropriate to the nature and requirement of specific posts, groups of posts and working patterns. These include car and travel allowances, overtime, standby, weekend and night work, shift and call-out payments. </w:t>
      </w:r>
    </w:p>
    <w:p w14:paraId="223B9DED" w14:textId="77777777" w:rsidR="00EE796C" w:rsidRPr="00F1639C" w:rsidRDefault="00EE796C" w:rsidP="00AA679E">
      <w:pPr>
        <w:pStyle w:val="ListParagraph"/>
        <w:spacing w:after="0" w:line="240" w:lineRule="auto"/>
        <w:ind w:left="567" w:hanging="577"/>
        <w:rPr>
          <w:rFonts w:ascii="Arial" w:eastAsia="Times New Roman" w:hAnsi="Arial" w:cs="Times New Roman"/>
          <w:sz w:val="24"/>
          <w:szCs w:val="24"/>
          <w:lang w:eastAsia="en-GB"/>
        </w:rPr>
      </w:pPr>
    </w:p>
    <w:p w14:paraId="642645E4" w14:textId="09110F20" w:rsidR="00EE796C" w:rsidRPr="00F1639C" w:rsidRDefault="00EE796C" w:rsidP="00AA679E">
      <w:pPr>
        <w:pStyle w:val="ListParagraph"/>
        <w:numPr>
          <w:ilvl w:val="1"/>
          <w:numId w:val="36"/>
        </w:numPr>
        <w:spacing w:after="0" w:line="240" w:lineRule="auto"/>
        <w:ind w:left="567" w:hanging="577"/>
        <w:jc w:val="both"/>
        <w:rPr>
          <w:rFonts w:ascii="Arial" w:eastAsia="Times New Roman" w:hAnsi="Arial" w:cs="Times New Roman"/>
          <w:sz w:val="24"/>
          <w:szCs w:val="24"/>
          <w:lang w:eastAsia="en-GB"/>
        </w:rPr>
      </w:pPr>
      <w:r w:rsidRPr="00F1639C">
        <w:rPr>
          <w:rFonts w:ascii="Arial" w:eastAsia="Times New Roman" w:hAnsi="Arial" w:cs="Times New Roman"/>
          <w:sz w:val="24"/>
          <w:szCs w:val="24"/>
          <w:lang w:eastAsia="en-GB"/>
        </w:rPr>
        <w:t xml:space="preserve">Staff undertaking additional duties to a more senior grade will receive payment  </w:t>
      </w:r>
      <w:r w:rsidR="00E46158">
        <w:rPr>
          <w:rFonts w:ascii="Arial" w:eastAsia="Times New Roman" w:hAnsi="Arial" w:cs="Times New Roman"/>
          <w:sz w:val="24"/>
          <w:szCs w:val="24"/>
          <w:lang w:eastAsia="en-GB"/>
        </w:rPr>
        <w:t>ref</w:t>
      </w:r>
      <w:r w:rsidR="005D61BB">
        <w:rPr>
          <w:rFonts w:ascii="Arial" w:eastAsia="Times New Roman" w:hAnsi="Arial" w:cs="Times New Roman"/>
          <w:sz w:val="24"/>
          <w:szCs w:val="24"/>
          <w:lang w:eastAsia="en-GB"/>
        </w:rPr>
        <w:t>l</w:t>
      </w:r>
      <w:r w:rsidR="00E46158">
        <w:rPr>
          <w:rFonts w:ascii="Arial" w:eastAsia="Times New Roman" w:hAnsi="Arial" w:cs="Times New Roman"/>
          <w:sz w:val="24"/>
          <w:szCs w:val="24"/>
          <w:lang w:eastAsia="en-GB"/>
        </w:rPr>
        <w:t xml:space="preserve">ective of the additional duties  required to meet </w:t>
      </w:r>
      <w:r w:rsidRPr="00F1639C">
        <w:rPr>
          <w:rFonts w:ascii="Arial" w:eastAsia="Times New Roman" w:hAnsi="Arial" w:cs="Times New Roman"/>
          <w:sz w:val="24"/>
          <w:szCs w:val="24"/>
          <w:lang w:eastAsia="en-GB"/>
        </w:rPr>
        <w:t xml:space="preserve">business need </w:t>
      </w:r>
      <w:r w:rsidR="00E46158">
        <w:rPr>
          <w:rFonts w:ascii="Arial" w:eastAsia="Times New Roman" w:hAnsi="Arial" w:cs="Times New Roman"/>
          <w:sz w:val="24"/>
          <w:szCs w:val="24"/>
          <w:lang w:eastAsia="en-GB"/>
        </w:rPr>
        <w:t>as agreed by the relevant Corporate Director or CEO, in consultation with the Director of Workforce HR and OD</w:t>
      </w:r>
    </w:p>
    <w:p w14:paraId="2B542FE5" w14:textId="77777777" w:rsidR="00EE796C" w:rsidRPr="00F1639C" w:rsidRDefault="00EE796C" w:rsidP="00AA679E">
      <w:pPr>
        <w:pStyle w:val="ListParagraph"/>
        <w:spacing w:after="0" w:line="240" w:lineRule="auto"/>
        <w:ind w:left="567" w:hanging="577"/>
        <w:rPr>
          <w:rFonts w:ascii="Arial" w:eastAsia="Times New Roman" w:hAnsi="Arial" w:cs="Times New Roman"/>
          <w:sz w:val="24"/>
          <w:szCs w:val="24"/>
          <w:lang w:eastAsia="en-GB"/>
        </w:rPr>
      </w:pPr>
    </w:p>
    <w:p w14:paraId="57BE2587" w14:textId="39E0AB3A" w:rsidR="00EE796C" w:rsidRDefault="00EE796C" w:rsidP="006A5E32">
      <w:pPr>
        <w:pStyle w:val="ListParagraph"/>
        <w:numPr>
          <w:ilvl w:val="1"/>
          <w:numId w:val="36"/>
        </w:numPr>
        <w:spacing w:after="0" w:line="240" w:lineRule="auto"/>
        <w:ind w:left="567" w:hanging="578"/>
        <w:jc w:val="both"/>
        <w:rPr>
          <w:rFonts w:ascii="Arial" w:eastAsia="Times New Roman" w:hAnsi="Arial" w:cs="Times New Roman"/>
          <w:sz w:val="24"/>
          <w:szCs w:val="24"/>
          <w:lang w:eastAsia="en-GB"/>
        </w:rPr>
      </w:pPr>
      <w:r w:rsidRPr="00F1639C">
        <w:rPr>
          <w:rFonts w:ascii="Arial" w:eastAsia="Times New Roman" w:hAnsi="Arial" w:cs="Times New Roman"/>
          <w:sz w:val="24"/>
          <w:szCs w:val="24"/>
          <w:lang w:eastAsia="en-GB"/>
        </w:rPr>
        <w:lastRenderedPageBreak/>
        <w:t xml:space="preserve">The </w:t>
      </w:r>
      <w:r w:rsidR="00BB410C">
        <w:rPr>
          <w:rFonts w:ascii="Arial" w:eastAsia="Times New Roman" w:hAnsi="Arial" w:cs="Times New Roman"/>
          <w:sz w:val="24"/>
          <w:szCs w:val="24"/>
          <w:lang w:eastAsia="en-GB"/>
        </w:rPr>
        <w:t>council</w:t>
      </w:r>
      <w:r w:rsidRPr="00F1639C">
        <w:rPr>
          <w:rFonts w:ascii="Arial" w:eastAsia="Times New Roman" w:hAnsi="Arial" w:cs="Times New Roman"/>
          <w:sz w:val="24"/>
          <w:szCs w:val="24"/>
          <w:lang w:eastAsia="en-GB"/>
        </w:rPr>
        <w:t xml:space="preserve"> has a staff relocation package, available to new entrants to the </w:t>
      </w:r>
      <w:r w:rsidR="00BB410C">
        <w:rPr>
          <w:rFonts w:ascii="Arial" w:eastAsia="Times New Roman" w:hAnsi="Arial" w:cs="Times New Roman"/>
          <w:sz w:val="24"/>
          <w:szCs w:val="24"/>
          <w:lang w:eastAsia="en-GB"/>
        </w:rPr>
        <w:t>council</w:t>
      </w:r>
      <w:r w:rsidRPr="00F1639C">
        <w:rPr>
          <w:rFonts w:ascii="Arial" w:eastAsia="Times New Roman" w:hAnsi="Arial" w:cs="Times New Roman"/>
          <w:sz w:val="24"/>
          <w:szCs w:val="24"/>
          <w:lang w:eastAsia="en-GB"/>
        </w:rPr>
        <w:t xml:space="preserve">’s employment, and subject to tight eligibility criteria, for which appropriate </w:t>
      </w:r>
      <w:r w:rsidR="00E46158">
        <w:rPr>
          <w:rFonts w:ascii="Arial" w:eastAsia="Times New Roman" w:hAnsi="Arial" w:cs="Times New Roman"/>
          <w:sz w:val="24"/>
          <w:szCs w:val="24"/>
          <w:lang w:eastAsia="en-GB"/>
        </w:rPr>
        <w:t xml:space="preserve">agreement from the Corporate Director </w:t>
      </w:r>
      <w:r w:rsidRPr="00F1639C">
        <w:rPr>
          <w:rFonts w:ascii="Arial" w:eastAsia="Times New Roman" w:hAnsi="Arial" w:cs="Times New Roman"/>
          <w:sz w:val="24"/>
          <w:szCs w:val="24"/>
          <w:lang w:eastAsia="en-GB"/>
        </w:rPr>
        <w:t xml:space="preserve">must obtained </w:t>
      </w:r>
      <w:r w:rsidR="00E46158">
        <w:rPr>
          <w:rFonts w:ascii="Arial" w:eastAsia="Times New Roman" w:hAnsi="Arial" w:cs="Times New Roman"/>
          <w:sz w:val="24"/>
          <w:szCs w:val="24"/>
          <w:lang w:eastAsia="en-GB"/>
        </w:rPr>
        <w:t xml:space="preserve">by </w:t>
      </w:r>
      <w:r w:rsidR="006004ED">
        <w:rPr>
          <w:rFonts w:ascii="Arial" w:eastAsia="Times New Roman" w:hAnsi="Arial" w:cs="Times New Roman"/>
          <w:sz w:val="24"/>
          <w:szCs w:val="24"/>
          <w:lang w:eastAsia="en-GB"/>
        </w:rPr>
        <w:t xml:space="preserve"> the </w:t>
      </w:r>
      <w:r w:rsidR="002C1C58">
        <w:rPr>
          <w:rFonts w:ascii="Arial" w:eastAsia="Times New Roman" w:hAnsi="Arial" w:cs="Times New Roman"/>
          <w:sz w:val="24"/>
          <w:szCs w:val="24"/>
          <w:lang w:eastAsia="en-GB"/>
        </w:rPr>
        <w:t xml:space="preserve">recruiting manager </w:t>
      </w:r>
      <w:r w:rsidR="00E46158">
        <w:rPr>
          <w:rFonts w:ascii="Arial" w:eastAsia="Times New Roman" w:hAnsi="Arial" w:cs="Times New Roman"/>
          <w:sz w:val="24"/>
          <w:szCs w:val="24"/>
          <w:lang w:eastAsia="en-GB"/>
        </w:rPr>
        <w:t xml:space="preserve">following </w:t>
      </w:r>
      <w:r w:rsidR="002C1C58">
        <w:rPr>
          <w:rFonts w:ascii="Arial" w:eastAsia="Times New Roman" w:hAnsi="Arial" w:cs="Times New Roman"/>
          <w:sz w:val="24"/>
          <w:szCs w:val="24"/>
          <w:lang w:eastAsia="en-GB"/>
        </w:rPr>
        <w:t xml:space="preserve"> consultation with Human </w:t>
      </w:r>
      <w:r w:rsidR="00A000C5">
        <w:rPr>
          <w:rFonts w:ascii="Arial" w:eastAsia="Times New Roman" w:hAnsi="Arial" w:cs="Times New Roman"/>
          <w:sz w:val="24"/>
          <w:szCs w:val="24"/>
          <w:lang w:eastAsia="en-GB"/>
        </w:rPr>
        <w:t>R</w:t>
      </w:r>
      <w:r w:rsidR="002C1C58">
        <w:rPr>
          <w:rFonts w:ascii="Arial" w:eastAsia="Times New Roman" w:hAnsi="Arial" w:cs="Times New Roman"/>
          <w:sz w:val="24"/>
          <w:szCs w:val="24"/>
          <w:lang w:eastAsia="en-GB"/>
        </w:rPr>
        <w:t>esources</w:t>
      </w:r>
      <w:r w:rsidR="006004ED">
        <w:rPr>
          <w:rFonts w:ascii="Arial" w:eastAsia="Times New Roman" w:hAnsi="Arial" w:cs="Times New Roman"/>
          <w:sz w:val="24"/>
          <w:szCs w:val="24"/>
          <w:lang w:eastAsia="en-GB"/>
        </w:rPr>
        <w:t xml:space="preserve"> </w:t>
      </w:r>
      <w:r w:rsidRPr="00F1639C">
        <w:rPr>
          <w:rFonts w:ascii="Arial" w:eastAsia="Times New Roman" w:hAnsi="Arial" w:cs="Times New Roman"/>
          <w:sz w:val="24"/>
          <w:szCs w:val="24"/>
          <w:lang w:eastAsia="en-GB"/>
        </w:rPr>
        <w:t xml:space="preserve">prior to any offer of employment. </w:t>
      </w:r>
    </w:p>
    <w:p w14:paraId="15990DBA" w14:textId="77777777" w:rsidR="006A5E32" w:rsidRPr="006A5E32" w:rsidRDefault="006A5E32" w:rsidP="006A5E32">
      <w:pPr>
        <w:spacing w:after="0" w:line="240" w:lineRule="auto"/>
        <w:jc w:val="both"/>
        <w:rPr>
          <w:rFonts w:ascii="Arial" w:eastAsia="Times New Roman" w:hAnsi="Arial" w:cs="Times New Roman"/>
          <w:sz w:val="24"/>
          <w:szCs w:val="24"/>
          <w:lang w:eastAsia="en-GB"/>
        </w:rPr>
      </w:pPr>
    </w:p>
    <w:p w14:paraId="5C0788B8" w14:textId="6A9A9F37" w:rsidR="00B62B80" w:rsidRPr="00CD678E" w:rsidRDefault="00B62B80" w:rsidP="006A5E32">
      <w:pPr>
        <w:pStyle w:val="xmsonormal"/>
        <w:numPr>
          <w:ilvl w:val="1"/>
          <w:numId w:val="45"/>
        </w:numPr>
        <w:ind w:left="567" w:hanging="578"/>
        <w:rPr>
          <w:rFonts w:ascii="Arial" w:hAnsi="Arial" w:cs="Arial"/>
        </w:rPr>
      </w:pPr>
      <w:r w:rsidRPr="00CD678E">
        <w:rPr>
          <w:rFonts w:ascii="Arial" w:hAnsi="Arial" w:cs="Arial"/>
          <w:sz w:val="24"/>
          <w:szCs w:val="24"/>
        </w:rPr>
        <w:t>The authority to</w:t>
      </w:r>
      <w:r w:rsidR="00BB410C">
        <w:rPr>
          <w:rFonts w:ascii="Arial" w:hAnsi="Arial" w:cs="Arial"/>
          <w:sz w:val="24"/>
          <w:szCs w:val="24"/>
        </w:rPr>
        <w:t xml:space="preserve"> </w:t>
      </w:r>
      <w:r w:rsidR="00BB410C" w:rsidRPr="00BB410C">
        <w:rPr>
          <w:rFonts w:ascii="Arial" w:hAnsi="Arial" w:cs="Arial"/>
          <w:b/>
          <w:bCs/>
          <w:sz w:val="24"/>
          <w:szCs w:val="24"/>
        </w:rPr>
        <w:t>agree</w:t>
      </w:r>
      <w:r w:rsidRPr="00CD678E">
        <w:rPr>
          <w:rFonts w:ascii="Arial" w:hAnsi="Arial" w:cs="Arial"/>
          <w:sz w:val="24"/>
          <w:szCs w:val="24"/>
        </w:rPr>
        <w:t xml:space="preserve"> the payment of market supplements and other payments for recruitment and retention purposes (in accordance with </w:t>
      </w:r>
      <w:r w:rsidRPr="005D61BB">
        <w:rPr>
          <w:rFonts w:ascii="Arial" w:eastAsia="Times New Roman" w:hAnsi="Arial" w:cs="Arial"/>
          <w:sz w:val="24"/>
          <w:szCs w:val="24"/>
        </w:rPr>
        <w:t xml:space="preserve">the </w:t>
      </w:r>
      <w:r w:rsidR="00BB410C">
        <w:rPr>
          <w:rFonts w:ascii="Arial" w:eastAsia="Times New Roman" w:hAnsi="Arial" w:cs="Arial"/>
          <w:sz w:val="24"/>
          <w:szCs w:val="24"/>
        </w:rPr>
        <w:t>c</w:t>
      </w:r>
      <w:r w:rsidRPr="005D61BB">
        <w:rPr>
          <w:rFonts w:ascii="Arial" w:eastAsia="Times New Roman" w:hAnsi="Arial" w:cs="Arial"/>
          <w:sz w:val="24"/>
          <w:szCs w:val="24"/>
        </w:rPr>
        <w:t xml:space="preserve">ouncil’s Market Supplement Policy and Recruitment and Retention Policy) </w:t>
      </w:r>
      <w:r w:rsidRPr="00CD678E">
        <w:rPr>
          <w:rFonts w:ascii="Arial" w:hAnsi="Arial" w:cs="Arial"/>
          <w:sz w:val="24"/>
          <w:szCs w:val="24"/>
        </w:rPr>
        <w:t xml:space="preserve"> rests with Corporate Directors and/or the CEO,</w:t>
      </w:r>
      <w:r w:rsidR="00BB410C">
        <w:rPr>
          <w:rFonts w:ascii="Arial" w:hAnsi="Arial" w:cs="Arial"/>
          <w:sz w:val="24"/>
          <w:szCs w:val="24"/>
        </w:rPr>
        <w:t xml:space="preserve"> </w:t>
      </w:r>
      <w:r w:rsidR="00BB410C" w:rsidRPr="00BB410C">
        <w:rPr>
          <w:rFonts w:ascii="Arial" w:hAnsi="Arial" w:cs="Arial"/>
          <w:b/>
          <w:bCs/>
          <w:sz w:val="24"/>
          <w:szCs w:val="24"/>
        </w:rPr>
        <w:t>advised</w:t>
      </w:r>
      <w:r w:rsidRPr="00CD678E">
        <w:rPr>
          <w:rFonts w:ascii="Arial" w:hAnsi="Arial" w:cs="Arial"/>
          <w:sz w:val="24"/>
          <w:szCs w:val="24"/>
        </w:rPr>
        <w:t xml:space="preserve"> by the</w:t>
      </w:r>
      <w:r w:rsidRPr="005D61BB">
        <w:rPr>
          <w:rFonts w:ascii="Arial" w:eastAsia="Times New Roman" w:hAnsi="Arial" w:cs="Arial"/>
          <w:sz w:val="24"/>
          <w:szCs w:val="24"/>
        </w:rPr>
        <w:t xml:space="preserve"> </w:t>
      </w:r>
      <w:r w:rsidR="00BB410C">
        <w:rPr>
          <w:rFonts w:ascii="Arial" w:eastAsia="Times New Roman" w:hAnsi="Arial" w:cs="Arial"/>
          <w:sz w:val="24"/>
          <w:szCs w:val="24"/>
        </w:rPr>
        <w:t>council</w:t>
      </w:r>
      <w:r w:rsidRPr="005D61BB">
        <w:rPr>
          <w:rFonts w:ascii="Arial" w:eastAsia="Times New Roman" w:hAnsi="Arial" w:cs="Arial"/>
          <w:sz w:val="24"/>
          <w:szCs w:val="24"/>
        </w:rPr>
        <w:t>’s Director of Workforce, OD and Business Support</w:t>
      </w:r>
      <w:r w:rsidRPr="00CD678E">
        <w:rPr>
          <w:rFonts w:ascii="Arial" w:hAnsi="Arial" w:cs="Arial"/>
          <w:sz w:val="24"/>
          <w:szCs w:val="24"/>
        </w:rPr>
        <w:t xml:space="preserve">. </w:t>
      </w:r>
    </w:p>
    <w:p w14:paraId="027B62F4" w14:textId="77777777" w:rsidR="00E46158" w:rsidRDefault="00E46158" w:rsidP="00AA679E">
      <w:pPr>
        <w:pStyle w:val="xmsonormal"/>
        <w:ind w:left="567" w:hanging="577"/>
      </w:pPr>
      <w:bookmarkStart w:id="17" w:name="_Hlk57729210"/>
      <w:r>
        <w:rPr>
          <w:sz w:val="24"/>
          <w:szCs w:val="24"/>
        </w:rPr>
        <w:t> </w:t>
      </w:r>
    </w:p>
    <w:bookmarkEnd w:id="17"/>
    <w:p w14:paraId="5B271191" w14:textId="0FCCF32C" w:rsidR="00EE796C" w:rsidRPr="00F1639C" w:rsidRDefault="00EE796C" w:rsidP="00AA679E">
      <w:pPr>
        <w:pStyle w:val="ListParagraph"/>
        <w:numPr>
          <w:ilvl w:val="1"/>
          <w:numId w:val="45"/>
        </w:numPr>
        <w:spacing w:after="0" w:line="240" w:lineRule="auto"/>
        <w:ind w:left="567" w:hanging="577"/>
        <w:jc w:val="both"/>
        <w:rPr>
          <w:rFonts w:ascii="Arial" w:eastAsia="Times New Roman" w:hAnsi="Arial" w:cs="Times New Roman"/>
          <w:sz w:val="24"/>
          <w:szCs w:val="24"/>
          <w:lang w:eastAsia="en-GB"/>
        </w:rPr>
      </w:pPr>
      <w:r w:rsidRPr="00F1639C">
        <w:rPr>
          <w:rFonts w:ascii="Arial" w:eastAsia="Times New Roman" w:hAnsi="Arial" w:cs="Times New Roman"/>
          <w:sz w:val="24"/>
          <w:szCs w:val="24"/>
          <w:lang w:eastAsia="en-GB"/>
        </w:rPr>
        <w:t xml:space="preserve">The </w:t>
      </w:r>
      <w:r w:rsidR="00BB410C">
        <w:rPr>
          <w:rFonts w:ascii="Arial" w:eastAsia="Times New Roman" w:hAnsi="Arial" w:cs="Times New Roman"/>
          <w:sz w:val="24"/>
          <w:szCs w:val="24"/>
          <w:lang w:eastAsia="en-GB"/>
        </w:rPr>
        <w:t>council</w:t>
      </w:r>
      <w:r w:rsidRPr="00F1639C">
        <w:rPr>
          <w:rFonts w:ascii="Arial" w:eastAsia="Times New Roman" w:hAnsi="Arial" w:cs="Times New Roman"/>
          <w:sz w:val="24"/>
          <w:szCs w:val="24"/>
          <w:lang w:eastAsia="en-GB"/>
        </w:rPr>
        <w:t xml:space="preserve"> does not currently operate a performance related pay scheme or bonus scheme. </w:t>
      </w:r>
    </w:p>
    <w:p w14:paraId="04D9CC02" w14:textId="77777777" w:rsidR="00EE796C" w:rsidRPr="00F1639C" w:rsidRDefault="00EE796C" w:rsidP="00AA679E">
      <w:pPr>
        <w:pStyle w:val="ListParagraph"/>
        <w:spacing w:after="0" w:line="240" w:lineRule="auto"/>
        <w:ind w:left="567" w:hanging="577"/>
        <w:rPr>
          <w:rFonts w:ascii="Arial" w:eastAsia="Times New Roman" w:hAnsi="Arial" w:cs="Times New Roman"/>
          <w:sz w:val="24"/>
          <w:szCs w:val="24"/>
          <w:lang w:eastAsia="en-GB"/>
        </w:rPr>
      </w:pPr>
    </w:p>
    <w:p w14:paraId="32742485" w14:textId="43850DE2" w:rsidR="00EE796C" w:rsidRPr="00F1639C" w:rsidRDefault="00EE796C" w:rsidP="00AA679E">
      <w:pPr>
        <w:pStyle w:val="ListParagraph"/>
        <w:numPr>
          <w:ilvl w:val="1"/>
          <w:numId w:val="45"/>
        </w:numPr>
        <w:spacing w:after="0" w:line="240" w:lineRule="auto"/>
        <w:ind w:left="567" w:hanging="577"/>
        <w:jc w:val="both"/>
        <w:rPr>
          <w:rFonts w:ascii="Arial" w:eastAsia="Times New Roman" w:hAnsi="Arial" w:cs="Times New Roman"/>
          <w:sz w:val="24"/>
          <w:szCs w:val="24"/>
          <w:lang w:eastAsia="en-GB"/>
        </w:rPr>
      </w:pPr>
      <w:r w:rsidRPr="00F1639C">
        <w:rPr>
          <w:rFonts w:ascii="Arial" w:eastAsia="Times New Roman" w:hAnsi="Arial" w:cs="Times New Roman"/>
          <w:sz w:val="24"/>
          <w:szCs w:val="24"/>
          <w:lang w:eastAsia="en-GB"/>
        </w:rPr>
        <w:t xml:space="preserve">Where a negotiated settlement is appropriate in circumstances which do not amount to a dismissal, it will be approved </w:t>
      </w:r>
      <w:r w:rsidR="00D2573C" w:rsidRPr="00F1639C">
        <w:rPr>
          <w:rFonts w:ascii="Arial" w:eastAsia="Times New Roman" w:hAnsi="Arial" w:cs="Times New Roman"/>
          <w:sz w:val="24"/>
          <w:szCs w:val="24"/>
          <w:lang w:eastAsia="en-GB"/>
        </w:rPr>
        <w:t>in accordance with section 12.2</w:t>
      </w:r>
      <w:r w:rsidR="002104CC" w:rsidRPr="00F1639C">
        <w:rPr>
          <w:rFonts w:ascii="Arial" w:eastAsia="Times New Roman" w:hAnsi="Arial" w:cs="Times New Roman"/>
          <w:sz w:val="24"/>
          <w:szCs w:val="24"/>
          <w:lang w:eastAsia="en-GB"/>
        </w:rPr>
        <w:t xml:space="preserve"> with </w:t>
      </w:r>
      <w:r w:rsidRPr="00F1639C">
        <w:rPr>
          <w:rFonts w:ascii="Arial" w:eastAsia="Times New Roman" w:hAnsi="Arial" w:cs="Times New Roman"/>
          <w:sz w:val="24"/>
          <w:szCs w:val="24"/>
          <w:lang w:eastAsia="en-GB"/>
        </w:rPr>
        <w:t>input from the Director of Workforce, OD and Business Support.</w:t>
      </w:r>
    </w:p>
    <w:p w14:paraId="2CA9DA35" w14:textId="77777777" w:rsidR="00EE796C" w:rsidRPr="00F21370" w:rsidRDefault="00EE796C" w:rsidP="00AA679E">
      <w:pPr>
        <w:spacing w:after="0" w:line="240" w:lineRule="auto"/>
        <w:ind w:left="567" w:hanging="577"/>
        <w:jc w:val="both"/>
        <w:rPr>
          <w:rFonts w:ascii="Arial" w:hAnsi="Arial" w:cs="Arial"/>
          <w:sz w:val="24"/>
          <w:szCs w:val="24"/>
        </w:rPr>
      </w:pPr>
    </w:p>
    <w:p w14:paraId="0B24FF92" w14:textId="4149AA7C" w:rsidR="00EE796C" w:rsidRPr="00E42232" w:rsidRDefault="00EE796C" w:rsidP="00AA679E">
      <w:pPr>
        <w:pStyle w:val="Heading2"/>
        <w:numPr>
          <w:ilvl w:val="0"/>
          <w:numId w:val="19"/>
        </w:numPr>
        <w:ind w:left="567" w:hanging="577"/>
        <w:rPr>
          <w:color w:val="3D9C30"/>
        </w:rPr>
      </w:pPr>
      <w:bookmarkStart w:id="18" w:name="_Toc140136193"/>
      <w:r w:rsidRPr="00E42232">
        <w:rPr>
          <w:color w:val="3D9C30"/>
        </w:rPr>
        <w:t>Pensions</w:t>
      </w:r>
      <w:bookmarkEnd w:id="18"/>
      <w:r w:rsidRPr="00E42232">
        <w:rPr>
          <w:color w:val="3D9C30"/>
        </w:rPr>
        <w:t xml:space="preserve"> </w:t>
      </w:r>
    </w:p>
    <w:p w14:paraId="256D2F20" w14:textId="77777777" w:rsidR="00EE796C" w:rsidRPr="00F21370" w:rsidRDefault="00EE796C" w:rsidP="00AA679E">
      <w:pPr>
        <w:spacing w:after="0" w:line="240" w:lineRule="auto"/>
        <w:ind w:left="567" w:hanging="577"/>
        <w:jc w:val="both"/>
        <w:rPr>
          <w:rFonts w:ascii="Arial" w:hAnsi="Arial" w:cs="Arial"/>
          <w:sz w:val="24"/>
          <w:szCs w:val="24"/>
        </w:rPr>
      </w:pPr>
    </w:p>
    <w:p w14:paraId="28671511" w14:textId="77777777" w:rsidR="00F1639C" w:rsidRPr="00F1639C" w:rsidRDefault="00F1639C" w:rsidP="00AA679E">
      <w:pPr>
        <w:pStyle w:val="ListParagraph"/>
        <w:numPr>
          <w:ilvl w:val="0"/>
          <w:numId w:val="45"/>
        </w:numPr>
        <w:spacing w:after="0" w:line="240" w:lineRule="auto"/>
        <w:ind w:left="567" w:hanging="577"/>
        <w:rPr>
          <w:rFonts w:ascii="Arial" w:eastAsia="Times New Roman" w:hAnsi="Arial" w:cs="Times New Roman"/>
          <w:vanish/>
          <w:sz w:val="24"/>
          <w:szCs w:val="24"/>
          <w:lang w:eastAsia="en-GB"/>
        </w:rPr>
      </w:pPr>
    </w:p>
    <w:p w14:paraId="68B5A31B" w14:textId="50C2DF7D" w:rsidR="00EE796C" w:rsidRPr="00F1639C" w:rsidRDefault="00EE796C" w:rsidP="00AA679E">
      <w:pPr>
        <w:pStyle w:val="ListParagraph"/>
        <w:numPr>
          <w:ilvl w:val="1"/>
          <w:numId w:val="47"/>
        </w:numPr>
        <w:spacing w:after="0" w:line="240" w:lineRule="auto"/>
        <w:ind w:left="567" w:hanging="577"/>
        <w:jc w:val="both"/>
        <w:rPr>
          <w:rFonts w:ascii="Arial" w:eastAsia="Times New Roman" w:hAnsi="Arial" w:cs="Times New Roman"/>
          <w:sz w:val="24"/>
          <w:szCs w:val="24"/>
          <w:lang w:eastAsia="en-GB"/>
        </w:rPr>
      </w:pPr>
      <w:r w:rsidRPr="00F1639C">
        <w:rPr>
          <w:rFonts w:ascii="Arial" w:eastAsia="Times New Roman" w:hAnsi="Arial" w:cs="Times New Roman"/>
          <w:sz w:val="24"/>
          <w:szCs w:val="24"/>
          <w:lang w:eastAsia="en-GB"/>
        </w:rPr>
        <w:t xml:space="preserve">All employees (with the exceptions set out below) of the </w:t>
      </w:r>
      <w:r w:rsidR="00BB410C">
        <w:rPr>
          <w:rFonts w:ascii="Arial" w:eastAsia="Times New Roman" w:hAnsi="Arial" w:cs="Times New Roman"/>
          <w:sz w:val="24"/>
          <w:szCs w:val="24"/>
          <w:lang w:eastAsia="en-GB"/>
        </w:rPr>
        <w:t>council</w:t>
      </w:r>
      <w:r w:rsidRPr="00F1639C">
        <w:rPr>
          <w:rFonts w:ascii="Arial" w:eastAsia="Times New Roman" w:hAnsi="Arial" w:cs="Times New Roman"/>
          <w:sz w:val="24"/>
          <w:szCs w:val="24"/>
          <w:lang w:eastAsia="en-GB"/>
        </w:rPr>
        <w:t xml:space="preserve"> up to 75 years of age and who have a contract of more than 3 months’ duration are entitled to join the Local Government Pension Scheme (LGPS). Decisions on delegated provisions are agreed by the Pensions Committee. The LGPS is a contributory scheme, whereby the employee contributes from their salary. The level of contribution is determined by whole time salary and contribution levels are set by Government who then advise the employer. </w:t>
      </w:r>
    </w:p>
    <w:p w14:paraId="1B3F43C3" w14:textId="77777777" w:rsidR="00EE796C" w:rsidRPr="00F1639C" w:rsidRDefault="00EE796C" w:rsidP="00AA679E">
      <w:pPr>
        <w:pStyle w:val="ListParagraph"/>
        <w:spacing w:after="0" w:line="240" w:lineRule="auto"/>
        <w:ind w:left="567" w:hanging="577"/>
        <w:jc w:val="both"/>
        <w:rPr>
          <w:rFonts w:ascii="Arial" w:eastAsia="Times New Roman" w:hAnsi="Arial" w:cs="Times New Roman"/>
          <w:sz w:val="24"/>
          <w:szCs w:val="24"/>
          <w:lang w:eastAsia="en-GB"/>
        </w:rPr>
      </w:pPr>
    </w:p>
    <w:p w14:paraId="65175A77" w14:textId="5090870E" w:rsidR="00EE796C" w:rsidRPr="00F1639C" w:rsidRDefault="00EE796C" w:rsidP="00AA679E">
      <w:pPr>
        <w:pStyle w:val="ListParagraph"/>
        <w:numPr>
          <w:ilvl w:val="1"/>
          <w:numId w:val="47"/>
        </w:numPr>
        <w:spacing w:after="0" w:line="240" w:lineRule="auto"/>
        <w:ind w:left="567" w:hanging="577"/>
        <w:jc w:val="both"/>
        <w:rPr>
          <w:rFonts w:ascii="Arial" w:eastAsia="Times New Roman" w:hAnsi="Arial" w:cs="Times New Roman"/>
          <w:sz w:val="24"/>
          <w:szCs w:val="24"/>
          <w:lang w:eastAsia="en-GB"/>
        </w:rPr>
      </w:pPr>
      <w:r w:rsidRPr="00F1639C">
        <w:rPr>
          <w:rFonts w:ascii="Arial" w:eastAsia="Times New Roman" w:hAnsi="Arial" w:cs="Times New Roman"/>
          <w:sz w:val="24"/>
          <w:szCs w:val="24"/>
          <w:lang w:eastAsia="en-GB"/>
        </w:rPr>
        <w:t xml:space="preserve">All employees of the </w:t>
      </w:r>
      <w:r w:rsidR="00BB410C">
        <w:rPr>
          <w:rFonts w:ascii="Arial" w:eastAsia="Times New Roman" w:hAnsi="Arial" w:cs="Times New Roman"/>
          <w:sz w:val="24"/>
          <w:szCs w:val="24"/>
          <w:lang w:eastAsia="en-GB"/>
        </w:rPr>
        <w:t>council</w:t>
      </w:r>
      <w:r w:rsidRPr="00F1639C">
        <w:rPr>
          <w:rFonts w:ascii="Arial" w:eastAsia="Times New Roman" w:hAnsi="Arial" w:cs="Times New Roman"/>
          <w:sz w:val="24"/>
          <w:szCs w:val="24"/>
          <w:lang w:eastAsia="en-GB"/>
        </w:rPr>
        <w:t xml:space="preserve"> from 18 to 75 years of age and who are employed on Teacher, Youth Work or Tutor/Lecturer terms and conditions are entitled to join the Teachers’ Pension Scheme. The Teachers’ Pension Scheme is a contributory scheme, whereby the employee contributes from their salary and contribution levels are set by Government. </w:t>
      </w:r>
    </w:p>
    <w:p w14:paraId="4BF68423" w14:textId="77777777" w:rsidR="00EE796C" w:rsidRPr="00F21370" w:rsidRDefault="00EE796C" w:rsidP="00AA679E">
      <w:pPr>
        <w:spacing w:after="0" w:line="240" w:lineRule="auto"/>
        <w:ind w:left="567" w:hanging="577"/>
        <w:jc w:val="both"/>
        <w:rPr>
          <w:rFonts w:ascii="Arial" w:hAnsi="Arial" w:cs="Arial"/>
          <w:sz w:val="24"/>
          <w:szCs w:val="24"/>
        </w:rPr>
      </w:pPr>
    </w:p>
    <w:p w14:paraId="4B3804B0" w14:textId="3845A080" w:rsidR="00EE796C" w:rsidRPr="00E42232" w:rsidRDefault="00EE796C" w:rsidP="00AA679E">
      <w:pPr>
        <w:pStyle w:val="Heading2"/>
        <w:numPr>
          <w:ilvl w:val="0"/>
          <w:numId w:val="19"/>
        </w:numPr>
        <w:tabs>
          <w:tab w:val="left" w:pos="567"/>
        </w:tabs>
        <w:ind w:left="567" w:hanging="577"/>
        <w:rPr>
          <w:color w:val="3D9C30"/>
        </w:rPr>
      </w:pPr>
      <w:bookmarkStart w:id="19" w:name="_Toc140136194"/>
      <w:r w:rsidRPr="00E42232">
        <w:rPr>
          <w:color w:val="3D9C30"/>
        </w:rPr>
        <w:t>Non-permanent workforce resources</w:t>
      </w:r>
      <w:bookmarkEnd w:id="19"/>
    </w:p>
    <w:p w14:paraId="3F18A2D6" w14:textId="77777777" w:rsidR="00EE796C" w:rsidRPr="00F21370" w:rsidRDefault="00EE796C" w:rsidP="00AA679E">
      <w:pPr>
        <w:spacing w:after="0" w:line="240" w:lineRule="auto"/>
        <w:ind w:left="567" w:hanging="577"/>
        <w:jc w:val="both"/>
        <w:rPr>
          <w:rFonts w:ascii="Arial" w:hAnsi="Arial" w:cs="Arial"/>
          <w:b/>
          <w:sz w:val="24"/>
          <w:szCs w:val="24"/>
        </w:rPr>
      </w:pPr>
    </w:p>
    <w:p w14:paraId="2135B39A" w14:textId="77777777" w:rsidR="00B62B80" w:rsidRPr="00B62B80" w:rsidRDefault="00B62B80" w:rsidP="00AA679E">
      <w:pPr>
        <w:pStyle w:val="ListParagraph"/>
        <w:numPr>
          <w:ilvl w:val="0"/>
          <w:numId w:val="48"/>
        </w:numPr>
        <w:spacing w:after="0" w:line="240" w:lineRule="auto"/>
        <w:ind w:left="567" w:hanging="577"/>
        <w:jc w:val="both"/>
        <w:rPr>
          <w:rFonts w:ascii="Arial" w:eastAsia="Times New Roman" w:hAnsi="Arial" w:cs="Times New Roman"/>
          <w:vanish/>
          <w:sz w:val="24"/>
          <w:szCs w:val="24"/>
          <w:lang w:eastAsia="en-GB"/>
        </w:rPr>
      </w:pPr>
    </w:p>
    <w:p w14:paraId="0BD45876" w14:textId="77777777" w:rsidR="00B62B80" w:rsidRPr="00B62B80" w:rsidRDefault="00B62B80" w:rsidP="00AA679E">
      <w:pPr>
        <w:pStyle w:val="ListParagraph"/>
        <w:numPr>
          <w:ilvl w:val="0"/>
          <w:numId w:val="48"/>
        </w:numPr>
        <w:spacing w:after="0" w:line="240" w:lineRule="auto"/>
        <w:ind w:left="567" w:hanging="577"/>
        <w:jc w:val="both"/>
        <w:rPr>
          <w:rFonts w:ascii="Arial" w:eastAsia="Times New Roman" w:hAnsi="Arial" w:cs="Times New Roman"/>
          <w:vanish/>
          <w:sz w:val="24"/>
          <w:szCs w:val="24"/>
          <w:lang w:eastAsia="en-GB"/>
        </w:rPr>
      </w:pPr>
    </w:p>
    <w:p w14:paraId="2F2BCFD9" w14:textId="3A83B4C5" w:rsidR="00EE796C" w:rsidRPr="00BB4383" w:rsidRDefault="00EE796C" w:rsidP="00AA679E">
      <w:pPr>
        <w:pStyle w:val="ListParagraph"/>
        <w:numPr>
          <w:ilvl w:val="1"/>
          <w:numId w:val="48"/>
        </w:numPr>
        <w:spacing w:after="0" w:line="240" w:lineRule="auto"/>
        <w:ind w:left="567" w:hanging="577"/>
        <w:jc w:val="both"/>
        <w:rPr>
          <w:rFonts w:ascii="Arial" w:eastAsia="Times New Roman" w:hAnsi="Arial" w:cs="Times New Roman"/>
          <w:sz w:val="24"/>
          <w:szCs w:val="24"/>
          <w:lang w:eastAsia="en-GB"/>
        </w:rPr>
      </w:pPr>
      <w:r w:rsidRPr="00BB4383">
        <w:rPr>
          <w:rFonts w:ascii="Arial" w:eastAsia="Times New Roman" w:hAnsi="Arial" w:cs="Times New Roman"/>
          <w:sz w:val="24"/>
          <w:szCs w:val="24"/>
          <w:lang w:eastAsia="en-GB"/>
        </w:rPr>
        <w:t xml:space="preserve">To ensure flexibility in delivering services, the </w:t>
      </w:r>
      <w:r w:rsidR="00BB410C">
        <w:rPr>
          <w:rFonts w:ascii="Arial" w:eastAsia="Times New Roman" w:hAnsi="Arial" w:cs="Times New Roman"/>
          <w:sz w:val="24"/>
          <w:szCs w:val="24"/>
          <w:lang w:eastAsia="en-GB"/>
        </w:rPr>
        <w:t>council</w:t>
      </w:r>
      <w:r w:rsidRPr="00BB4383">
        <w:rPr>
          <w:rFonts w:ascii="Arial" w:eastAsia="Times New Roman" w:hAnsi="Arial" w:cs="Times New Roman"/>
          <w:sz w:val="24"/>
          <w:szCs w:val="24"/>
          <w:lang w:eastAsia="en-GB"/>
        </w:rPr>
        <w:t xml:space="preserve"> supplements its employee workforce with workers who are not </w:t>
      </w:r>
      <w:r w:rsidR="00BB410C">
        <w:rPr>
          <w:rFonts w:ascii="Arial" w:eastAsia="Times New Roman" w:hAnsi="Arial" w:cs="Times New Roman"/>
          <w:sz w:val="24"/>
          <w:szCs w:val="24"/>
          <w:lang w:eastAsia="en-GB"/>
        </w:rPr>
        <w:t>council</w:t>
      </w:r>
      <w:r w:rsidRPr="00BB4383">
        <w:rPr>
          <w:rFonts w:ascii="Arial" w:eastAsia="Times New Roman" w:hAnsi="Arial" w:cs="Times New Roman"/>
          <w:sz w:val="24"/>
          <w:szCs w:val="24"/>
          <w:lang w:eastAsia="en-GB"/>
        </w:rPr>
        <w:t xml:space="preserve"> employees or on the </w:t>
      </w:r>
      <w:r w:rsidR="00BB410C">
        <w:rPr>
          <w:rFonts w:ascii="Arial" w:eastAsia="Times New Roman" w:hAnsi="Arial" w:cs="Times New Roman"/>
          <w:sz w:val="24"/>
          <w:szCs w:val="24"/>
          <w:lang w:eastAsia="en-GB"/>
        </w:rPr>
        <w:t>council</w:t>
      </w:r>
      <w:r w:rsidRPr="00BB4383">
        <w:rPr>
          <w:rFonts w:ascii="Arial" w:eastAsia="Times New Roman" w:hAnsi="Arial" w:cs="Times New Roman"/>
          <w:sz w:val="24"/>
          <w:szCs w:val="24"/>
          <w:lang w:eastAsia="en-GB"/>
        </w:rPr>
        <w:t xml:space="preserve"> payroll. This non-permanent resource includes consultants and interims, procured through approved third</w:t>
      </w:r>
      <w:r w:rsidR="00EB4D33" w:rsidRPr="00BB4383">
        <w:rPr>
          <w:rFonts w:ascii="Arial" w:eastAsia="Times New Roman" w:hAnsi="Arial" w:cs="Times New Roman"/>
          <w:sz w:val="24"/>
          <w:szCs w:val="24"/>
          <w:lang w:eastAsia="en-GB"/>
        </w:rPr>
        <w:t>-</w:t>
      </w:r>
      <w:r w:rsidRPr="00BB4383">
        <w:rPr>
          <w:rFonts w:ascii="Arial" w:eastAsia="Times New Roman" w:hAnsi="Arial" w:cs="Times New Roman"/>
          <w:sz w:val="24"/>
          <w:szCs w:val="24"/>
          <w:lang w:eastAsia="en-GB"/>
        </w:rPr>
        <w:t xml:space="preserve">party providers or the </w:t>
      </w:r>
      <w:r w:rsidR="00BB410C">
        <w:rPr>
          <w:rFonts w:ascii="Arial" w:eastAsia="Times New Roman" w:hAnsi="Arial" w:cs="Times New Roman"/>
          <w:sz w:val="24"/>
          <w:szCs w:val="24"/>
          <w:lang w:eastAsia="en-GB"/>
        </w:rPr>
        <w:t>council</w:t>
      </w:r>
      <w:r w:rsidRPr="00BB4383">
        <w:rPr>
          <w:rFonts w:ascii="Arial" w:eastAsia="Times New Roman" w:hAnsi="Arial" w:cs="Times New Roman"/>
          <w:sz w:val="24"/>
          <w:szCs w:val="24"/>
          <w:lang w:eastAsia="en-GB"/>
        </w:rPr>
        <w:t>’s agency contract.</w:t>
      </w:r>
    </w:p>
    <w:p w14:paraId="3ED18515" w14:textId="77777777" w:rsidR="00EE796C" w:rsidRPr="00F1639C" w:rsidRDefault="00EE796C" w:rsidP="00AA679E">
      <w:pPr>
        <w:pStyle w:val="ListParagraph"/>
        <w:spacing w:after="0" w:line="240" w:lineRule="auto"/>
        <w:ind w:left="567" w:hanging="577"/>
        <w:jc w:val="both"/>
        <w:rPr>
          <w:rFonts w:ascii="Arial" w:eastAsia="Times New Roman" w:hAnsi="Arial" w:cs="Times New Roman"/>
          <w:sz w:val="24"/>
          <w:szCs w:val="24"/>
          <w:lang w:eastAsia="en-GB"/>
        </w:rPr>
      </w:pPr>
    </w:p>
    <w:p w14:paraId="06EB5AE3" w14:textId="3A0E2BD9" w:rsidR="00EE796C" w:rsidRPr="00BB4383" w:rsidRDefault="00EE796C" w:rsidP="00AA679E">
      <w:pPr>
        <w:pStyle w:val="ListParagraph"/>
        <w:numPr>
          <w:ilvl w:val="1"/>
          <w:numId w:val="49"/>
        </w:numPr>
        <w:spacing w:after="0" w:line="240" w:lineRule="auto"/>
        <w:ind w:left="567" w:hanging="577"/>
        <w:jc w:val="both"/>
        <w:rPr>
          <w:rFonts w:ascii="Arial" w:eastAsia="Times New Roman" w:hAnsi="Arial" w:cs="Times New Roman"/>
          <w:sz w:val="24"/>
          <w:szCs w:val="24"/>
          <w:lang w:eastAsia="en-GB"/>
        </w:rPr>
      </w:pPr>
      <w:r w:rsidRPr="00BB4383">
        <w:rPr>
          <w:rFonts w:ascii="Arial" w:eastAsia="Times New Roman" w:hAnsi="Arial" w:cs="Times New Roman"/>
          <w:sz w:val="24"/>
          <w:szCs w:val="24"/>
          <w:lang w:eastAsia="en-GB"/>
        </w:rPr>
        <w:t xml:space="preserve">In managing its non-permanent workforce resource, the </w:t>
      </w:r>
      <w:r w:rsidR="00BB410C">
        <w:rPr>
          <w:rFonts w:ascii="Arial" w:eastAsia="Times New Roman" w:hAnsi="Arial" w:cs="Times New Roman"/>
          <w:sz w:val="24"/>
          <w:szCs w:val="24"/>
          <w:lang w:eastAsia="en-GB"/>
        </w:rPr>
        <w:t>council</w:t>
      </w:r>
      <w:r w:rsidRPr="00BB4383">
        <w:rPr>
          <w:rFonts w:ascii="Arial" w:eastAsia="Times New Roman" w:hAnsi="Arial" w:cs="Times New Roman"/>
          <w:sz w:val="24"/>
          <w:szCs w:val="24"/>
          <w:lang w:eastAsia="en-GB"/>
        </w:rPr>
        <w:t xml:space="preserve"> seeks to ensure that: the </w:t>
      </w:r>
      <w:r w:rsidR="00BB410C">
        <w:rPr>
          <w:rFonts w:ascii="Arial" w:eastAsia="Times New Roman" w:hAnsi="Arial" w:cs="Times New Roman"/>
          <w:sz w:val="24"/>
          <w:szCs w:val="24"/>
          <w:lang w:eastAsia="en-GB"/>
        </w:rPr>
        <w:t>council</w:t>
      </w:r>
      <w:r w:rsidRPr="00BB4383">
        <w:rPr>
          <w:rFonts w:ascii="Arial" w:eastAsia="Times New Roman" w:hAnsi="Arial" w:cs="Times New Roman"/>
          <w:sz w:val="24"/>
          <w:szCs w:val="24"/>
          <w:lang w:eastAsia="en-GB"/>
        </w:rPr>
        <w:t xml:space="preserve"> and the wider public sector achieve value for money; tax and national insurance liabilities are managed appropriately; and contractual relationships between the </w:t>
      </w:r>
      <w:r w:rsidR="00BB410C">
        <w:rPr>
          <w:rFonts w:ascii="Arial" w:eastAsia="Times New Roman" w:hAnsi="Arial" w:cs="Times New Roman"/>
          <w:sz w:val="24"/>
          <w:szCs w:val="24"/>
          <w:lang w:eastAsia="en-GB"/>
        </w:rPr>
        <w:t>council</w:t>
      </w:r>
      <w:r w:rsidRPr="00BB4383">
        <w:rPr>
          <w:rFonts w:ascii="Arial" w:eastAsia="Times New Roman" w:hAnsi="Arial" w:cs="Times New Roman"/>
          <w:sz w:val="24"/>
          <w:szCs w:val="24"/>
          <w:lang w:eastAsia="en-GB"/>
        </w:rPr>
        <w:t xml:space="preserve">, workers and third parties are properly reflected. In this regard, it is the </w:t>
      </w:r>
      <w:r w:rsidR="00BB410C">
        <w:rPr>
          <w:rFonts w:ascii="Arial" w:eastAsia="Times New Roman" w:hAnsi="Arial" w:cs="Times New Roman"/>
          <w:sz w:val="24"/>
          <w:szCs w:val="24"/>
          <w:lang w:eastAsia="en-GB"/>
        </w:rPr>
        <w:t>council</w:t>
      </w:r>
      <w:r w:rsidRPr="00BB4383">
        <w:rPr>
          <w:rFonts w:ascii="Arial" w:eastAsia="Times New Roman" w:hAnsi="Arial" w:cs="Times New Roman"/>
          <w:sz w:val="24"/>
          <w:szCs w:val="24"/>
          <w:lang w:eastAsia="en-GB"/>
        </w:rPr>
        <w:t xml:space="preserve">’s policy not to engage directly with self-employed individuals, or wholly owned </w:t>
      </w:r>
      <w:r w:rsidR="00EB4D33" w:rsidRPr="00BB4383">
        <w:rPr>
          <w:rFonts w:ascii="Arial" w:eastAsia="Times New Roman" w:hAnsi="Arial" w:cs="Times New Roman"/>
          <w:sz w:val="24"/>
          <w:szCs w:val="24"/>
          <w:lang w:eastAsia="en-GB"/>
        </w:rPr>
        <w:t>one-person</w:t>
      </w:r>
      <w:r w:rsidRPr="00BB4383">
        <w:rPr>
          <w:rFonts w:ascii="Arial" w:eastAsia="Times New Roman" w:hAnsi="Arial" w:cs="Times New Roman"/>
          <w:sz w:val="24"/>
          <w:szCs w:val="24"/>
          <w:lang w:eastAsia="en-GB"/>
        </w:rPr>
        <w:t xml:space="preserve"> limited companies </w:t>
      </w:r>
      <w:r w:rsidR="003F544A" w:rsidRPr="00BB4383">
        <w:rPr>
          <w:rFonts w:ascii="Arial" w:eastAsia="Times New Roman" w:hAnsi="Arial" w:cs="Times New Roman"/>
          <w:sz w:val="24"/>
          <w:szCs w:val="24"/>
          <w:lang w:eastAsia="en-GB"/>
        </w:rPr>
        <w:t xml:space="preserve">unless a </w:t>
      </w:r>
      <w:r w:rsidR="00940C5E" w:rsidRPr="00BB4383">
        <w:rPr>
          <w:rFonts w:ascii="Arial" w:eastAsia="Times New Roman" w:hAnsi="Arial" w:cs="Times New Roman"/>
          <w:sz w:val="24"/>
          <w:szCs w:val="24"/>
          <w:lang w:eastAsia="en-GB"/>
        </w:rPr>
        <w:t xml:space="preserve">contract for </w:t>
      </w:r>
      <w:r w:rsidR="003F544A" w:rsidRPr="00BB4383">
        <w:rPr>
          <w:rFonts w:ascii="Arial" w:eastAsia="Times New Roman" w:hAnsi="Arial" w:cs="Times New Roman"/>
          <w:sz w:val="24"/>
          <w:szCs w:val="24"/>
          <w:lang w:eastAsia="en-GB"/>
        </w:rPr>
        <w:t>service agreement is the most economic</w:t>
      </w:r>
      <w:r w:rsidR="001662AB" w:rsidRPr="00BB4383">
        <w:rPr>
          <w:rFonts w:ascii="Arial" w:eastAsia="Times New Roman" w:hAnsi="Arial" w:cs="Times New Roman"/>
          <w:sz w:val="24"/>
          <w:szCs w:val="24"/>
          <w:lang w:eastAsia="en-GB"/>
        </w:rPr>
        <w:t xml:space="preserve">ally advantageous </w:t>
      </w:r>
      <w:r w:rsidR="003F544A" w:rsidRPr="00BB4383">
        <w:rPr>
          <w:rFonts w:ascii="Arial" w:eastAsia="Times New Roman" w:hAnsi="Arial" w:cs="Times New Roman"/>
          <w:sz w:val="24"/>
          <w:szCs w:val="24"/>
          <w:lang w:eastAsia="en-GB"/>
        </w:rPr>
        <w:t xml:space="preserve">way </w:t>
      </w:r>
      <w:r w:rsidR="001662AB" w:rsidRPr="00BB4383">
        <w:rPr>
          <w:rFonts w:ascii="Arial" w:eastAsia="Times New Roman" w:hAnsi="Arial" w:cs="Times New Roman"/>
          <w:sz w:val="24"/>
          <w:szCs w:val="24"/>
          <w:lang w:eastAsia="en-GB"/>
        </w:rPr>
        <w:t xml:space="preserve">to </w:t>
      </w:r>
      <w:r w:rsidR="00940C5E" w:rsidRPr="00BB4383">
        <w:rPr>
          <w:rFonts w:ascii="Arial" w:eastAsia="Times New Roman" w:hAnsi="Arial" w:cs="Times New Roman"/>
          <w:sz w:val="24"/>
          <w:szCs w:val="24"/>
          <w:lang w:eastAsia="en-GB"/>
        </w:rPr>
        <w:lastRenderedPageBreak/>
        <w:t xml:space="preserve">deliver </w:t>
      </w:r>
      <w:r w:rsidR="001662AB" w:rsidRPr="00BB4383">
        <w:rPr>
          <w:rFonts w:ascii="Arial" w:eastAsia="Times New Roman" w:hAnsi="Arial" w:cs="Times New Roman"/>
          <w:sz w:val="24"/>
          <w:szCs w:val="24"/>
          <w:lang w:eastAsia="en-GB"/>
        </w:rPr>
        <w:t xml:space="preserve">off payroll (outside IR35) </w:t>
      </w:r>
      <w:r w:rsidR="00940C5E" w:rsidRPr="00BB4383">
        <w:rPr>
          <w:rFonts w:ascii="Arial" w:eastAsia="Times New Roman" w:hAnsi="Arial" w:cs="Times New Roman"/>
          <w:sz w:val="24"/>
          <w:szCs w:val="24"/>
          <w:lang w:eastAsia="en-GB"/>
        </w:rPr>
        <w:t>services</w:t>
      </w:r>
      <w:r w:rsidR="001662AB" w:rsidRPr="00BB4383">
        <w:rPr>
          <w:rFonts w:ascii="Arial" w:eastAsia="Times New Roman" w:hAnsi="Arial" w:cs="Times New Roman"/>
          <w:sz w:val="24"/>
          <w:szCs w:val="24"/>
          <w:lang w:eastAsia="en-GB"/>
        </w:rPr>
        <w:t>.</w:t>
      </w:r>
      <w:r w:rsidRPr="00BB4383">
        <w:rPr>
          <w:rFonts w:ascii="Arial" w:eastAsia="Times New Roman" w:hAnsi="Arial" w:cs="Times New Roman"/>
          <w:sz w:val="24"/>
          <w:szCs w:val="24"/>
          <w:lang w:eastAsia="en-GB"/>
        </w:rPr>
        <w:t xml:space="preserve"> Where such arrangements are used, the </w:t>
      </w:r>
      <w:r w:rsidR="00BB410C">
        <w:rPr>
          <w:rFonts w:ascii="Arial" w:eastAsia="Times New Roman" w:hAnsi="Arial" w:cs="Times New Roman"/>
          <w:sz w:val="24"/>
          <w:szCs w:val="24"/>
          <w:lang w:eastAsia="en-GB"/>
        </w:rPr>
        <w:t>council</w:t>
      </w:r>
      <w:r w:rsidRPr="00BB4383">
        <w:rPr>
          <w:rFonts w:ascii="Arial" w:eastAsia="Times New Roman" w:hAnsi="Arial" w:cs="Times New Roman"/>
          <w:sz w:val="24"/>
          <w:szCs w:val="24"/>
          <w:lang w:eastAsia="en-GB"/>
        </w:rPr>
        <w:t xml:space="preserve"> </w:t>
      </w:r>
      <w:r w:rsidR="001662AB" w:rsidRPr="00BB4383">
        <w:rPr>
          <w:rFonts w:ascii="Arial" w:eastAsia="Times New Roman" w:hAnsi="Arial" w:cs="Times New Roman"/>
          <w:sz w:val="24"/>
          <w:szCs w:val="24"/>
          <w:lang w:eastAsia="en-GB"/>
        </w:rPr>
        <w:t>will ensure compliance with HMRC (IR35) arrangements.</w:t>
      </w:r>
      <w:r w:rsidRPr="00BB4383">
        <w:rPr>
          <w:rFonts w:ascii="Arial" w:eastAsia="Times New Roman" w:hAnsi="Arial" w:cs="Times New Roman"/>
          <w:sz w:val="24"/>
          <w:szCs w:val="24"/>
          <w:lang w:eastAsia="en-GB"/>
        </w:rPr>
        <w:t>.</w:t>
      </w:r>
    </w:p>
    <w:p w14:paraId="0E0A6B4B" w14:textId="77777777" w:rsidR="00EE796C" w:rsidRPr="00F1639C" w:rsidRDefault="00EE796C" w:rsidP="00AA679E">
      <w:pPr>
        <w:pStyle w:val="ListParagraph"/>
        <w:spacing w:after="0" w:line="240" w:lineRule="auto"/>
        <w:ind w:left="567" w:hanging="577"/>
        <w:jc w:val="both"/>
        <w:rPr>
          <w:rFonts w:ascii="Arial" w:eastAsia="Times New Roman" w:hAnsi="Arial" w:cs="Times New Roman"/>
          <w:sz w:val="24"/>
          <w:szCs w:val="24"/>
          <w:lang w:eastAsia="en-GB"/>
        </w:rPr>
      </w:pPr>
    </w:p>
    <w:p w14:paraId="40C2D1E5" w14:textId="03F94CD3" w:rsidR="00EE796C" w:rsidRPr="00BB4383" w:rsidRDefault="00EE796C" w:rsidP="00AA679E">
      <w:pPr>
        <w:pStyle w:val="xmsonormal"/>
        <w:numPr>
          <w:ilvl w:val="1"/>
          <w:numId w:val="50"/>
        </w:numPr>
        <w:ind w:left="567" w:hanging="577"/>
        <w:jc w:val="both"/>
        <w:rPr>
          <w:rFonts w:ascii="Arial" w:hAnsi="Arial" w:cs="Arial"/>
        </w:rPr>
      </w:pPr>
      <w:r w:rsidRPr="00F1639C">
        <w:rPr>
          <w:rFonts w:ascii="Arial" w:eastAsia="Times New Roman" w:hAnsi="Arial" w:cs="Times New Roman"/>
          <w:sz w:val="24"/>
          <w:szCs w:val="24"/>
        </w:rPr>
        <w:t xml:space="preserve">Where it is necessary to engage a </w:t>
      </w:r>
      <w:r w:rsidR="003473A6">
        <w:rPr>
          <w:rFonts w:ascii="Arial" w:eastAsia="Times New Roman" w:hAnsi="Arial" w:cs="Times New Roman"/>
          <w:sz w:val="24"/>
          <w:szCs w:val="24"/>
        </w:rPr>
        <w:t xml:space="preserve">temporary </w:t>
      </w:r>
      <w:r w:rsidRPr="00F1639C">
        <w:rPr>
          <w:rFonts w:ascii="Arial" w:eastAsia="Times New Roman" w:hAnsi="Arial" w:cs="Times New Roman"/>
          <w:sz w:val="24"/>
          <w:szCs w:val="24"/>
        </w:rPr>
        <w:t>worker</w:t>
      </w:r>
      <w:r w:rsidR="003473A6">
        <w:rPr>
          <w:rFonts w:ascii="Arial" w:eastAsia="Times New Roman" w:hAnsi="Arial" w:cs="Times New Roman"/>
          <w:sz w:val="24"/>
          <w:szCs w:val="24"/>
        </w:rPr>
        <w:t xml:space="preserve"> through our managed servicer provider</w:t>
      </w:r>
      <w:r w:rsidRPr="00F1639C">
        <w:rPr>
          <w:rFonts w:ascii="Arial" w:eastAsia="Times New Roman" w:hAnsi="Arial" w:cs="Times New Roman"/>
          <w:sz w:val="24"/>
          <w:szCs w:val="24"/>
        </w:rPr>
        <w:t xml:space="preserve">, it will usually be on a rate that is comparable with the grade for the post, where there is a clear comparator. </w:t>
      </w:r>
      <w:r w:rsidR="00110499" w:rsidRPr="00BB4383">
        <w:rPr>
          <w:rFonts w:ascii="Arial" w:hAnsi="Arial" w:cs="Arial"/>
          <w:sz w:val="24"/>
          <w:szCs w:val="24"/>
        </w:rPr>
        <w:t xml:space="preserve">Where the organisation considers it necessary to pay a rate higher than the comparable grade for the post the rationale for this shall be subject to review and recommendation by HR and the decision to appoint on a higher rate made by the relevant Corporate Director or CEO. </w:t>
      </w:r>
    </w:p>
    <w:p w14:paraId="0CFB1A22" w14:textId="77777777" w:rsidR="00EE796C" w:rsidRPr="00F21370" w:rsidRDefault="00EE796C" w:rsidP="00AA679E">
      <w:pPr>
        <w:spacing w:after="0" w:line="240" w:lineRule="auto"/>
        <w:ind w:left="567" w:hanging="577"/>
        <w:jc w:val="both"/>
        <w:rPr>
          <w:rFonts w:ascii="Arial" w:hAnsi="Arial" w:cs="Arial"/>
          <w:sz w:val="24"/>
          <w:szCs w:val="24"/>
        </w:rPr>
      </w:pPr>
    </w:p>
    <w:p w14:paraId="182638F6" w14:textId="7B0F0ABA" w:rsidR="00EE796C" w:rsidRPr="00E42232" w:rsidRDefault="00EE796C" w:rsidP="00AA679E">
      <w:pPr>
        <w:pStyle w:val="Heading2"/>
        <w:numPr>
          <w:ilvl w:val="0"/>
          <w:numId w:val="50"/>
        </w:numPr>
        <w:tabs>
          <w:tab w:val="left" w:pos="567"/>
        </w:tabs>
        <w:ind w:left="567" w:hanging="577"/>
        <w:rPr>
          <w:color w:val="3D9C30"/>
        </w:rPr>
      </w:pPr>
      <w:bookmarkStart w:id="20" w:name="_Toc140136195"/>
      <w:r w:rsidRPr="00E42232">
        <w:rPr>
          <w:color w:val="3D9C30"/>
        </w:rPr>
        <w:t>Compensation for loss of office</w:t>
      </w:r>
      <w:bookmarkEnd w:id="20"/>
      <w:r w:rsidRPr="00E42232">
        <w:rPr>
          <w:color w:val="3D9C30"/>
        </w:rPr>
        <w:t xml:space="preserve"> </w:t>
      </w:r>
    </w:p>
    <w:p w14:paraId="0D63E819" w14:textId="77777777" w:rsidR="00EE796C" w:rsidRPr="00F21370" w:rsidRDefault="00EE796C" w:rsidP="00AA679E">
      <w:pPr>
        <w:spacing w:after="0" w:line="240" w:lineRule="auto"/>
        <w:ind w:left="567" w:hanging="577"/>
        <w:jc w:val="both"/>
        <w:rPr>
          <w:rFonts w:ascii="Arial" w:hAnsi="Arial" w:cs="Arial"/>
          <w:sz w:val="24"/>
          <w:szCs w:val="24"/>
        </w:rPr>
      </w:pPr>
    </w:p>
    <w:p w14:paraId="09339D45" w14:textId="77777777" w:rsidR="00F1639C" w:rsidRPr="00F1639C" w:rsidRDefault="00F1639C" w:rsidP="00AA679E">
      <w:pPr>
        <w:pStyle w:val="ListParagraph"/>
        <w:numPr>
          <w:ilvl w:val="0"/>
          <w:numId w:val="48"/>
        </w:numPr>
        <w:tabs>
          <w:tab w:val="left" w:pos="567"/>
        </w:tabs>
        <w:spacing w:after="0" w:line="240" w:lineRule="auto"/>
        <w:ind w:left="567" w:hanging="577"/>
        <w:rPr>
          <w:rFonts w:ascii="Arial" w:eastAsia="Times New Roman" w:hAnsi="Arial" w:cs="Times New Roman"/>
          <w:vanish/>
          <w:sz w:val="24"/>
          <w:szCs w:val="24"/>
          <w:lang w:eastAsia="en-GB"/>
        </w:rPr>
      </w:pPr>
    </w:p>
    <w:p w14:paraId="4CCBB96F" w14:textId="17CF5D1B" w:rsidR="00EE796C" w:rsidRPr="006A5E32" w:rsidRDefault="00EE796C" w:rsidP="006A5E32">
      <w:pPr>
        <w:pStyle w:val="ListParagraph"/>
        <w:numPr>
          <w:ilvl w:val="1"/>
          <w:numId w:val="48"/>
        </w:numPr>
        <w:spacing w:after="0" w:line="240" w:lineRule="auto"/>
        <w:ind w:left="567" w:hanging="567"/>
        <w:rPr>
          <w:rFonts w:ascii="Arial" w:hAnsi="Arial" w:cs="Arial"/>
          <w:i/>
          <w:sz w:val="24"/>
          <w:szCs w:val="24"/>
        </w:rPr>
      </w:pPr>
      <w:r w:rsidRPr="006A5E32">
        <w:rPr>
          <w:rFonts w:ascii="Arial" w:eastAsia="Times New Roman" w:hAnsi="Arial" w:cs="Times New Roman"/>
          <w:sz w:val="24"/>
          <w:szCs w:val="24"/>
          <w:lang w:eastAsia="en-GB"/>
        </w:rPr>
        <w:t xml:space="preserve">Financial terms for redundancy </w:t>
      </w:r>
    </w:p>
    <w:p w14:paraId="3E95B390" w14:textId="77777777" w:rsidR="00EE796C" w:rsidRPr="00F21370" w:rsidRDefault="00EE796C" w:rsidP="00AA679E">
      <w:pPr>
        <w:spacing w:after="0" w:line="240" w:lineRule="auto"/>
        <w:ind w:left="567" w:hanging="577"/>
        <w:jc w:val="both"/>
        <w:rPr>
          <w:rFonts w:ascii="Arial" w:hAnsi="Arial" w:cs="Arial"/>
          <w:i/>
          <w:sz w:val="24"/>
          <w:szCs w:val="24"/>
        </w:rPr>
      </w:pPr>
    </w:p>
    <w:p w14:paraId="101665CB" w14:textId="54411A81" w:rsidR="00EE796C" w:rsidRPr="00F21370" w:rsidRDefault="00EE796C" w:rsidP="00EE44FB">
      <w:pPr>
        <w:spacing w:after="0" w:line="240" w:lineRule="auto"/>
        <w:ind w:left="567"/>
        <w:jc w:val="both"/>
        <w:rPr>
          <w:rFonts w:ascii="Arial" w:hAnsi="Arial" w:cs="Arial"/>
          <w:sz w:val="24"/>
          <w:szCs w:val="24"/>
        </w:rPr>
      </w:pPr>
      <w:r w:rsidRPr="00F21370">
        <w:rPr>
          <w:rFonts w:ascii="Arial" w:hAnsi="Arial" w:cs="Arial"/>
          <w:sz w:val="24"/>
          <w:szCs w:val="24"/>
        </w:rPr>
        <w:t xml:space="preserve">The </w:t>
      </w:r>
      <w:r w:rsidR="00BB410C">
        <w:rPr>
          <w:rFonts w:ascii="Arial" w:hAnsi="Arial" w:cs="Arial"/>
          <w:sz w:val="24"/>
          <w:szCs w:val="24"/>
        </w:rPr>
        <w:t>council</w:t>
      </w:r>
      <w:r w:rsidRPr="00F21370">
        <w:rPr>
          <w:rFonts w:ascii="Arial" w:hAnsi="Arial" w:cs="Arial"/>
          <w:sz w:val="24"/>
          <w:szCs w:val="24"/>
        </w:rPr>
        <w:t xml:space="preserve"> has guidance linked to its policy for Handling Organisational Change which sets out the terms for redundancy and early termination of staff (subject to qualifying criteria), which apply to all staff. In certain circumstances, individuals may also qualify for early release of their pension. The Handling Organisational Change policy does not apply to Chief Officers.</w:t>
      </w:r>
    </w:p>
    <w:p w14:paraId="464BE55A" w14:textId="77777777" w:rsidR="00EE796C" w:rsidRPr="00F21370" w:rsidRDefault="00EE796C" w:rsidP="008756DD">
      <w:pPr>
        <w:spacing w:after="0" w:line="240" w:lineRule="auto"/>
        <w:ind w:left="567" w:hanging="567"/>
        <w:jc w:val="both"/>
        <w:rPr>
          <w:rFonts w:ascii="Arial" w:hAnsi="Arial" w:cs="Arial"/>
          <w:sz w:val="24"/>
          <w:szCs w:val="24"/>
        </w:rPr>
      </w:pPr>
    </w:p>
    <w:p w14:paraId="68AA87E8" w14:textId="64C4CB35" w:rsidR="00EE796C" w:rsidRPr="00F1639C" w:rsidRDefault="00EE796C" w:rsidP="00EE44FB">
      <w:pPr>
        <w:pStyle w:val="ListParagraph"/>
        <w:numPr>
          <w:ilvl w:val="1"/>
          <w:numId w:val="48"/>
        </w:numPr>
        <w:spacing w:after="0" w:line="240" w:lineRule="auto"/>
        <w:ind w:left="567" w:hanging="567"/>
        <w:rPr>
          <w:rFonts w:ascii="Arial" w:eastAsia="Times New Roman" w:hAnsi="Arial" w:cs="Times New Roman"/>
          <w:sz w:val="24"/>
          <w:szCs w:val="24"/>
          <w:lang w:eastAsia="en-GB"/>
        </w:rPr>
      </w:pPr>
      <w:bookmarkStart w:id="21" w:name="_Hlk57729537"/>
      <w:r w:rsidRPr="00F1639C">
        <w:rPr>
          <w:rFonts w:ascii="Arial" w:eastAsia="Times New Roman" w:hAnsi="Arial" w:cs="Times New Roman"/>
          <w:sz w:val="24"/>
          <w:szCs w:val="24"/>
          <w:lang w:eastAsia="en-GB"/>
        </w:rPr>
        <w:t xml:space="preserve">Redundancy/special severance payments </w:t>
      </w:r>
    </w:p>
    <w:p w14:paraId="7A78F966" w14:textId="77777777" w:rsidR="006F407B" w:rsidRPr="00F21370" w:rsidRDefault="006F407B" w:rsidP="008756DD">
      <w:pPr>
        <w:spacing w:after="0" w:line="240" w:lineRule="auto"/>
        <w:ind w:left="567" w:hanging="567"/>
        <w:jc w:val="both"/>
        <w:rPr>
          <w:rFonts w:ascii="Arial" w:hAnsi="Arial" w:cs="Arial"/>
          <w:color w:val="FF0000"/>
          <w:sz w:val="24"/>
          <w:szCs w:val="24"/>
        </w:rPr>
      </w:pPr>
    </w:p>
    <w:p w14:paraId="64BA9041" w14:textId="77777777" w:rsidR="001E6E9A" w:rsidRPr="001E6E9A" w:rsidRDefault="001E6E9A" w:rsidP="008756DD">
      <w:pPr>
        <w:pStyle w:val="ListParagraph"/>
        <w:numPr>
          <w:ilvl w:val="0"/>
          <w:numId w:val="24"/>
        </w:numPr>
        <w:spacing w:after="0" w:line="240" w:lineRule="auto"/>
        <w:ind w:left="567" w:hanging="567"/>
        <w:jc w:val="both"/>
        <w:rPr>
          <w:rFonts w:ascii="Arial" w:hAnsi="Arial" w:cs="Arial"/>
          <w:iCs/>
          <w:vanish/>
          <w:color w:val="FF0000"/>
          <w:sz w:val="24"/>
          <w:szCs w:val="24"/>
        </w:rPr>
      </w:pPr>
    </w:p>
    <w:p w14:paraId="148A2523" w14:textId="77777777" w:rsidR="001E6E9A" w:rsidRPr="001E6E9A" w:rsidRDefault="001E6E9A" w:rsidP="008756DD">
      <w:pPr>
        <w:pStyle w:val="ListParagraph"/>
        <w:numPr>
          <w:ilvl w:val="0"/>
          <w:numId w:val="24"/>
        </w:numPr>
        <w:spacing w:after="0" w:line="240" w:lineRule="auto"/>
        <w:ind w:left="567" w:hanging="567"/>
        <w:jc w:val="both"/>
        <w:rPr>
          <w:rFonts w:ascii="Arial" w:hAnsi="Arial" w:cs="Arial"/>
          <w:iCs/>
          <w:vanish/>
          <w:color w:val="FF0000"/>
          <w:sz w:val="24"/>
          <w:szCs w:val="24"/>
        </w:rPr>
      </w:pPr>
    </w:p>
    <w:p w14:paraId="53C01B4C" w14:textId="77777777" w:rsidR="001E6E9A" w:rsidRPr="001E6E9A" w:rsidRDefault="001E6E9A" w:rsidP="008756DD">
      <w:pPr>
        <w:pStyle w:val="ListParagraph"/>
        <w:numPr>
          <w:ilvl w:val="0"/>
          <w:numId w:val="24"/>
        </w:numPr>
        <w:spacing w:after="0" w:line="240" w:lineRule="auto"/>
        <w:ind w:left="567" w:hanging="567"/>
        <w:jc w:val="both"/>
        <w:rPr>
          <w:rFonts w:ascii="Arial" w:hAnsi="Arial" w:cs="Arial"/>
          <w:iCs/>
          <w:vanish/>
          <w:color w:val="FF0000"/>
          <w:sz w:val="24"/>
          <w:szCs w:val="24"/>
        </w:rPr>
      </w:pPr>
    </w:p>
    <w:p w14:paraId="4AB7FBAB" w14:textId="77777777" w:rsidR="001E6E9A" w:rsidRPr="001E6E9A" w:rsidRDefault="001E6E9A" w:rsidP="008756DD">
      <w:pPr>
        <w:pStyle w:val="ListParagraph"/>
        <w:numPr>
          <w:ilvl w:val="0"/>
          <w:numId w:val="24"/>
        </w:numPr>
        <w:spacing w:after="0" w:line="240" w:lineRule="auto"/>
        <w:ind w:left="567" w:hanging="567"/>
        <w:jc w:val="both"/>
        <w:rPr>
          <w:rFonts w:ascii="Arial" w:hAnsi="Arial" w:cs="Arial"/>
          <w:iCs/>
          <w:vanish/>
          <w:color w:val="FF0000"/>
          <w:sz w:val="24"/>
          <w:szCs w:val="24"/>
        </w:rPr>
      </w:pPr>
    </w:p>
    <w:p w14:paraId="71AB399F" w14:textId="77777777" w:rsidR="001E6E9A" w:rsidRPr="001E6E9A" w:rsidRDefault="001E6E9A" w:rsidP="008756DD">
      <w:pPr>
        <w:pStyle w:val="ListParagraph"/>
        <w:numPr>
          <w:ilvl w:val="0"/>
          <w:numId w:val="24"/>
        </w:numPr>
        <w:spacing w:after="0" w:line="240" w:lineRule="auto"/>
        <w:ind w:left="567" w:hanging="567"/>
        <w:jc w:val="both"/>
        <w:rPr>
          <w:rFonts w:ascii="Arial" w:hAnsi="Arial" w:cs="Arial"/>
          <w:iCs/>
          <w:vanish/>
          <w:color w:val="FF0000"/>
          <w:sz w:val="24"/>
          <w:szCs w:val="24"/>
        </w:rPr>
      </w:pPr>
    </w:p>
    <w:p w14:paraId="1F32746D" w14:textId="77777777" w:rsidR="001E6E9A" w:rsidRPr="001E6E9A" w:rsidRDefault="001E6E9A" w:rsidP="008756DD">
      <w:pPr>
        <w:pStyle w:val="ListParagraph"/>
        <w:numPr>
          <w:ilvl w:val="0"/>
          <w:numId w:val="24"/>
        </w:numPr>
        <w:spacing w:after="0" w:line="240" w:lineRule="auto"/>
        <w:ind w:left="567" w:hanging="567"/>
        <w:jc w:val="both"/>
        <w:rPr>
          <w:rFonts w:ascii="Arial" w:hAnsi="Arial" w:cs="Arial"/>
          <w:iCs/>
          <w:vanish/>
          <w:color w:val="FF0000"/>
          <w:sz w:val="24"/>
          <w:szCs w:val="24"/>
        </w:rPr>
      </w:pPr>
    </w:p>
    <w:p w14:paraId="11F03883" w14:textId="77777777" w:rsidR="001E6E9A" w:rsidRPr="001E6E9A" w:rsidRDefault="001E6E9A" w:rsidP="008756DD">
      <w:pPr>
        <w:pStyle w:val="ListParagraph"/>
        <w:numPr>
          <w:ilvl w:val="0"/>
          <w:numId w:val="24"/>
        </w:numPr>
        <w:spacing w:after="0" w:line="240" w:lineRule="auto"/>
        <w:ind w:left="567" w:hanging="567"/>
        <w:jc w:val="both"/>
        <w:rPr>
          <w:rFonts w:ascii="Arial" w:hAnsi="Arial" w:cs="Arial"/>
          <w:iCs/>
          <w:vanish/>
          <w:color w:val="FF0000"/>
          <w:sz w:val="24"/>
          <w:szCs w:val="24"/>
        </w:rPr>
      </w:pPr>
    </w:p>
    <w:p w14:paraId="7AA2285C" w14:textId="77777777" w:rsidR="001E6E9A" w:rsidRPr="001E6E9A" w:rsidRDefault="001E6E9A" w:rsidP="008756DD">
      <w:pPr>
        <w:pStyle w:val="ListParagraph"/>
        <w:numPr>
          <w:ilvl w:val="1"/>
          <w:numId w:val="24"/>
        </w:numPr>
        <w:spacing w:after="0" w:line="240" w:lineRule="auto"/>
        <w:ind w:left="567" w:hanging="567"/>
        <w:jc w:val="both"/>
        <w:rPr>
          <w:rFonts w:ascii="Arial" w:hAnsi="Arial" w:cs="Arial"/>
          <w:iCs/>
          <w:vanish/>
          <w:color w:val="FF0000"/>
          <w:sz w:val="24"/>
          <w:szCs w:val="24"/>
        </w:rPr>
      </w:pPr>
    </w:p>
    <w:p w14:paraId="464FFBB8" w14:textId="77777777" w:rsidR="001E6E9A" w:rsidRPr="001E6E9A" w:rsidRDefault="001E6E9A" w:rsidP="008756DD">
      <w:pPr>
        <w:pStyle w:val="ListParagraph"/>
        <w:numPr>
          <w:ilvl w:val="1"/>
          <w:numId w:val="24"/>
        </w:numPr>
        <w:spacing w:after="0" w:line="240" w:lineRule="auto"/>
        <w:ind w:left="567" w:hanging="567"/>
        <w:jc w:val="both"/>
        <w:rPr>
          <w:rFonts w:ascii="Arial" w:hAnsi="Arial" w:cs="Arial"/>
          <w:iCs/>
          <w:vanish/>
          <w:color w:val="FF0000"/>
          <w:sz w:val="24"/>
          <w:szCs w:val="24"/>
        </w:rPr>
      </w:pPr>
    </w:p>
    <w:p w14:paraId="5D602DE4" w14:textId="63267BC6" w:rsidR="00EE796C" w:rsidRPr="006F407B" w:rsidRDefault="00EE796C" w:rsidP="008756DD">
      <w:pPr>
        <w:pStyle w:val="ListParagraph"/>
        <w:spacing w:after="0" w:line="240" w:lineRule="auto"/>
        <w:ind w:left="567"/>
        <w:jc w:val="both"/>
        <w:rPr>
          <w:rFonts w:ascii="Arial" w:hAnsi="Arial" w:cs="Arial"/>
          <w:sz w:val="24"/>
          <w:szCs w:val="24"/>
        </w:rPr>
      </w:pPr>
      <w:r w:rsidRPr="00BB4383">
        <w:rPr>
          <w:rFonts w:ascii="Arial" w:hAnsi="Arial" w:cs="Arial"/>
          <w:sz w:val="24"/>
          <w:szCs w:val="24"/>
        </w:rPr>
        <w:t xml:space="preserve">A severance package for any member of staff of £100,000 or more (including an employee’s right to contractual redundancy/severance and </w:t>
      </w:r>
      <w:r w:rsidR="007105CE">
        <w:rPr>
          <w:rFonts w:ascii="Arial" w:hAnsi="Arial" w:cs="Arial"/>
          <w:sz w:val="24"/>
          <w:szCs w:val="24"/>
        </w:rPr>
        <w:t xml:space="preserve">any enhanced </w:t>
      </w:r>
      <w:r w:rsidRPr="00BB4383">
        <w:rPr>
          <w:rFonts w:ascii="Arial" w:hAnsi="Arial" w:cs="Arial"/>
          <w:sz w:val="24"/>
          <w:szCs w:val="24"/>
        </w:rPr>
        <w:t>pension</w:t>
      </w:r>
      <w:r w:rsidR="007105CE">
        <w:rPr>
          <w:rFonts w:ascii="Arial" w:hAnsi="Arial" w:cs="Arial"/>
          <w:sz w:val="24"/>
          <w:szCs w:val="24"/>
        </w:rPr>
        <w:t xml:space="preserve"> strain costs)</w:t>
      </w:r>
      <w:r w:rsidRPr="00BB4383">
        <w:rPr>
          <w:rFonts w:ascii="Arial" w:hAnsi="Arial" w:cs="Arial"/>
          <w:sz w:val="24"/>
          <w:szCs w:val="24"/>
        </w:rPr>
        <w:t xml:space="preserve"> will be subject to a vote of full council for approval.</w:t>
      </w:r>
    </w:p>
    <w:p w14:paraId="4DCD7A70" w14:textId="77777777" w:rsidR="00EE796C" w:rsidRPr="006F407B" w:rsidRDefault="00EE796C" w:rsidP="008756DD">
      <w:pPr>
        <w:spacing w:after="0" w:line="240" w:lineRule="auto"/>
        <w:ind w:left="567" w:hanging="567"/>
        <w:rPr>
          <w:rFonts w:ascii="Arial" w:hAnsi="Arial" w:cs="Arial"/>
          <w:iCs/>
          <w:sz w:val="24"/>
          <w:szCs w:val="24"/>
        </w:rPr>
      </w:pPr>
    </w:p>
    <w:p w14:paraId="5EDF0921" w14:textId="77777777" w:rsidR="00EE796C" w:rsidRPr="006131C3" w:rsidRDefault="00EE796C" w:rsidP="008756DD">
      <w:pPr>
        <w:pStyle w:val="ListParagraph"/>
        <w:spacing w:after="0" w:line="240" w:lineRule="auto"/>
        <w:ind w:left="567"/>
        <w:jc w:val="both"/>
        <w:rPr>
          <w:rFonts w:ascii="Arial" w:hAnsi="Arial" w:cs="Arial"/>
          <w:iCs/>
          <w:sz w:val="24"/>
          <w:szCs w:val="24"/>
        </w:rPr>
      </w:pPr>
      <w:r w:rsidRPr="006F407B">
        <w:rPr>
          <w:rFonts w:ascii="Arial" w:hAnsi="Arial" w:cs="Arial"/>
          <w:iCs/>
          <w:sz w:val="24"/>
          <w:szCs w:val="24"/>
        </w:rPr>
        <w:t xml:space="preserve">Severance packages of £20,000 or more, but below £100,000 will be personally approved by the Head of Paid Service, with a clear record of the Mayor’s approval.  </w:t>
      </w:r>
      <w:bookmarkEnd w:id="21"/>
      <w:r w:rsidRPr="006F407B">
        <w:rPr>
          <w:rFonts w:ascii="Arial" w:hAnsi="Arial" w:cs="Arial"/>
          <w:iCs/>
          <w:sz w:val="24"/>
          <w:szCs w:val="24"/>
        </w:rPr>
        <w:t>The S.151 Officer and the Monitoring Officer will also record their approval of the payment.</w:t>
      </w:r>
      <w:r w:rsidRPr="006131C3">
        <w:rPr>
          <w:rFonts w:ascii="Arial" w:hAnsi="Arial" w:cs="Arial"/>
          <w:iCs/>
          <w:sz w:val="24"/>
          <w:szCs w:val="24"/>
        </w:rPr>
        <w:t xml:space="preserve">  </w:t>
      </w:r>
    </w:p>
    <w:p w14:paraId="2D6E2D27" w14:textId="77777777" w:rsidR="00EE796C" w:rsidRPr="00F21370" w:rsidRDefault="00EE796C" w:rsidP="008756DD">
      <w:pPr>
        <w:spacing w:after="0" w:line="240" w:lineRule="auto"/>
        <w:ind w:left="567" w:hanging="567"/>
        <w:jc w:val="both"/>
        <w:rPr>
          <w:rFonts w:ascii="Arial" w:hAnsi="Arial" w:cs="Arial"/>
          <w:sz w:val="24"/>
          <w:szCs w:val="24"/>
        </w:rPr>
      </w:pPr>
    </w:p>
    <w:p w14:paraId="76C6F5CD" w14:textId="444FF5FC" w:rsidR="00EE796C" w:rsidRPr="00F1639C" w:rsidRDefault="00EE796C" w:rsidP="004A5D65">
      <w:pPr>
        <w:pStyle w:val="ListParagraph"/>
        <w:numPr>
          <w:ilvl w:val="1"/>
          <w:numId w:val="48"/>
        </w:numPr>
        <w:spacing w:after="0" w:line="240" w:lineRule="auto"/>
        <w:ind w:left="567" w:hanging="567"/>
        <w:rPr>
          <w:rFonts w:ascii="Arial" w:eastAsia="Times New Roman" w:hAnsi="Arial" w:cs="Times New Roman"/>
          <w:sz w:val="24"/>
          <w:szCs w:val="24"/>
          <w:lang w:eastAsia="en-GB"/>
        </w:rPr>
      </w:pPr>
      <w:r w:rsidRPr="00F1639C">
        <w:rPr>
          <w:rFonts w:ascii="Arial" w:eastAsia="Times New Roman" w:hAnsi="Arial" w:cs="Times New Roman"/>
          <w:sz w:val="24"/>
          <w:szCs w:val="24"/>
          <w:lang w:eastAsia="en-GB"/>
        </w:rPr>
        <w:t xml:space="preserve">Ill health </w:t>
      </w:r>
    </w:p>
    <w:p w14:paraId="49D0A1FF" w14:textId="77777777" w:rsidR="00EE796C" w:rsidRPr="00F21370" w:rsidRDefault="00EE796C" w:rsidP="008756DD">
      <w:pPr>
        <w:spacing w:after="0" w:line="240" w:lineRule="auto"/>
        <w:ind w:left="567" w:hanging="567"/>
        <w:jc w:val="both"/>
        <w:rPr>
          <w:rFonts w:ascii="Arial" w:hAnsi="Arial" w:cs="Arial"/>
          <w:i/>
          <w:sz w:val="24"/>
          <w:szCs w:val="24"/>
        </w:rPr>
      </w:pPr>
    </w:p>
    <w:p w14:paraId="63E39C76" w14:textId="77777777" w:rsidR="00EE796C" w:rsidRPr="00F944DA" w:rsidRDefault="00EE796C" w:rsidP="008756DD">
      <w:pPr>
        <w:pStyle w:val="ListParagraph"/>
        <w:spacing w:after="0" w:line="240" w:lineRule="auto"/>
        <w:ind w:left="567"/>
        <w:jc w:val="both"/>
        <w:rPr>
          <w:rFonts w:ascii="Arial" w:hAnsi="Arial" w:cs="Arial"/>
          <w:iCs/>
          <w:sz w:val="24"/>
          <w:szCs w:val="24"/>
        </w:rPr>
      </w:pPr>
      <w:r w:rsidRPr="00F944DA">
        <w:rPr>
          <w:rFonts w:ascii="Arial" w:hAnsi="Arial" w:cs="Arial"/>
          <w:iCs/>
          <w:sz w:val="24"/>
          <w:szCs w:val="24"/>
        </w:rPr>
        <w:t xml:space="preserve">Where termination of employment arises from ill health, payments will be made in accordance with the contract of employment. In certain circumstances, individuals may also qualify for early release of their pension. </w:t>
      </w:r>
    </w:p>
    <w:p w14:paraId="2DF63921" w14:textId="77777777" w:rsidR="00EE796C" w:rsidRPr="00F21370" w:rsidRDefault="00EE796C" w:rsidP="008756DD">
      <w:pPr>
        <w:spacing w:after="0" w:line="240" w:lineRule="auto"/>
        <w:ind w:left="567" w:hanging="567"/>
        <w:jc w:val="both"/>
        <w:rPr>
          <w:rFonts w:ascii="Arial" w:hAnsi="Arial" w:cs="Arial"/>
          <w:sz w:val="24"/>
          <w:szCs w:val="24"/>
        </w:rPr>
      </w:pPr>
    </w:p>
    <w:p w14:paraId="59FA6DCB" w14:textId="7C06D8CB" w:rsidR="00EE796C" w:rsidRPr="00F1639C" w:rsidRDefault="00EE796C" w:rsidP="004A5D65">
      <w:pPr>
        <w:pStyle w:val="ListParagraph"/>
        <w:numPr>
          <w:ilvl w:val="1"/>
          <w:numId w:val="48"/>
        </w:numPr>
        <w:spacing w:after="0" w:line="240" w:lineRule="auto"/>
        <w:ind w:left="567" w:hanging="567"/>
        <w:jc w:val="both"/>
        <w:rPr>
          <w:rFonts w:ascii="Arial" w:eastAsia="Times New Roman" w:hAnsi="Arial" w:cs="Times New Roman"/>
          <w:sz w:val="24"/>
          <w:szCs w:val="24"/>
          <w:lang w:eastAsia="en-GB"/>
        </w:rPr>
      </w:pPr>
      <w:r w:rsidRPr="00F1639C">
        <w:rPr>
          <w:rFonts w:ascii="Arial" w:eastAsia="Times New Roman" w:hAnsi="Arial" w:cs="Times New Roman"/>
          <w:sz w:val="24"/>
          <w:szCs w:val="24"/>
          <w:lang w:eastAsia="en-GB"/>
        </w:rPr>
        <w:t xml:space="preserve">Re-employment or re-engagement following redundancy/early retirement/receipt of compensation for loss of office </w:t>
      </w:r>
    </w:p>
    <w:p w14:paraId="7752F788" w14:textId="77777777" w:rsidR="00EE796C" w:rsidRPr="00F21370" w:rsidRDefault="00EE796C" w:rsidP="008756DD">
      <w:pPr>
        <w:spacing w:after="0" w:line="240" w:lineRule="auto"/>
        <w:ind w:left="567" w:hanging="567"/>
        <w:jc w:val="both"/>
        <w:rPr>
          <w:rFonts w:ascii="Arial" w:hAnsi="Arial" w:cs="Arial"/>
          <w:i/>
          <w:sz w:val="24"/>
          <w:szCs w:val="24"/>
        </w:rPr>
      </w:pPr>
    </w:p>
    <w:p w14:paraId="3A44B10B" w14:textId="77777777" w:rsidR="006779C5" w:rsidRPr="006779C5" w:rsidRDefault="006779C5" w:rsidP="008756DD">
      <w:pPr>
        <w:pStyle w:val="ListParagraph"/>
        <w:numPr>
          <w:ilvl w:val="0"/>
          <w:numId w:val="35"/>
        </w:numPr>
        <w:spacing w:after="0" w:line="240" w:lineRule="auto"/>
        <w:ind w:left="567" w:hanging="567"/>
        <w:jc w:val="both"/>
        <w:rPr>
          <w:rFonts w:ascii="Arial" w:hAnsi="Arial" w:cs="Arial"/>
          <w:vanish/>
          <w:sz w:val="24"/>
          <w:szCs w:val="24"/>
        </w:rPr>
      </w:pPr>
    </w:p>
    <w:p w14:paraId="181E4B00" w14:textId="77777777" w:rsidR="006779C5" w:rsidRPr="006779C5" w:rsidRDefault="006779C5" w:rsidP="008756DD">
      <w:pPr>
        <w:pStyle w:val="ListParagraph"/>
        <w:numPr>
          <w:ilvl w:val="0"/>
          <w:numId w:val="35"/>
        </w:numPr>
        <w:spacing w:after="0" w:line="240" w:lineRule="auto"/>
        <w:ind w:left="567" w:hanging="567"/>
        <w:jc w:val="both"/>
        <w:rPr>
          <w:rFonts w:ascii="Arial" w:hAnsi="Arial" w:cs="Arial"/>
          <w:vanish/>
          <w:sz w:val="24"/>
          <w:szCs w:val="24"/>
        </w:rPr>
      </w:pPr>
    </w:p>
    <w:p w14:paraId="148FB752" w14:textId="77777777" w:rsidR="006779C5" w:rsidRPr="006779C5" w:rsidRDefault="006779C5" w:rsidP="008756DD">
      <w:pPr>
        <w:pStyle w:val="ListParagraph"/>
        <w:numPr>
          <w:ilvl w:val="0"/>
          <w:numId w:val="35"/>
        </w:numPr>
        <w:spacing w:after="0" w:line="240" w:lineRule="auto"/>
        <w:ind w:left="567" w:hanging="567"/>
        <w:jc w:val="both"/>
        <w:rPr>
          <w:rFonts w:ascii="Arial" w:hAnsi="Arial" w:cs="Arial"/>
          <w:vanish/>
          <w:sz w:val="24"/>
          <w:szCs w:val="24"/>
        </w:rPr>
      </w:pPr>
    </w:p>
    <w:p w14:paraId="7350FBDA" w14:textId="77777777" w:rsidR="006779C5" w:rsidRPr="006779C5" w:rsidRDefault="006779C5" w:rsidP="008756DD">
      <w:pPr>
        <w:pStyle w:val="ListParagraph"/>
        <w:numPr>
          <w:ilvl w:val="0"/>
          <w:numId w:val="35"/>
        </w:numPr>
        <w:spacing w:after="0" w:line="240" w:lineRule="auto"/>
        <w:ind w:left="567" w:hanging="567"/>
        <w:jc w:val="both"/>
        <w:rPr>
          <w:rFonts w:ascii="Arial" w:hAnsi="Arial" w:cs="Arial"/>
          <w:vanish/>
          <w:sz w:val="24"/>
          <w:szCs w:val="24"/>
        </w:rPr>
      </w:pPr>
    </w:p>
    <w:p w14:paraId="58E2A4DB" w14:textId="77777777" w:rsidR="006779C5" w:rsidRPr="006779C5" w:rsidRDefault="006779C5" w:rsidP="008756DD">
      <w:pPr>
        <w:pStyle w:val="ListParagraph"/>
        <w:numPr>
          <w:ilvl w:val="0"/>
          <w:numId w:val="35"/>
        </w:numPr>
        <w:spacing w:after="0" w:line="240" w:lineRule="auto"/>
        <w:ind w:left="567" w:hanging="567"/>
        <w:jc w:val="both"/>
        <w:rPr>
          <w:rFonts w:ascii="Arial" w:hAnsi="Arial" w:cs="Arial"/>
          <w:vanish/>
          <w:sz w:val="24"/>
          <w:szCs w:val="24"/>
        </w:rPr>
      </w:pPr>
    </w:p>
    <w:p w14:paraId="3BF953C5" w14:textId="77777777" w:rsidR="006779C5" w:rsidRPr="006779C5" w:rsidRDefault="006779C5" w:rsidP="008756DD">
      <w:pPr>
        <w:pStyle w:val="ListParagraph"/>
        <w:numPr>
          <w:ilvl w:val="0"/>
          <w:numId w:val="35"/>
        </w:numPr>
        <w:spacing w:after="0" w:line="240" w:lineRule="auto"/>
        <w:ind w:left="567" w:hanging="567"/>
        <w:jc w:val="both"/>
        <w:rPr>
          <w:rFonts w:ascii="Arial" w:hAnsi="Arial" w:cs="Arial"/>
          <w:vanish/>
          <w:sz w:val="24"/>
          <w:szCs w:val="24"/>
        </w:rPr>
      </w:pPr>
    </w:p>
    <w:p w14:paraId="58034834" w14:textId="77777777" w:rsidR="006779C5" w:rsidRPr="006779C5" w:rsidRDefault="006779C5" w:rsidP="008756DD">
      <w:pPr>
        <w:pStyle w:val="ListParagraph"/>
        <w:numPr>
          <w:ilvl w:val="0"/>
          <w:numId w:val="35"/>
        </w:numPr>
        <w:spacing w:after="0" w:line="240" w:lineRule="auto"/>
        <w:ind w:left="567" w:hanging="567"/>
        <w:jc w:val="both"/>
        <w:rPr>
          <w:rFonts w:ascii="Arial" w:hAnsi="Arial" w:cs="Arial"/>
          <w:vanish/>
          <w:sz w:val="24"/>
          <w:szCs w:val="24"/>
        </w:rPr>
      </w:pPr>
    </w:p>
    <w:p w14:paraId="43FAAE3B" w14:textId="77777777" w:rsidR="006779C5" w:rsidRPr="006779C5" w:rsidRDefault="006779C5" w:rsidP="008756DD">
      <w:pPr>
        <w:pStyle w:val="ListParagraph"/>
        <w:numPr>
          <w:ilvl w:val="0"/>
          <w:numId w:val="35"/>
        </w:numPr>
        <w:spacing w:after="0" w:line="240" w:lineRule="auto"/>
        <w:ind w:left="567" w:hanging="567"/>
        <w:jc w:val="both"/>
        <w:rPr>
          <w:rFonts w:ascii="Arial" w:hAnsi="Arial" w:cs="Arial"/>
          <w:vanish/>
          <w:sz w:val="24"/>
          <w:szCs w:val="24"/>
        </w:rPr>
      </w:pPr>
    </w:p>
    <w:p w14:paraId="6E33DDD9" w14:textId="77777777" w:rsidR="006779C5" w:rsidRPr="006779C5" w:rsidRDefault="006779C5" w:rsidP="008756DD">
      <w:pPr>
        <w:pStyle w:val="ListParagraph"/>
        <w:numPr>
          <w:ilvl w:val="0"/>
          <w:numId w:val="35"/>
        </w:numPr>
        <w:spacing w:after="0" w:line="240" w:lineRule="auto"/>
        <w:ind w:left="567" w:hanging="567"/>
        <w:jc w:val="both"/>
        <w:rPr>
          <w:rFonts w:ascii="Arial" w:hAnsi="Arial" w:cs="Arial"/>
          <w:vanish/>
          <w:sz w:val="24"/>
          <w:szCs w:val="24"/>
        </w:rPr>
      </w:pPr>
    </w:p>
    <w:p w14:paraId="70CF712A" w14:textId="77777777" w:rsidR="006779C5" w:rsidRPr="006779C5" w:rsidRDefault="006779C5" w:rsidP="008756DD">
      <w:pPr>
        <w:pStyle w:val="ListParagraph"/>
        <w:numPr>
          <w:ilvl w:val="0"/>
          <w:numId w:val="35"/>
        </w:numPr>
        <w:spacing w:after="0" w:line="240" w:lineRule="auto"/>
        <w:ind w:left="567" w:hanging="567"/>
        <w:jc w:val="both"/>
        <w:rPr>
          <w:rFonts w:ascii="Arial" w:hAnsi="Arial" w:cs="Arial"/>
          <w:vanish/>
          <w:sz w:val="24"/>
          <w:szCs w:val="24"/>
        </w:rPr>
      </w:pPr>
    </w:p>
    <w:p w14:paraId="52314AFF" w14:textId="77777777" w:rsidR="006779C5" w:rsidRPr="006779C5" w:rsidRDefault="006779C5" w:rsidP="008756DD">
      <w:pPr>
        <w:pStyle w:val="ListParagraph"/>
        <w:numPr>
          <w:ilvl w:val="0"/>
          <w:numId w:val="35"/>
        </w:numPr>
        <w:spacing w:after="0" w:line="240" w:lineRule="auto"/>
        <w:ind w:left="567" w:hanging="567"/>
        <w:jc w:val="both"/>
        <w:rPr>
          <w:rFonts w:ascii="Arial" w:hAnsi="Arial" w:cs="Arial"/>
          <w:vanish/>
          <w:sz w:val="24"/>
          <w:szCs w:val="24"/>
        </w:rPr>
      </w:pPr>
    </w:p>
    <w:p w14:paraId="342D1AD0" w14:textId="77777777" w:rsidR="006779C5" w:rsidRPr="006779C5" w:rsidRDefault="006779C5" w:rsidP="008756DD">
      <w:pPr>
        <w:pStyle w:val="ListParagraph"/>
        <w:numPr>
          <w:ilvl w:val="0"/>
          <w:numId w:val="35"/>
        </w:numPr>
        <w:spacing w:after="0" w:line="240" w:lineRule="auto"/>
        <w:ind w:left="567" w:hanging="567"/>
        <w:jc w:val="both"/>
        <w:rPr>
          <w:rFonts w:ascii="Arial" w:hAnsi="Arial" w:cs="Arial"/>
          <w:vanish/>
          <w:sz w:val="24"/>
          <w:szCs w:val="24"/>
        </w:rPr>
      </w:pPr>
    </w:p>
    <w:p w14:paraId="28C78662" w14:textId="77777777" w:rsidR="006779C5" w:rsidRPr="006779C5" w:rsidRDefault="006779C5" w:rsidP="008756DD">
      <w:pPr>
        <w:pStyle w:val="ListParagraph"/>
        <w:numPr>
          <w:ilvl w:val="1"/>
          <w:numId w:val="35"/>
        </w:numPr>
        <w:spacing w:after="0" w:line="240" w:lineRule="auto"/>
        <w:ind w:left="567" w:hanging="567"/>
        <w:jc w:val="both"/>
        <w:rPr>
          <w:rFonts w:ascii="Arial" w:hAnsi="Arial" w:cs="Arial"/>
          <w:vanish/>
          <w:sz w:val="24"/>
          <w:szCs w:val="24"/>
        </w:rPr>
      </w:pPr>
    </w:p>
    <w:p w14:paraId="51F4964E" w14:textId="77777777" w:rsidR="006779C5" w:rsidRPr="006779C5" w:rsidRDefault="006779C5" w:rsidP="008756DD">
      <w:pPr>
        <w:pStyle w:val="ListParagraph"/>
        <w:numPr>
          <w:ilvl w:val="1"/>
          <w:numId w:val="35"/>
        </w:numPr>
        <w:spacing w:after="0" w:line="240" w:lineRule="auto"/>
        <w:ind w:left="567" w:hanging="567"/>
        <w:jc w:val="both"/>
        <w:rPr>
          <w:rFonts w:ascii="Arial" w:hAnsi="Arial" w:cs="Arial"/>
          <w:vanish/>
          <w:sz w:val="24"/>
          <w:szCs w:val="24"/>
        </w:rPr>
      </w:pPr>
    </w:p>
    <w:p w14:paraId="70FEACF4" w14:textId="77777777" w:rsidR="006779C5" w:rsidRPr="006779C5" w:rsidRDefault="006779C5" w:rsidP="008756DD">
      <w:pPr>
        <w:pStyle w:val="ListParagraph"/>
        <w:numPr>
          <w:ilvl w:val="1"/>
          <w:numId w:val="35"/>
        </w:numPr>
        <w:spacing w:after="0" w:line="240" w:lineRule="auto"/>
        <w:ind w:left="567" w:hanging="567"/>
        <w:jc w:val="both"/>
        <w:rPr>
          <w:rFonts w:ascii="Arial" w:hAnsi="Arial" w:cs="Arial"/>
          <w:vanish/>
          <w:sz w:val="24"/>
          <w:szCs w:val="24"/>
        </w:rPr>
      </w:pPr>
    </w:p>
    <w:p w14:paraId="63FEE026" w14:textId="77777777" w:rsidR="006779C5" w:rsidRPr="006779C5" w:rsidRDefault="006779C5" w:rsidP="008756DD">
      <w:pPr>
        <w:pStyle w:val="ListParagraph"/>
        <w:numPr>
          <w:ilvl w:val="1"/>
          <w:numId w:val="35"/>
        </w:numPr>
        <w:spacing w:after="0" w:line="240" w:lineRule="auto"/>
        <w:ind w:left="567" w:hanging="567"/>
        <w:jc w:val="both"/>
        <w:rPr>
          <w:rFonts w:ascii="Arial" w:hAnsi="Arial" w:cs="Arial"/>
          <w:vanish/>
          <w:sz w:val="24"/>
          <w:szCs w:val="24"/>
        </w:rPr>
      </w:pPr>
    </w:p>
    <w:p w14:paraId="44EF2719" w14:textId="5A3B2837" w:rsidR="00EE796C" w:rsidRPr="000C5FB5" w:rsidRDefault="00EE796C" w:rsidP="008555DC">
      <w:pPr>
        <w:spacing w:after="0" w:line="240" w:lineRule="auto"/>
        <w:ind w:left="567"/>
        <w:jc w:val="both"/>
        <w:rPr>
          <w:rFonts w:ascii="Arial" w:hAnsi="Arial" w:cs="Arial"/>
          <w:sz w:val="24"/>
          <w:szCs w:val="24"/>
        </w:rPr>
      </w:pPr>
      <w:r w:rsidRPr="000C5FB5">
        <w:rPr>
          <w:rFonts w:ascii="Arial" w:hAnsi="Arial" w:cs="Arial"/>
          <w:sz w:val="24"/>
          <w:szCs w:val="24"/>
        </w:rPr>
        <w:t xml:space="preserve">Any member of staff who has left the </w:t>
      </w:r>
      <w:r w:rsidR="00BB410C">
        <w:rPr>
          <w:rFonts w:ascii="Arial" w:hAnsi="Arial" w:cs="Arial"/>
          <w:sz w:val="24"/>
          <w:szCs w:val="24"/>
        </w:rPr>
        <w:t>council</w:t>
      </w:r>
      <w:r w:rsidRPr="000C5FB5">
        <w:rPr>
          <w:rFonts w:ascii="Arial" w:hAnsi="Arial" w:cs="Arial"/>
          <w:sz w:val="24"/>
          <w:szCs w:val="24"/>
        </w:rPr>
        <w:t xml:space="preserve"> by reason of redundancy or early retirement and received a redundancy/severance payment is required to have a gap before reemployment. The gap should be at least 2 years after the date of termination for all staff who left due to compulsory redundancy or voluntary redundancy before they can return, either as a directly employed member of staff, an agency worker or a consultant. This does not prevent them from working in Tower Hamlets Schools during this period.</w:t>
      </w:r>
    </w:p>
    <w:p w14:paraId="6934DA8B" w14:textId="77777777" w:rsidR="006B3122" w:rsidRDefault="006B3122" w:rsidP="008756DD">
      <w:pPr>
        <w:tabs>
          <w:tab w:val="left" w:pos="3480"/>
        </w:tabs>
        <w:spacing w:after="0" w:line="240" w:lineRule="auto"/>
        <w:ind w:left="567" w:hanging="567"/>
        <w:jc w:val="both"/>
        <w:rPr>
          <w:rFonts w:ascii="Arial" w:hAnsi="Arial" w:cs="Arial"/>
          <w:sz w:val="24"/>
          <w:szCs w:val="24"/>
        </w:rPr>
      </w:pPr>
    </w:p>
    <w:p w14:paraId="3D670039" w14:textId="77777777" w:rsidR="006B3122" w:rsidRDefault="006B3122" w:rsidP="008756DD">
      <w:pPr>
        <w:tabs>
          <w:tab w:val="left" w:pos="3480"/>
        </w:tabs>
        <w:spacing w:after="0" w:line="240" w:lineRule="auto"/>
        <w:ind w:left="567" w:hanging="567"/>
        <w:jc w:val="both"/>
        <w:rPr>
          <w:rFonts w:ascii="Arial" w:hAnsi="Arial" w:cs="Arial"/>
          <w:sz w:val="24"/>
          <w:szCs w:val="24"/>
        </w:rPr>
      </w:pPr>
    </w:p>
    <w:p w14:paraId="1D08FBBE" w14:textId="2BB0EC53" w:rsidR="00EE796C" w:rsidRPr="00F21370" w:rsidRDefault="00EE796C" w:rsidP="008756DD">
      <w:pPr>
        <w:tabs>
          <w:tab w:val="left" w:pos="3480"/>
        </w:tabs>
        <w:spacing w:after="0" w:line="240" w:lineRule="auto"/>
        <w:ind w:left="567" w:hanging="567"/>
        <w:jc w:val="both"/>
        <w:rPr>
          <w:rFonts w:ascii="Arial" w:hAnsi="Arial" w:cs="Arial"/>
          <w:sz w:val="24"/>
          <w:szCs w:val="24"/>
        </w:rPr>
      </w:pPr>
      <w:r w:rsidRPr="00F21370">
        <w:rPr>
          <w:rFonts w:ascii="Arial" w:hAnsi="Arial" w:cs="Arial"/>
          <w:sz w:val="24"/>
          <w:szCs w:val="24"/>
        </w:rPr>
        <w:lastRenderedPageBreak/>
        <w:tab/>
      </w:r>
    </w:p>
    <w:p w14:paraId="7CAE7AF7" w14:textId="37E4C66A" w:rsidR="00EE796C" w:rsidRPr="00E42232" w:rsidRDefault="00EE796C" w:rsidP="00AA679E">
      <w:pPr>
        <w:pStyle w:val="Heading2"/>
        <w:numPr>
          <w:ilvl w:val="0"/>
          <w:numId w:val="50"/>
        </w:numPr>
        <w:tabs>
          <w:tab w:val="left" w:pos="567"/>
        </w:tabs>
        <w:ind w:left="567" w:hanging="577"/>
        <w:rPr>
          <w:color w:val="3D9C30"/>
        </w:rPr>
      </w:pPr>
      <w:bookmarkStart w:id="22" w:name="_Toc140136196"/>
      <w:r w:rsidRPr="00E42232">
        <w:rPr>
          <w:color w:val="3D9C30"/>
        </w:rPr>
        <w:t>Pay multiples/comparisons</w:t>
      </w:r>
      <w:bookmarkEnd w:id="22"/>
      <w:r w:rsidRPr="00E42232">
        <w:rPr>
          <w:color w:val="3D9C30"/>
        </w:rPr>
        <w:t xml:space="preserve"> </w:t>
      </w:r>
    </w:p>
    <w:p w14:paraId="4CB058DB" w14:textId="77777777" w:rsidR="00EE796C" w:rsidRPr="00F21370" w:rsidRDefault="00EE796C" w:rsidP="00AA679E">
      <w:pPr>
        <w:spacing w:after="0" w:line="240" w:lineRule="auto"/>
        <w:ind w:left="567" w:hanging="577"/>
        <w:jc w:val="both"/>
        <w:rPr>
          <w:rFonts w:ascii="Arial" w:hAnsi="Arial" w:cs="Arial"/>
          <w:sz w:val="24"/>
          <w:szCs w:val="24"/>
        </w:rPr>
      </w:pPr>
    </w:p>
    <w:p w14:paraId="2FEFA896" w14:textId="77777777" w:rsidR="00F944DA" w:rsidRPr="00F944DA" w:rsidRDefault="00F944DA" w:rsidP="00AA679E">
      <w:pPr>
        <w:pStyle w:val="ListParagraph"/>
        <w:numPr>
          <w:ilvl w:val="0"/>
          <w:numId w:val="48"/>
        </w:numPr>
        <w:tabs>
          <w:tab w:val="left" w:pos="567"/>
        </w:tabs>
        <w:spacing w:after="0" w:line="240" w:lineRule="auto"/>
        <w:ind w:left="567" w:hanging="577"/>
        <w:rPr>
          <w:rFonts w:ascii="Arial" w:eastAsia="Times New Roman" w:hAnsi="Arial" w:cs="Times New Roman"/>
          <w:vanish/>
          <w:sz w:val="24"/>
          <w:szCs w:val="24"/>
          <w:lang w:eastAsia="en-GB"/>
        </w:rPr>
      </w:pPr>
    </w:p>
    <w:p w14:paraId="244D9E9B" w14:textId="6910ABA9" w:rsidR="00EE796C" w:rsidRPr="00F944DA" w:rsidRDefault="00EE796C" w:rsidP="00AA679E">
      <w:pPr>
        <w:pStyle w:val="ListParagraph"/>
        <w:numPr>
          <w:ilvl w:val="1"/>
          <w:numId w:val="48"/>
        </w:numPr>
        <w:spacing w:after="0" w:line="240" w:lineRule="auto"/>
        <w:ind w:left="567" w:hanging="577"/>
        <w:jc w:val="both"/>
        <w:rPr>
          <w:rFonts w:ascii="Arial" w:eastAsia="Times New Roman" w:hAnsi="Arial" w:cs="Times New Roman"/>
          <w:sz w:val="24"/>
          <w:szCs w:val="24"/>
          <w:lang w:eastAsia="en-GB"/>
        </w:rPr>
      </w:pPr>
      <w:r w:rsidRPr="00F944DA">
        <w:rPr>
          <w:rFonts w:ascii="Arial" w:eastAsia="Times New Roman" w:hAnsi="Arial" w:cs="Times New Roman"/>
          <w:sz w:val="24"/>
          <w:szCs w:val="24"/>
          <w:lang w:eastAsia="en-GB"/>
        </w:rPr>
        <w:t xml:space="preserve">The </w:t>
      </w:r>
      <w:r w:rsidR="00BB410C">
        <w:rPr>
          <w:rFonts w:ascii="Arial" w:eastAsia="Times New Roman" w:hAnsi="Arial" w:cs="Times New Roman"/>
          <w:sz w:val="24"/>
          <w:szCs w:val="24"/>
          <w:lang w:eastAsia="en-GB"/>
        </w:rPr>
        <w:t>council</w:t>
      </w:r>
      <w:r w:rsidRPr="00F944DA">
        <w:rPr>
          <w:rFonts w:ascii="Arial" w:eastAsia="Times New Roman" w:hAnsi="Arial" w:cs="Times New Roman"/>
          <w:sz w:val="24"/>
          <w:szCs w:val="24"/>
          <w:lang w:eastAsia="en-GB"/>
        </w:rPr>
        <w:t xml:space="preserve">’s pay and grading structures reflect a wide range of job requirements and levels of responsibility across the organisation, with pay and grading being determined by the </w:t>
      </w:r>
      <w:r w:rsidR="00BB410C">
        <w:rPr>
          <w:rFonts w:ascii="Arial" w:eastAsia="Times New Roman" w:hAnsi="Arial" w:cs="Times New Roman"/>
          <w:sz w:val="24"/>
          <w:szCs w:val="24"/>
          <w:lang w:eastAsia="en-GB"/>
        </w:rPr>
        <w:t>council</w:t>
      </w:r>
      <w:r w:rsidRPr="00F944DA">
        <w:rPr>
          <w:rFonts w:ascii="Arial" w:eastAsia="Times New Roman" w:hAnsi="Arial" w:cs="Times New Roman"/>
          <w:sz w:val="24"/>
          <w:szCs w:val="24"/>
          <w:lang w:eastAsia="en-GB"/>
        </w:rPr>
        <w:t xml:space="preserve">’s job evaluation schemes. </w:t>
      </w:r>
    </w:p>
    <w:p w14:paraId="50CA5A01" w14:textId="77777777" w:rsidR="00EE796C" w:rsidRPr="00F944DA" w:rsidRDefault="00EE796C" w:rsidP="00AA679E">
      <w:pPr>
        <w:pStyle w:val="ListParagraph"/>
        <w:spacing w:after="0" w:line="240" w:lineRule="auto"/>
        <w:ind w:left="567" w:hanging="577"/>
        <w:jc w:val="both"/>
        <w:rPr>
          <w:rFonts w:ascii="Arial" w:eastAsia="Times New Roman" w:hAnsi="Arial" w:cs="Times New Roman"/>
          <w:sz w:val="24"/>
          <w:szCs w:val="24"/>
          <w:lang w:eastAsia="en-GB"/>
        </w:rPr>
      </w:pPr>
    </w:p>
    <w:p w14:paraId="7DEBACF4" w14:textId="067E2E60" w:rsidR="00EE796C" w:rsidRPr="00F944DA" w:rsidRDefault="00EE796C" w:rsidP="00AA679E">
      <w:pPr>
        <w:pStyle w:val="ListParagraph"/>
        <w:numPr>
          <w:ilvl w:val="1"/>
          <w:numId w:val="48"/>
        </w:numPr>
        <w:spacing w:after="0" w:line="240" w:lineRule="auto"/>
        <w:ind w:left="567" w:hanging="577"/>
        <w:jc w:val="both"/>
        <w:rPr>
          <w:rFonts w:ascii="Arial" w:eastAsia="Times New Roman" w:hAnsi="Arial" w:cs="Times New Roman"/>
          <w:sz w:val="24"/>
          <w:szCs w:val="24"/>
          <w:lang w:eastAsia="en-GB"/>
        </w:rPr>
      </w:pPr>
      <w:r w:rsidRPr="00F944DA">
        <w:rPr>
          <w:rFonts w:ascii="Arial" w:eastAsia="Times New Roman" w:hAnsi="Arial" w:cs="Times New Roman"/>
          <w:sz w:val="24"/>
          <w:szCs w:val="24"/>
          <w:lang w:eastAsia="en-GB"/>
        </w:rPr>
        <w:t xml:space="preserve">The pay ratio demonstrating the relationship between the </w:t>
      </w:r>
      <w:r w:rsidR="00BB410C">
        <w:rPr>
          <w:rFonts w:ascii="Arial" w:eastAsia="Times New Roman" w:hAnsi="Arial" w:cs="Times New Roman"/>
          <w:sz w:val="24"/>
          <w:szCs w:val="24"/>
          <w:lang w:eastAsia="en-GB"/>
        </w:rPr>
        <w:t>council</w:t>
      </w:r>
      <w:r w:rsidRPr="00F944DA">
        <w:rPr>
          <w:rFonts w:ascii="Arial" w:eastAsia="Times New Roman" w:hAnsi="Arial" w:cs="Times New Roman"/>
          <w:sz w:val="24"/>
          <w:szCs w:val="24"/>
          <w:lang w:eastAsia="en-GB"/>
        </w:rPr>
        <w:t>’s highest paid employee (total salary package) and the median (mid-point between the highest and lowest) salary position of the non-schools workforce is</w:t>
      </w:r>
      <w:r w:rsidR="008A5DDC" w:rsidRPr="00F944DA">
        <w:rPr>
          <w:rFonts w:ascii="Arial" w:eastAsia="Times New Roman" w:hAnsi="Arial" w:cs="Times New Roman"/>
          <w:sz w:val="24"/>
          <w:szCs w:val="24"/>
          <w:lang w:eastAsia="en-GB"/>
        </w:rPr>
        <w:t xml:space="preserve"> </w:t>
      </w:r>
      <w:r w:rsidR="003754D9">
        <w:rPr>
          <w:rFonts w:ascii="Arial" w:eastAsia="Times New Roman" w:hAnsi="Arial" w:cs="Times New Roman"/>
          <w:sz w:val="24"/>
          <w:szCs w:val="24"/>
          <w:lang w:eastAsia="en-GB"/>
        </w:rPr>
        <w:t>1:4</w:t>
      </w:r>
      <w:r w:rsidR="00F95869">
        <w:rPr>
          <w:rFonts w:ascii="Arial" w:eastAsia="Times New Roman" w:hAnsi="Arial" w:cs="Times New Roman"/>
          <w:sz w:val="24"/>
          <w:szCs w:val="24"/>
          <w:lang w:eastAsia="en-GB"/>
        </w:rPr>
        <w:t>.77.</w:t>
      </w:r>
    </w:p>
    <w:p w14:paraId="55570F9D" w14:textId="77777777" w:rsidR="00EE796C" w:rsidRPr="00F944DA" w:rsidRDefault="00EE796C" w:rsidP="00AA679E">
      <w:pPr>
        <w:pStyle w:val="ListParagraph"/>
        <w:spacing w:after="0" w:line="240" w:lineRule="auto"/>
        <w:ind w:left="567" w:hanging="577"/>
        <w:jc w:val="both"/>
        <w:rPr>
          <w:rFonts w:ascii="Arial" w:eastAsia="Times New Roman" w:hAnsi="Arial" w:cs="Times New Roman"/>
          <w:sz w:val="24"/>
          <w:szCs w:val="24"/>
          <w:lang w:eastAsia="en-GB"/>
        </w:rPr>
      </w:pPr>
    </w:p>
    <w:p w14:paraId="07FEE75C" w14:textId="0B321666" w:rsidR="00EE796C" w:rsidRPr="00F944DA" w:rsidRDefault="00EE796C" w:rsidP="00AA679E">
      <w:pPr>
        <w:pStyle w:val="ListParagraph"/>
        <w:numPr>
          <w:ilvl w:val="1"/>
          <w:numId w:val="48"/>
        </w:numPr>
        <w:spacing w:after="0" w:line="240" w:lineRule="auto"/>
        <w:ind w:left="567" w:hanging="577"/>
        <w:jc w:val="both"/>
        <w:rPr>
          <w:rFonts w:ascii="Arial" w:eastAsia="Times New Roman" w:hAnsi="Arial" w:cs="Times New Roman"/>
          <w:sz w:val="24"/>
          <w:szCs w:val="24"/>
          <w:lang w:eastAsia="en-GB"/>
        </w:rPr>
      </w:pPr>
      <w:r w:rsidRPr="00F944DA">
        <w:rPr>
          <w:rFonts w:ascii="Arial" w:eastAsia="Times New Roman" w:hAnsi="Arial" w:cs="Times New Roman"/>
          <w:sz w:val="24"/>
          <w:szCs w:val="24"/>
          <w:lang w:eastAsia="en-GB"/>
        </w:rPr>
        <w:t xml:space="preserve">The pay ratio demonstrating the relationship between the </w:t>
      </w:r>
      <w:r w:rsidR="00BB410C">
        <w:rPr>
          <w:rFonts w:ascii="Arial" w:eastAsia="Times New Roman" w:hAnsi="Arial" w:cs="Times New Roman"/>
          <w:sz w:val="24"/>
          <w:szCs w:val="24"/>
          <w:lang w:eastAsia="en-GB"/>
        </w:rPr>
        <w:t>council</w:t>
      </w:r>
      <w:r w:rsidRPr="00F944DA">
        <w:rPr>
          <w:rFonts w:ascii="Arial" w:eastAsia="Times New Roman" w:hAnsi="Arial" w:cs="Times New Roman"/>
          <w:sz w:val="24"/>
          <w:szCs w:val="24"/>
          <w:lang w:eastAsia="en-GB"/>
        </w:rPr>
        <w:t>’s highest paid employee (total salary package) and the lowest salary of the non-schools workforce is</w:t>
      </w:r>
      <w:r w:rsidR="00FC4191" w:rsidRPr="00F944DA">
        <w:rPr>
          <w:rFonts w:ascii="Arial" w:eastAsia="Times New Roman" w:hAnsi="Arial" w:cs="Times New Roman"/>
          <w:sz w:val="24"/>
          <w:szCs w:val="24"/>
          <w:lang w:eastAsia="en-GB"/>
        </w:rPr>
        <w:t xml:space="preserve"> </w:t>
      </w:r>
      <w:r w:rsidR="00FC4191" w:rsidRPr="003754D9">
        <w:rPr>
          <w:rFonts w:ascii="Arial" w:eastAsia="Times New Roman" w:hAnsi="Arial" w:cs="Times New Roman"/>
          <w:sz w:val="24"/>
          <w:szCs w:val="24"/>
          <w:lang w:eastAsia="en-GB"/>
        </w:rPr>
        <w:t>1:</w:t>
      </w:r>
      <w:r w:rsidR="003754D9" w:rsidRPr="003754D9">
        <w:rPr>
          <w:rFonts w:ascii="Arial" w:eastAsia="Times New Roman" w:hAnsi="Arial" w:cs="Times New Roman"/>
          <w:sz w:val="24"/>
          <w:szCs w:val="24"/>
          <w:lang w:eastAsia="en-GB"/>
        </w:rPr>
        <w:t>8.67</w:t>
      </w:r>
      <w:r w:rsidRPr="003754D9">
        <w:rPr>
          <w:rFonts w:ascii="Arial" w:eastAsia="Times New Roman" w:hAnsi="Arial" w:cs="Times New Roman"/>
          <w:sz w:val="24"/>
          <w:szCs w:val="24"/>
          <w:lang w:eastAsia="en-GB"/>
        </w:rPr>
        <w:t>.</w:t>
      </w:r>
    </w:p>
    <w:p w14:paraId="58FE686C" w14:textId="77777777" w:rsidR="00EE796C" w:rsidRPr="00F944DA" w:rsidRDefault="00EE796C" w:rsidP="00AA679E">
      <w:pPr>
        <w:pStyle w:val="ListParagraph"/>
        <w:spacing w:after="0" w:line="240" w:lineRule="auto"/>
        <w:ind w:left="567" w:hanging="577"/>
        <w:jc w:val="both"/>
        <w:rPr>
          <w:rFonts w:ascii="Arial" w:eastAsia="Times New Roman" w:hAnsi="Arial" w:cs="Times New Roman"/>
          <w:sz w:val="24"/>
          <w:szCs w:val="24"/>
          <w:lang w:eastAsia="en-GB"/>
        </w:rPr>
      </w:pPr>
    </w:p>
    <w:p w14:paraId="32F8D353" w14:textId="4A256680" w:rsidR="00EE796C" w:rsidRPr="00F944DA" w:rsidRDefault="00EE796C" w:rsidP="00AA679E">
      <w:pPr>
        <w:pStyle w:val="ListParagraph"/>
        <w:numPr>
          <w:ilvl w:val="1"/>
          <w:numId w:val="48"/>
        </w:numPr>
        <w:spacing w:after="0" w:line="240" w:lineRule="auto"/>
        <w:ind w:left="567" w:hanging="577"/>
        <w:jc w:val="both"/>
        <w:rPr>
          <w:rFonts w:ascii="Arial" w:eastAsia="Times New Roman" w:hAnsi="Arial" w:cs="Times New Roman"/>
          <w:sz w:val="24"/>
          <w:szCs w:val="24"/>
          <w:lang w:eastAsia="en-GB"/>
        </w:rPr>
      </w:pPr>
      <w:r w:rsidRPr="00F944DA">
        <w:rPr>
          <w:rFonts w:ascii="Arial" w:eastAsia="Times New Roman" w:hAnsi="Arial" w:cs="Times New Roman"/>
          <w:sz w:val="24"/>
          <w:szCs w:val="24"/>
          <w:lang w:eastAsia="en-GB"/>
        </w:rPr>
        <w:t xml:space="preserve">The </w:t>
      </w:r>
      <w:r w:rsidR="00BB410C">
        <w:rPr>
          <w:rFonts w:ascii="Arial" w:eastAsia="Times New Roman" w:hAnsi="Arial" w:cs="Times New Roman"/>
          <w:sz w:val="24"/>
          <w:szCs w:val="24"/>
          <w:lang w:eastAsia="en-GB"/>
        </w:rPr>
        <w:t>council</w:t>
      </w:r>
      <w:r w:rsidRPr="00F944DA">
        <w:rPr>
          <w:rFonts w:ascii="Arial" w:eastAsia="Times New Roman" w:hAnsi="Arial" w:cs="Times New Roman"/>
          <w:sz w:val="24"/>
          <w:szCs w:val="24"/>
          <w:lang w:eastAsia="en-GB"/>
        </w:rPr>
        <w:t xml:space="preserve"> will have regard to its pay ratios and keep them under review, seeking to balance the following: </w:t>
      </w:r>
    </w:p>
    <w:p w14:paraId="0ECFD3B3" w14:textId="77777777" w:rsidR="00EE796C" w:rsidRPr="00F21370" w:rsidRDefault="00EE796C" w:rsidP="00AA679E">
      <w:pPr>
        <w:spacing w:after="0" w:line="240" w:lineRule="auto"/>
        <w:ind w:left="567" w:hanging="577"/>
        <w:jc w:val="both"/>
        <w:rPr>
          <w:rFonts w:ascii="Arial" w:hAnsi="Arial" w:cs="Arial"/>
          <w:sz w:val="24"/>
          <w:szCs w:val="24"/>
        </w:rPr>
      </w:pPr>
    </w:p>
    <w:p w14:paraId="55F92483" w14:textId="2591EE07" w:rsidR="00EE796C" w:rsidRPr="00F21370" w:rsidRDefault="00EE796C" w:rsidP="00727620">
      <w:pPr>
        <w:pStyle w:val="ListParagraph"/>
        <w:numPr>
          <w:ilvl w:val="0"/>
          <w:numId w:val="29"/>
        </w:numPr>
        <w:spacing w:after="0" w:line="240" w:lineRule="auto"/>
        <w:ind w:left="851" w:hanging="284"/>
        <w:jc w:val="both"/>
        <w:rPr>
          <w:rFonts w:ascii="Arial" w:hAnsi="Arial" w:cs="Arial"/>
          <w:sz w:val="24"/>
          <w:szCs w:val="24"/>
        </w:rPr>
      </w:pPr>
      <w:r w:rsidRPr="00F21370">
        <w:rPr>
          <w:rFonts w:ascii="Arial" w:hAnsi="Arial" w:cs="Arial"/>
          <w:sz w:val="24"/>
          <w:szCs w:val="24"/>
        </w:rPr>
        <w:t xml:space="preserve">Ensuring appropriate reward mechanisms which value knowledge, skills and experience at a senior level, and ensure that the </w:t>
      </w:r>
      <w:r w:rsidR="00BB410C">
        <w:rPr>
          <w:rFonts w:ascii="Arial" w:hAnsi="Arial" w:cs="Arial"/>
          <w:sz w:val="24"/>
          <w:szCs w:val="24"/>
        </w:rPr>
        <w:t>council</w:t>
      </w:r>
      <w:r w:rsidRPr="00F21370">
        <w:rPr>
          <w:rFonts w:ascii="Arial" w:hAnsi="Arial" w:cs="Arial"/>
          <w:sz w:val="24"/>
          <w:szCs w:val="24"/>
        </w:rPr>
        <w:t xml:space="preserve"> can recruit and retain the best talent</w:t>
      </w:r>
      <w:r w:rsidR="001607A0">
        <w:rPr>
          <w:rFonts w:ascii="Arial" w:hAnsi="Arial" w:cs="Arial"/>
          <w:sz w:val="24"/>
          <w:szCs w:val="24"/>
        </w:rPr>
        <w:t>.</w:t>
      </w:r>
      <w:r w:rsidRPr="00F21370">
        <w:rPr>
          <w:rFonts w:ascii="Arial" w:hAnsi="Arial" w:cs="Arial"/>
          <w:sz w:val="24"/>
          <w:szCs w:val="24"/>
        </w:rPr>
        <w:t xml:space="preserve"> </w:t>
      </w:r>
    </w:p>
    <w:p w14:paraId="51FA8F0E" w14:textId="103E66D0" w:rsidR="00EE796C" w:rsidRPr="00F21370" w:rsidRDefault="00EE796C" w:rsidP="00727620">
      <w:pPr>
        <w:pStyle w:val="ListParagraph"/>
        <w:numPr>
          <w:ilvl w:val="0"/>
          <w:numId w:val="29"/>
        </w:numPr>
        <w:spacing w:after="0" w:line="240" w:lineRule="auto"/>
        <w:ind w:left="851" w:hanging="284"/>
        <w:jc w:val="both"/>
        <w:rPr>
          <w:rFonts w:ascii="Arial" w:hAnsi="Arial" w:cs="Arial"/>
          <w:sz w:val="24"/>
          <w:szCs w:val="24"/>
        </w:rPr>
      </w:pPr>
      <w:r w:rsidRPr="00F21370">
        <w:rPr>
          <w:rFonts w:ascii="Arial" w:hAnsi="Arial" w:cs="Arial"/>
          <w:sz w:val="24"/>
          <w:szCs w:val="24"/>
        </w:rPr>
        <w:t xml:space="preserve">Addressing its commitment to matching the London Living Wage for our lowest paid </w:t>
      </w:r>
      <w:r w:rsidR="00221CCB" w:rsidRPr="00F21370">
        <w:rPr>
          <w:rFonts w:ascii="Arial" w:hAnsi="Arial" w:cs="Arial"/>
          <w:sz w:val="24"/>
          <w:szCs w:val="24"/>
        </w:rPr>
        <w:t>staff and</w:t>
      </w:r>
      <w:r w:rsidRPr="00F21370">
        <w:rPr>
          <w:rFonts w:ascii="Arial" w:hAnsi="Arial" w:cs="Arial"/>
          <w:sz w:val="24"/>
          <w:szCs w:val="24"/>
        </w:rPr>
        <w:t xml:space="preserve"> encouraging the developmental progression for staff in the lowest graded roles. </w:t>
      </w:r>
    </w:p>
    <w:p w14:paraId="2906C173" w14:textId="77777777" w:rsidR="00C8347F" w:rsidRPr="00F21370" w:rsidRDefault="00C8347F" w:rsidP="00E414BD">
      <w:pPr>
        <w:spacing w:after="0" w:line="240" w:lineRule="auto"/>
        <w:jc w:val="both"/>
        <w:rPr>
          <w:rFonts w:ascii="Arial" w:hAnsi="Arial" w:cs="Arial"/>
          <w:sz w:val="24"/>
          <w:szCs w:val="24"/>
        </w:rPr>
      </w:pPr>
    </w:p>
    <w:p w14:paraId="31254ECA" w14:textId="6A6DFB59" w:rsidR="00EE796C" w:rsidRPr="00E42232" w:rsidRDefault="00EE796C" w:rsidP="004E7561">
      <w:pPr>
        <w:pStyle w:val="Heading2"/>
        <w:numPr>
          <w:ilvl w:val="0"/>
          <w:numId w:val="50"/>
        </w:numPr>
        <w:tabs>
          <w:tab w:val="left" w:pos="567"/>
        </w:tabs>
        <w:ind w:left="284" w:hanging="294"/>
        <w:rPr>
          <w:color w:val="3D9C30"/>
        </w:rPr>
      </w:pPr>
      <w:bookmarkStart w:id="23" w:name="_Toc140136197"/>
      <w:r w:rsidRPr="00E42232">
        <w:rPr>
          <w:color w:val="3D9C30"/>
        </w:rPr>
        <w:t>Equality issues</w:t>
      </w:r>
      <w:bookmarkEnd w:id="23"/>
      <w:r w:rsidRPr="00E42232">
        <w:rPr>
          <w:color w:val="3D9C30"/>
        </w:rPr>
        <w:t xml:space="preserve"> </w:t>
      </w:r>
    </w:p>
    <w:p w14:paraId="7F4C67BB" w14:textId="77777777" w:rsidR="00EE796C" w:rsidRPr="00F21370" w:rsidRDefault="00EE796C" w:rsidP="00E414BD">
      <w:pPr>
        <w:spacing w:after="0" w:line="240" w:lineRule="auto"/>
        <w:jc w:val="both"/>
        <w:rPr>
          <w:rFonts w:ascii="Arial" w:hAnsi="Arial" w:cs="Arial"/>
          <w:sz w:val="24"/>
          <w:szCs w:val="24"/>
        </w:rPr>
      </w:pPr>
    </w:p>
    <w:p w14:paraId="22F2C1A2" w14:textId="77777777" w:rsidR="00F944DA" w:rsidRPr="00F944DA" w:rsidRDefault="00F944DA" w:rsidP="00BB4383">
      <w:pPr>
        <w:pStyle w:val="ListParagraph"/>
        <w:numPr>
          <w:ilvl w:val="0"/>
          <w:numId w:val="48"/>
        </w:numPr>
        <w:tabs>
          <w:tab w:val="left" w:pos="567"/>
        </w:tabs>
        <w:spacing w:after="0" w:line="240" w:lineRule="auto"/>
        <w:rPr>
          <w:rFonts w:ascii="Arial" w:eastAsia="Times New Roman" w:hAnsi="Arial" w:cs="Times New Roman"/>
          <w:vanish/>
          <w:sz w:val="24"/>
          <w:szCs w:val="24"/>
          <w:lang w:eastAsia="en-GB"/>
        </w:rPr>
      </w:pPr>
    </w:p>
    <w:p w14:paraId="313474A9" w14:textId="4B87E4F1" w:rsidR="00EE796C" w:rsidRPr="00F944DA" w:rsidRDefault="00EE796C" w:rsidP="004E7561">
      <w:pPr>
        <w:pStyle w:val="ListParagraph"/>
        <w:numPr>
          <w:ilvl w:val="1"/>
          <w:numId w:val="48"/>
        </w:numPr>
        <w:spacing w:after="0" w:line="240" w:lineRule="auto"/>
        <w:ind w:left="567" w:hanging="567"/>
        <w:jc w:val="both"/>
        <w:rPr>
          <w:rFonts w:ascii="Arial" w:eastAsia="Times New Roman" w:hAnsi="Arial" w:cs="Times New Roman"/>
          <w:sz w:val="24"/>
          <w:szCs w:val="24"/>
          <w:lang w:eastAsia="en-GB"/>
        </w:rPr>
      </w:pPr>
      <w:r w:rsidRPr="00F944DA">
        <w:rPr>
          <w:rFonts w:ascii="Arial" w:eastAsia="Times New Roman" w:hAnsi="Arial" w:cs="Times New Roman"/>
          <w:sz w:val="24"/>
          <w:szCs w:val="24"/>
          <w:lang w:eastAsia="en-GB"/>
        </w:rPr>
        <w:t xml:space="preserve">The policy elements described in this report derive from national terms and conditions and bargaining, or local discretion. The </w:t>
      </w:r>
      <w:r w:rsidR="00BB410C">
        <w:rPr>
          <w:rFonts w:ascii="Arial" w:eastAsia="Times New Roman" w:hAnsi="Arial" w:cs="Times New Roman"/>
          <w:sz w:val="24"/>
          <w:szCs w:val="24"/>
          <w:lang w:eastAsia="en-GB"/>
        </w:rPr>
        <w:t>council</w:t>
      </w:r>
      <w:r w:rsidRPr="00F944DA">
        <w:rPr>
          <w:rFonts w:ascii="Arial" w:eastAsia="Times New Roman" w:hAnsi="Arial" w:cs="Times New Roman"/>
          <w:sz w:val="24"/>
          <w:szCs w:val="24"/>
          <w:lang w:eastAsia="en-GB"/>
        </w:rPr>
        <w:t xml:space="preserve"> has a keen regard for equality issues and should any changes be made to the pay policy in the future, proposals would go through an Equality Analysis. One of the key aims of Single Status agreement was to eliminate potential pay inequality from previous pay structures and ensure that new pay structures are free from discrimination. </w:t>
      </w:r>
    </w:p>
    <w:p w14:paraId="446C3775" w14:textId="77777777" w:rsidR="00EE796C" w:rsidRPr="00F21370" w:rsidRDefault="00EE796C" w:rsidP="00E414BD">
      <w:pPr>
        <w:spacing w:after="0" w:line="240" w:lineRule="auto"/>
        <w:jc w:val="both"/>
        <w:rPr>
          <w:rFonts w:ascii="Arial" w:hAnsi="Arial" w:cs="Arial"/>
          <w:sz w:val="24"/>
          <w:szCs w:val="24"/>
        </w:rPr>
      </w:pPr>
    </w:p>
    <w:p w14:paraId="069868F6" w14:textId="546177BE" w:rsidR="00EE796C" w:rsidRPr="00E42232" w:rsidRDefault="00EE796C" w:rsidP="00AA679E">
      <w:pPr>
        <w:pStyle w:val="Heading2"/>
        <w:numPr>
          <w:ilvl w:val="0"/>
          <w:numId w:val="50"/>
        </w:numPr>
        <w:tabs>
          <w:tab w:val="left" w:pos="567"/>
        </w:tabs>
        <w:ind w:left="567" w:hanging="577"/>
        <w:rPr>
          <w:color w:val="3D9C30"/>
        </w:rPr>
      </w:pPr>
      <w:bookmarkStart w:id="24" w:name="_Toc140136198"/>
      <w:r w:rsidRPr="00E42232">
        <w:rPr>
          <w:color w:val="3D9C30"/>
        </w:rPr>
        <w:t>Review</w:t>
      </w:r>
      <w:bookmarkEnd w:id="24"/>
      <w:r w:rsidRPr="00E42232">
        <w:rPr>
          <w:color w:val="3D9C30"/>
        </w:rPr>
        <w:t xml:space="preserve"> </w:t>
      </w:r>
    </w:p>
    <w:p w14:paraId="1FFF5699" w14:textId="77777777" w:rsidR="00EE796C" w:rsidRPr="00F21370" w:rsidRDefault="00EE796C" w:rsidP="00AA679E">
      <w:pPr>
        <w:spacing w:after="0" w:line="240" w:lineRule="auto"/>
        <w:ind w:left="567" w:hanging="577"/>
        <w:jc w:val="both"/>
        <w:rPr>
          <w:rFonts w:ascii="Arial" w:hAnsi="Arial" w:cs="Arial"/>
          <w:sz w:val="24"/>
          <w:szCs w:val="24"/>
        </w:rPr>
      </w:pPr>
    </w:p>
    <w:p w14:paraId="0114A5AA" w14:textId="77777777" w:rsidR="00A41A9B" w:rsidRPr="00A41A9B" w:rsidRDefault="00A41A9B" w:rsidP="00AA679E">
      <w:pPr>
        <w:pStyle w:val="ListParagraph"/>
        <w:numPr>
          <w:ilvl w:val="0"/>
          <w:numId w:val="48"/>
        </w:numPr>
        <w:tabs>
          <w:tab w:val="left" w:pos="567"/>
        </w:tabs>
        <w:spacing w:after="0" w:line="240" w:lineRule="auto"/>
        <w:ind w:left="567" w:hanging="577"/>
        <w:rPr>
          <w:rFonts w:ascii="Arial" w:eastAsia="Times New Roman" w:hAnsi="Arial" w:cs="Times New Roman"/>
          <w:vanish/>
          <w:sz w:val="24"/>
          <w:szCs w:val="24"/>
          <w:lang w:eastAsia="en-GB"/>
        </w:rPr>
      </w:pPr>
    </w:p>
    <w:p w14:paraId="21A9EC06" w14:textId="388C9FDA" w:rsidR="00EE796C" w:rsidRPr="00A41A9B" w:rsidRDefault="00EE796C" w:rsidP="00AA679E">
      <w:pPr>
        <w:pStyle w:val="ListParagraph"/>
        <w:numPr>
          <w:ilvl w:val="1"/>
          <w:numId w:val="48"/>
        </w:numPr>
        <w:spacing w:after="0" w:line="240" w:lineRule="auto"/>
        <w:ind w:left="567" w:hanging="577"/>
        <w:jc w:val="both"/>
        <w:rPr>
          <w:rFonts w:ascii="Arial" w:eastAsia="Times New Roman" w:hAnsi="Arial" w:cs="Times New Roman"/>
          <w:sz w:val="24"/>
          <w:szCs w:val="24"/>
          <w:lang w:eastAsia="en-GB"/>
        </w:rPr>
      </w:pPr>
      <w:r w:rsidRPr="00A41A9B">
        <w:rPr>
          <w:rFonts w:ascii="Arial" w:eastAsia="Times New Roman" w:hAnsi="Arial" w:cs="Times New Roman"/>
          <w:sz w:val="24"/>
          <w:szCs w:val="24"/>
          <w:lang w:eastAsia="en-GB"/>
        </w:rPr>
        <w:t xml:space="preserve">The Pay Policy Statement is reviewed annually and submitted to </w:t>
      </w:r>
      <w:r w:rsidR="000D0D24" w:rsidRPr="00A41A9B">
        <w:rPr>
          <w:rFonts w:ascii="Arial" w:eastAsia="Times New Roman" w:hAnsi="Arial" w:cs="Times New Roman"/>
          <w:sz w:val="24"/>
          <w:szCs w:val="24"/>
          <w:lang w:eastAsia="en-GB"/>
        </w:rPr>
        <w:t>the H</w:t>
      </w:r>
      <w:r w:rsidR="00FE4492" w:rsidRPr="00A41A9B">
        <w:rPr>
          <w:rFonts w:ascii="Arial" w:eastAsia="Times New Roman" w:hAnsi="Arial" w:cs="Times New Roman"/>
          <w:sz w:val="24"/>
          <w:szCs w:val="24"/>
          <w:lang w:eastAsia="en-GB"/>
        </w:rPr>
        <w:t xml:space="preserve">uman </w:t>
      </w:r>
      <w:r w:rsidR="000D0D24" w:rsidRPr="00A41A9B">
        <w:rPr>
          <w:rFonts w:ascii="Arial" w:eastAsia="Times New Roman" w:hAnsi="Arial" w:cs="Times New Roman"/>
          <w:sz w:val="24"/>
          <w:szCs w:val="24"/>
          <w:lang w:eastAsia="en-GB"/>
        </w:rPr>
        <w:t>R</w:t>
      </w:r>
      <w:r w:rsidR="00FE4492" w:rsidRPr="00A41A9B">
        <w:rPr>
          <w:rFonts w:ascii="Arial" w:eastAsia="Times New Roman" w:hAnsi="Arial" w:cs="Times New Roman"/>
          <w:sz w:val="24"/>
          <w:szCs w:val="24"/>
          <w:lang w:eastAsia="en-GB"/>
        </w:rPr>
        <w:t>esources</w:t>
      </w:r>
      <w:r w:rsidRPr="00A41A9B">
        <w:rPr>
          <w:rFonts w:ascii="Arial" w:eastAsia="Times New Roman" w:hAnsi="Arial" w:cs="Times New Roman"/>
          <w:sz w:val="24"/>
          <w:szCs w:val="24"/>
          <w:lang w:eastAsia="en-GB"/>
        </w:rPr>
        <w:t xml:space="preserve"> Committee for noting and </w:t>
      </w:r>
      <w:r w:rsidR="00BB410C">
        <w:rPr>
          <w:rFonts w:ascii="Arial" w:eastAsia="Times New Roman" w:hAnsi="Arial" w:cs="Times New Roman"/>
          <w:sz w:val="24"/>
          <w:szCs w:val="24"/>
          <w:lang w:eastAsia="en-GB"/>
        </w:rPr>
        <w:t>council</w:t>
      </w:r>
      <w:r w:rsidRPr="00A41A9B">
        <w:rPr>
          <w:rFonts w:ascii="Arial" w:eastAsia="Times New Roman" w:hAnsi="Arial" w:cs="Times New Roman"/>
          <w:sz w:val="24"/>
          <w:szCs w:val="24"/>
          <w:lang w:eastAsia="en-GB"/>
        </w:rPr>
        <w:t xml:space="preserve"> for approval. In the interests of improving accountability and transparency, all appointments made to posts attracting remuneration of £100,000 or more per annum and all severance packages of £100,000 or more during the previous financial year shall be highlighted to Full </w:t>
      </w:r>
      <w:r w:rsidR="00BB410C">
        <w:rPr>
          <w:rFonts w:ascii="Arial" w:eastAsia="Times New Roman" w:hAnsi="Arial" w:cs="Times New Roman"/>
          <w:sz w:val="24"/>
          <w:szCs w:val="24"/>
          <w:lang w:eastAsia="en-GB"/>
        </w:rPr>
        <w:t>council</w:t>
      </w:r>
      <w:r w:rsidRPr="00A41A9B">
        <w:rPr>
          <w:rFonts w:ascii="Arial" w:eastAsia="Times New Roman" w:hAnsi="Arial" w:cs="Times New Roman"/>
          <w:sz w:val="24"/>
          <w:szCs w:val="24"/>
          <w:lang w:eastAsia="en-GB"/>
        </w:rPr>
        <w:t xml:space="preserve">. </w:t>
      </w:r>
    </w:p>
    <w:p w14:paraId="0ED05DC0" w14:textId="77777777" w:rsidR="00EE796C" w:rsidRPr="00A41A9B" w:rsidRDefault="00EE796C" w:rsidP="00AA679E">
      <w:pPr>
        <w:pStyle w:val="ListParagraph"/>
        <w:spacing w:after="0" w:line="240" w:lineRule="auto"/>
        <w:ind w:left="567" w:hanging="577"/>
        <w:jc w:val="both"/>
        <w:rPr>
          <w:rFonts w:ascii="Arial" w:eastAsia="Times New Roman" w:hAnsi="Arial" w:cs="Times New Roman"/>
          <w:sz w:val="24"/>
          <w:szCs w:val="24"/>
          <w:lang w:eastAsia="en-GB"/>
        </w:rPr>
      </w:pPr>
    </w:p>
    <w:p w14:paraId="6AA951BC" w14:textId="16914264" w:rsidR="00EE796C" w:rsidRPr="00A41A9B" w:rsidRDefault="00EE796C" w:rsidP="00AA679E">
      <w:pPr>
        <w:pStyle w:val="ListParagraph"/>
        <w:numPr>
          <w:ilvl w:val="1"/>
          <w:numId w:val="48"/>
        </w:numPr>
        <w:spacing w:after="0" w:line="240" w:lineRule="auto"/>
        <w:ind w:left="567" w:hanging="577"/>
        <w:jc w:val="both"/>
        <w:rPr>
          <w:rFonts w:ascii="Arial" w:eastAsia="Times New Roman" w:hAnsi="Arial" w:cs="Times New Roman"/>
          <w:sz w:val="24"/>
          <w:szCs w:val="24"/>
          <w:lang w:eastAsia="en-GB"/>
        </w:rPr>
      </w:pPr>
      <w:r w:rsidRPr="00A41A9B">
        <w:rPr>
          <w:rFonts w:ascii="Arial" w:eastAsia="Times New Roman" w:hAnsi="Arial" w:cs="Times New Roman"/>
          <w:sz w:val="24"/>
          <w:szCs w:val="24"/>
          <w:lang w:eastAsia="en-GB"/>
        </w:rPr>
        <w:t xml:space="preserve">Should changes to the Pay Policy be contemplated that would result in an amended statement being published in the year that it applies, these would be subject to a detailed consultation process before adoption by Full </w:t>
      </w:r>
      <w:r w:rsidR="00BB410C">
        <w:rPr>
          <w:rFonts w:ascii="Arial" w:eastAsia="Times New Roman" w:hAnsi="Arial" w:cs="Times New Roman"/>
          <w:sz w:val="24"/>
          <w:szCs w:val="24"/>
          <w:lang w:eastAsia="en-GB"/>
        </w:rPr>
        <w:t>council</w:t>
      </w:r>
      <w:r w:rsidRPr="00A41A9B">
        <w:rPr>
          <w:rFonts w:ascii="Arial" w:eastAsia="Times New Roman" w:hAnsi="Arial" w:cs="Times New Roman"/>
          <w:sz w:val="24"/>
          <w:szCs w:val="24"/>
          <w:lang w:eastAsia="en-GB"/>
        </w:rPr>
        <w:t>.</w:t>
      </w:r>
    </w:p>
    <w:p w14:paraId="44AE85F4" w14:textId="77777777" w:rsidR="00B2395E" w:rsidRDefault="00B2395E" w:rsidP="00AA679E">
      <w:pPr>
        <w:spacing w:after="0" w:line="240" w:lineRule="auto"/>
        <w:ind w:left="567" w:hanging="577"/>
        <w:jc w:val="both"/>
        <w:rPr>
          <w:rFonts w:ascii="Arial" w:hAnsi="Arial" w:cs="Arial"/>
          <w:b/>
          <w:bCs/>
          <w:color w:val="000000" w:themeColor="text1"/>
          <w:sz w:val="24"/>
          <w:szCs w:val="24"/>
          <w:lang w:val="en-US"/>
        </w:rPr>
      </w:pPr>
    </w:p>
    <w:p w14:paraId="648B4577" w14:textId="77777777" w:rsidR="00F1639C" w:rsidRDefault="00F1639C" w:rsidP="008555DC">
      <w:pPr>
        <w:spacing w:after="0" w:line="240" w:lineRule="auto"/>
        <w:ind w:left="567" w:hanging="567"/>
        <w:jc w:val="both"/>
        <w:rPr>
          <w:rFonts w:ascii="Arial" w:hAnsi="Arial" w:cs="Arial"/>
          <w:b/>
          <w:bCs/>
          <w:color w:val="000000" w:themeColor="text1"/>
          <w:sz w:val="24"/>
          <w:szCs w:val="24"/>
          <w:lang w:val="en-US"/>
        </w:rPr>
      </w:pPr>
    </w:p>
    <w:p w14:paraId="367AD87B" w14:textId="77777777" w:rsidR="00727620" w:rsidRDefault="00727620" w:rsidP="008555DC">
      <w:pPr>
        <w:spacing w:after="0" w:line="240" w:lineRule="auto"/>
        <w:ind w:left="567" w:hanging="567"/>
        <w:jc w:val="both"/>
        <w:rPr>
          <w:rFonts w:ascii="Arial" w:hAnsi="Arial" w:cs="Arial"/>
          <w:b/>
          <w:bCs/>
          <w:color w:val="000000" w:themeColor="text1"/>
          <w:sz w:val="24"/>
          <w:szCs w:val="24"/>
          <w:lang w:val="en-US"/>
        </w:rPr>
      </w:pPr>
    </w:p>
    <w:p w14:paraId="3961AEA1" w14:textId="77777777" w:rsidR="00727620" w:rsidRDefault="00727620" w:rsidP="008555DC">
      <w:pPr>
        <w:spacing w:after="0" w:line="240" w:lineRule="auto"/>
        <w:ind w:left="567" w:hanging="567"/>
        <w:jc w:val="both"/>
        <w:rPr>
          <w:rFonts w:ascii="Arial" w:hAnsi="Arial" w:cs="Arial"/>
          <w:b/>
          <w:bCs/>
          <w:color w:val="000000" w:themeColor="text1"/>
          <w:sz w:val="24"/>
          <w:szCs w:val="24"/>
          <w:lang w:val="en-US"/>
        </w:rPr>
      </w:pPr>
    </w:p>
    <w:p w14:paraId="7102A13D" w14:textId="77777777" w:rsidR="00727620" w:rsidRDefault="00727620" w:rsidP="008555DC">
      <w:pPr>
        <w:spacing w:after="0" w:line="240" w:lineRule="auto"/>
        <w:ind w:left="567" w:hanging="567"/>
        <w:jc w:val="both"/>
        <w:rPr>
          <w:rFonts w:ascii="Arial" w:hAnsi="Arial" w:cs="Arial"/>
          <w:b/>
          <w:bCs/>
          <w:color w:val="000000" w:themeColor="text1"/>
          <w:sz w:val="24"/>
          <w:szCs w:val="24"/>
          <w:lang w:val="en-US"/>
        </w:rPr>
      </w:pPr>
    </w:p>
    <w:p w14:paraId="57187968" w14:textId="77777777" w:rsidR="00A41A9B" w:rsidRDefault="00A41A9B" w:rsidP="008555DC">
      <w:pPr>
        <w:spacing w:after="0" w:line="240" w:lineRule="auto"/>
        <w:ind w:left="567" w:hanging="567"/>
        <w:jc w:val="both"/>
        <w:rPr>
          <w:rFonts w:ascii="Arial" w:hAnsi="Arial" w:cs="Arial"/>
          <w:b/>
          <w:bCs/>
          <w:color w:val="000000" w:themeColor="text1"/>
          <w:sz w:val="24"/>
          <w:szCs w:val="24"/>
          <w:lang w:val="en-US"/>
        </w:rPr>
      </w:pPr>
    </w:p>
    <w:p w14:paraId="1694F424" w14:textId="77777777" w:rsidR="00B2395E" w:rsidRPr="00C20782" w:rsidRDefault="00B2395E" w:rsidP="00B2395E">
      <w:pPr>
        <w:pStyle w:val="Heading2"/>
        <w:ind w:left="284"/>
      </w:pPr>
      <w:bookmarkStart w:id="25" w:name="_Toc130468097"/>
      <w:bookmarkStart w:id="26" w:name="_Toc140136199"/>
      <w:r>
        <w:t>Appendix 1 – Version Control</w:t>
      </w:r>
      <w:bookmarkEnd w:id="25"/>
      <w:bookmarkEnd w:id="26"/>
    </w:p>
    <w:tbl>
      <w:tblPr>
        <w:tblStyle w:val="TableGrid"/>
        <w:tblW w:w="8642" w:type="dxa"/>
        <w:tblLook w:val="04A0" w:firstRow="1" w:lastRow="0" w:firstColumn="1" w:lastColumn="0" w:noHBand="0" w:noVBand="1"/>
      </w:tblPr>
      <w:tblGrid>
        <w:gridCol w:w="1696"/>
        <w:gridCol w:w="6946"/>
      </w:tblGrid>
      <w:tr w:rsidR="00B2395E" w:rsidRPr="00EF1F21" w14:paraId="7BDDA647" w14:textId="77777777" w:rsidTr="00A72175">
        <w:trPr>
          <w:trHeight w:val="283"/>
        </w:trPr>
        <w:tc>
          <w:tcPr>
            <w:tcW w:w="1696" w:type="dxa"/>
            <w:shd w:val="clear" w:color="auto" w:fill="0062AE"/>
            <w:vAlign w:val="center"/>
          </w:tcPr>
          <w:p w14:paraId="6B66D820" w14:textId="77777777" w:rsidR="00B2395E" w:rsidRPr="00EF1F21" w:rsidRDefault="00B2395E" w:rsidP="00A72175">
            <w:pPr>
              <w:rPr>
                <w:rFonts w:ascii="Arial" w:eastAsia="Times New Roman" w:hAnsi="Arial" w:cs="Arial"/>
                <w:noProof/>
                <w:sz w:val="18"/>
                <w:szCs w:val="18"/>
                <w:lang w:eastAsia="en-GB"/>
              </w:rPr>
            </w:pPr>
          </w:p>
        </w:tc>
        <w:tc>
          <w:tcPr>
            <w:tcW w:w="6946" w:type="dxa"/>
            <w:shd w:val="clear" w:color="auto" w:fill="0062AE"/>
            <w:vAlign w:val="center"/>
          </w:tcPr>
          <w:p w14:paraId="637E35AA" w14:textId="77777777" w:rsidR="00B2395E" w:rsidRPr="00EF1F21" w:rsidRDefault="00B2395E" w:rsidP="00A72175">
            <w:pPr>
              <w:rPr>
                <w:rFonts w:ascii="Arial" w:eastAsia="Times New Roman" w:hAnsi="Arial" w:cs="Arial"/>
                <w:noProof/>
                <w:sz w:val="18"/>
                <w:szCs w:val="18"/>
                <w:lang w:eastAsia="en-GB"/>
              </w:rPr>
            </w:pPr>
          </w:p>
        </w:tc>
      </w:tr>
      <w:tr w:rsidR="00B2395E" w:rsidRPr="00EF1F21" w14:paraId="0E135A30" w14:textId="77777777" w:rsidTr="00A72175">
        <w:trPr>
          <w:trHeight w:val="283"/>
        </w:trPr>
        <w:tc>
          <w:tcPr>
            <w:tcW w:w="1696" w:type="dxa"/>
            <w:vAlign w:val="center"/>
          </w:tcPr>
          <w:p w14:paraId="0140E4BD" w14:textId="77777777" w:rsidR="00B2395E" w:rsidRPr="00EF1F21" w:rsidRDefault="00B2395E" w:rsidP="00A72175">
            <w:pPr>
              <w:rPr>
                <w:rFonts w:ascii="Arial" w:eastAsia="Times New Roman" w:hAnsi="Arial" w:cs="Arial"/>
                <w:noProof/>
                <w:sz w:val="18"/>
                <w:szCs w:val="18"/>
                <w:lang w:eastAsia="en-GB"/>
              </w:rPr>
            </w:pPr>
            <w:r w:rsidRPr="00EF1F21">
              <w:rPr>
                <w:rFonts w:ascii="Arial" w:eastAsia="Times New Roman" w:hAnsi="Arial" w:cs="Arial"/>
                <w:noProof/>
                <w:sz w:val="18"/>
                <w:szCs w:val="18"/>
                <w:lang w:eastAsia="en-GB"/>
              </w:rPr>
              <w:t>Policy Name:</w:t>
            </w:r>
          </w:p>
        </w:tc>
        <w:tc>
          <w:tcPr>
            <w:tcW w:w="6946" w:type="dxa"/>
            <w:vAlign w:val="center"/>
          </w:tcPr>
          <w:p w14:paraId="3193CC5A" w14:textId="4E862F25" w:rsidR="00B2395E" w:rsidRPr="00EF1F21" w:rsidRDefault="00A41A9B" w:rsidP="00A72175">
            <w:pPr>
              <w:rPr>
                <w:rFonts w:ascii="Arial" w:eastAsia="Times New Roman" w:hAnsi="Arial" w:cs="Arial"/>
                <w:noProof/>
                <w:sz w:val="18"/>
                <w:szCs w:val="18"/>
                <w:lang w:eastAsia="en-GB"/>
              </w:rPr>
            </w:pPr>
            <w:r>
              <w:rPr>
                <w:rFonts w:ascii="Arial" w:eastAsia="Times New Roman" w:hAnsi="Arial" w:cs="Arial"/>
                <w:noProof/>
                <w:sz w:val="18"/>
                <w:szCs w:val="18"/>
                <w:lang w:eastAsia="en-GB"/>
              </w:rPr>
              <w:t>Pay Policy 202</w:t>
            </w:r>
            <w:r w:rsidR="00F516B6">
              <w:rPr>
                <w:rFonts w:ascii="Arial" w:eastAsia="Times New Roman" w:hAnsi="Arial" w:cs="Arial"/>
                <w:noProof/>
                <w:sz w:val="18"/>
                <w:szCs w:val="18"/>
                <w:lang w:eastAsia="en-GB"/>
              </w:rPr>
              <w:t>4</w:t>
            </w:r>
            <w:r>
              <w:rPr>
                <w:rFonts w:ascii="Arial" w:eastAsia="Times New Roman" w:hAnsi="Arial" w:cs="Arial"/>
                <w:noProof/>
                <w:sz w:val="18"/>
                <w:szCs w:val="18"/>
                <w:lang w:eastAsia="en-GB"/>
              </w:rPr>
              <w:t>-202</w:t>
            </w:r>
            <w:r w:rsidR="00F516B6">
              <w:rPr>
                <w:rFonts w:ascii="Arial" w:eastAsia="Times New Roman" w:hAnsi="Arial" w:cs="Arial"/>
                <w:noProof/>
                <w:sz w:val="18"/>
                <w:szCs w:val="18"/>
                <w:lang w:eastAsia="en-GB"/>
              </w:rPr>
              <w:t>5</w:t>
            </w:r>
          </w:p>
        </w:tc>
      </w:tr>
      <w:tr w:rsidR="00B2395E" w:rsidRPr="00EF1F21" w14:paraId="104B2C99" w14:textId="77777777" w:rsidTr="00A72175">
        <w:trPr>
          <w:trHeight w:val="283"/>
        </w:trPr>
        <w:tc>
          <w:tcPr>
            <w:tcW w:w="1696" w:type="dxa"/>
            <w:vAlign w:val="center"/>
          </w:tcPr>
          <w:p w14:paraId="177798FA" w14:textId="77777777" w:rsidR="00B2395E" w:rsidRPr="00EF1F21" w:rsidRDefault="00B2395E" w:rsidP="00A72175">
            <w:pPr>
              <w:rPr>
                <w:rFonts w:ascii="Arial" w:eastAsia="Times New Roman" w:hAnsi="Arial" w:cs="Arial"/>
                <w:noProof/>
                <w:sz w:val="18"/>
                <w:szCs w:val="18"/>
                <w:lang w:eastAsia="en-GB"/>
              </w:rPr>
            </w:pPr>
            <w:r w:rsidRPr="00EF1F21">
              <w:rPr>
                <w:rFonts w:ascii="Arial" w:eastAsia="Times New Roman" w:hAnsi="Arial" w:cs="Arial"/>
                <w:noProof/>
                <w:sz w:val="18"/>
                <w:szCs w:val="18"/>
                <w:lang w:eastAsia="en-GB"/>
              </w:rPr>
              <w:t>Policy Owner:</w:t>
            </w:r>
          </w:p>
        </w:tc>
        <w:tc>
          <w:tcPr>
            <w:tcW w:w="6946" w:type="dxa"/>
            <w:vAlign w:val="center"/>
          </w:tcPr>
          <w:p w14:paraId="62346D1F" w14:textId="020CE535" w:rsidR="00B2395E" w:rsidRPr="00EF1F21" w:rsidRDefault="0091783E" w:rsidP="00A72175">
            <w:pPr>
              <w:rPr>
                <w:rFonts w:ascii="Arial" w:eastAsia="Times New Roman" w:hAnsi="Arial" w:cs="Arial"/>
                <w:noProof/>
                <w:sz w:val="18"/>
                <w:szCs w:val="18"/>
                <w:lang w:eastAsia="en-GB"/>
              </w:rPr>
            </w:pPr>
            <w:r>
              <w:rPr>
                <w:rFonts w:ascii="Arial" w:eastAsia="Times New Roman" w:hAnsi="Arial" w:cs="Arial"/>
                <w:noProof/>
                <w:sz w:val="18"/>
                <w:szCs w:val="18"/>
                <w:lang w:eastAsia="en-GB"/>
              </w:rPr>
              <w:t>London Borough of Tower Hamlets</w:t>
            </w:r>
          </w:p>
        </w:tc>
      </w:tr>
      <w:tr w:rsidR="00B2395E" w:rsidRPr="00EF1F21" w14:paraId="6511E882" w14:textId="77777777" w:rsidTr="00A72175">
        <w:trPr>
          <w:trHeight w:val="283"/>
        </w:trPr>
        <w:tc>
          <w:tcPr>
            <w:tcW w:w="1696" w:type="dxa"/>
            <w:vAlign w:val="center"/>
          </w:tcPr>
          <w:p w14:paraId="2EFA9BC9" w14:textId="77777777" w:rsidR="00B2395E" w:rsidRPr="00EF1F21" w:rsidRDefault="00B2395E" w:rsidP="00A72175">
            <w:pPr>
              <w:rPr>
                <w:rFonts w:ascii="Arial" w:eastAsia="Times New Roman" w:hAnsi="Arial" w:cs="Arial"/>
                <w:noProof/>
                <w:sz w:val="18"/>
                <w:szCs w:val="18"/>
                <w:lang w:eastAsia="en-GB"/>
              </w:rPr>
            </w:pPr>
            <w:r w:rsidRPr="00EF1F21">
              <w:rPr>
                <w:rFonts w:ascii="Arial" w:eastAsia="Times New Roman" w:hAnsi="Arial" w:cs="Arial"/>
                <w:noProof/>
                <w:sz w:val="18"/>
                <w:szCs w:val="18"/>
                <w:lang w:eastAsia="en-GB"/>
              </w:rPr>
              <w:t>Implementation:</w:t>
            </w:r>
          </w:p>
        </w:tc>
        <w:tc>
          <w:tcPr>
            <w:tcW w:w="6946" w:type="dxa"/>
          </w:tcPr>
          <w:p w14:paraId="5F373C51" w14:textId="5EAA0294" w:rsidR="00B2395E" w:rsidRPr="00EF1F21" w:rsidRDefault="0091783E" w:rsidP="00A72175">
            <w:pPr>
              <w:rPr>
                <w:rFonts w:ascii="Arial" w:eastAsia="Times New Roman" w:hAnsi="Arial" w:cs="Arial"/>
                <w:noProof/>
                <w:sz w:val="18"/>
                <w:szCs w:val="18"/>
                <w:lang w:eastAsia="en-GB"/>
              </w:rPr>
            </w:pPr>
            <w:r>
              <w:rPr>
                <w:rFonts w:ascii="Arial" w:eastAsia="Times New Roman" w:hAnsi="Arial" w:cs="Arial"/>
                <w:noProof/>
                <w:sz w:val="18"/>
                <w:szCs w:val="18"/>
                <w:lang w:eastAsia="en-GB"/>
              </w:rPr>
              <w:t>2015</w:t>
            </w:r>
          </w:p>
        </w:tc>
      </w:tr>
      <w:tr w:rsidR="00B2395E" w:rsidRPr="00EF1F21" w14:paraId="271DEEA2" w14:textId="77777777" w:rsidTr="00A72175">
        <w:trPr>
          <w:trHeight w:val="283"/>
        </w:trPr>
        <w:tc>
          <w:tcPr>
            <w:tcW w:w="1696" w:type="dxa"/>
            <w:vAlign w:val="center"/>
          </w:tcPr>
          <w:p w14:paraId="7B11B171" w14:textId="77777777" w:rsidR="00B2395E" w:rsidRPr="00EF1F21" w:rsidRDefault="00B2395E" w:rsidP="00A72175">
            <w:pPr>
              <w:rPr>
                <w:rFonts w:ascii="Arial" w:eastAsia="Times New Roman" w:hAnsi="Arial" w:cs="Arial"/>
                <w:noProof/>
                <w:sz w:val="18"/>
                <w:szCs w:val="18"/>
                <w:lang w:eastAsia="en-GB"/>
              </w:rPr>
            </w:pPr>
            <w:r w:rsidRPr="00EF1F21">
              <w:rPr>
                <w:rFonts w:ascii="Arial" w:eastAsia="Times New Roman" w:hAnsi="Arial" w:cs="Arial"/>
                <w:noProof/>
                <w:sz w:val="18"/>
                <w:szCs w:val="18"/>
                <w:lang w:eastAsia="en-GB"/>
              </w:rPr>
              <w:t>Latest review:</w:t>
            </w:r>
          </w:p>
        </w:tc>
        <w:tc>
          <w:tcPr>
            <w:tcW w:w="6946" w:type="dxa"/>
          </w:tcPr>
          <w:p w14:paraId="70D143AB" w14:textId="74877730" w:rsidR="00B2395E" w:rsidRPr="00EF1F21" w:rsidRDefault="0091783E" w:rsidP="00A72175">
            <w:pPr>
              <w:rPr>
                <w:rFonts w:ascii="Arial" w:eastAsia="Times New Roman" w:hAnsi="Arial" w:cs="Arial"/>
                <w:noProof/>
                <w:sz w:val="18"/>
                <w:szCs w:val="18"/>
                <w:lang w:eastAsia="en-GB"/>
              </w:rPr>
            </w:pPr>
            <w:r>
              <w:rPr>
                <w:rFonts w:ascii="Arial" w:eastAsia="Times New Roman" w:hAnsi="Arial" w:cs="Arial"/>
                <w:noProof/>
                <w:sz w:val="18"/>
                <w:szCs w:val="18"/>
                <w:lang w:eastAsia="en-GB"/>
              </w:rPr>
              <w:t>202</w:t>
            </w:r>
            <w:r w:rsidR="00F516B6">
              <w:rPr>
                <w:rFonts w:ascii="Arial" w:eastAsia="Times New Roman" w:hAnsi="Arial" w:cs="Arial"/>
                <w:noProof/>
                <w:sz w:val="18"/>
                <w:szCs w:val="18"/>
                <w:lang w:eastAsia="en-GB"/>
              </w:rPr>
              <w:t>4</w:t>
            </w:r>
          </w:p>
        </w:tc>
      </w:tr>
      <w:tr w:rsidR="00B2395E" w:rsidRPr="00EF1F21" w14:paraId="3016FA98" w14:textId="77777777" w:rsidTr="00A72175">
        <w:trPr>
          <w:trHeight w:val="258"/>
        </w:trPr>
        <w:tc>
          <w:tcPr>
            <w:tcW w:w="1696" w:type="dxa"/>
            <w:vAlign w:val="center"/>
          </w:tcPr>
          <w:p w14:paraId="42588BE7" w14:textId="77777777" w:rsidR="00B2395E" w:rsidRPr="00EF1F21" w:rsidRDefault="00B2395E" w:rsidP="00A72175">
            <w:pPr>
              <w:rPr>
                <w:rFonts w:ascii="Arial" w:eastAsia="Times New Roman" w:hAnsi="Arial" w:cs="Arial"/>
                <w:noProof/>
                <w:sz w:val="18"/>
                <w:szCs w:val="18"/>
                <w:lang w:eastAsia="en-GB"/>
              </w:rPr>
            </w:pPr>
            <w:r w:rsidRPr="00EF1F21">
              <w:rPr>
                <w:rFonts w:ascii="Arial" w:eastAsia="Times New Roman" w:hAnsi="Arial" w:cs="Arial"/>
                <w:noProof/>
                <w:sz w:val="18"/>
                <w:szCs w:val="18"/>
                <w:lang w:eastAsia="en-GB"/>
              </w:rPr>
              <w:t>Next review:</w:t>
            </w:r>
          </w:p>
        </w:tc>
        <w:tc>
          <w:tcPr>
            <w:tcW w:w="6946" w:type="dxa"/>
          </w:tcPr>
          <w:p w14:paraId="59FBE898" w14:textId="39B6AFCF" w:rsidR="00B2395E" w:rsidRPr="00EF1F21" w:rsidRDefault="0091783E" w:rsidP="00A72175">
            <w:pPr>
              <w:rPr>
                <w:rFonts w:ascii="Arial" w:eastAsia="Times New Roman" w:hAnsi="Arial" w:cs="Arial"/>
                <w:noProof/>
                <w:sz w:val="18"/>
                <w:szCs w:val="18"/>
                <w:lang w:eastAsia="en-GB"/>
              </w:rPr>
            </w:pPr>
            <w:r>
              <w:rPr>
                <w:rFonts w:ascii="Arial" w:eastAsia="Times New Roman" w:hAnsi="Arial" w:cs="Arial"/>
                <w:noProof/>
                <w:sz w:val="18"/>
                <w:szCs w:val="18"/>
                <w:lang w:eastAsia="en-GB"/>
              </w:rPr>
              <w:t>202</w:t>
            </w:r>
            <w:r w:rsidR="00F516B6">
              <w:rPr>
                <w:rFonts w:ascii="Arial" w:eastAsia="Times New Roman" w:hAnsi="Arial" w:cs="Arial"/>
                <w:noProof/>
                <w:sz w:val="18"/>
                <w:szCs w:val="18"/>
                <w:lang w:eastAsia="en-GB"/>
              </w:rPr>
              <w:t>5</w:t>
            </w:r>
          </w:p>
        </w:tc>
      </w:tr>
      <w:tr w:rsidR="00B2395E" w:rsidRPr="00EF1F21" w14:paraId="7BD1D069" w14:textId="77777777" w:rsidTr="00A72175">
        <w:trPr>
          <w:trHeight w:val="258"/>
        </w:trPr>
        <w:tc>
          <w:tcPr>
            <w:tcW w:w="1696" w:type="dxa"/>
            <w:shd w:val="clear" w:color="auto" w:fill="319B31"/>
            <w:vAlign w:val="center"/>
          </w:tcPr>
          <w:p w14:paraId="7C9857DB" w14:textId="77777777" w:rsidR="00B2395E" w:rsidRPr="00EF1F21" w:rsidRDefault="00B2395E" w:rsidP="00A72175">
            <w:pPr>
              <w:rPr>
                <w:rFonts w:ascii="Arial" w:eastAsia="Times New Roman" w:hAnsi="Arial" w:cs="Arial"/>
                <w:noProof/>
                <w:sz w:val="18"/>
                <w:szCs w:val="18"/>
                <w:lang w:eastAsia="en-GB"/>
              </w:rPr>
            </w:pPr>
          </w:p>
        </w:tc>
        <w:tc>
          <w:tcPr>
            <w:tcW w:w="6946" w:type="dxa"/>
            <w:shd w:val="clear" w:color="auto" w:fill="319B31"/>
            <w:vAlign w:val="center"/>
          </w:tcPr>
          <w:p w14:paraId="7B6F6710" w14:textId="77777777" w:rsidR="00B2395E" w:rsidRPr="00EF1F21" w:rsidRDefault="00B2395E" w:rsidP="00A72175">
            <w:pPr>
              <w:rPr>
                <w:rFonts w:ascii="Arial" w:eastAsia="Times New Roman" w:hAnsi="Arial" w:cs="Arial"/>
                <w:noProof/>
                <w:sz w:val="18"/>
                <w:szCs w:val="18"/>
                <w:lang w:eastAsia="en-GB"/>
              </w:rPr>
            </w:pPr>
          </w:p>
        </w:tc>
      </w:tr>
      <w:tr w:rsidR="00B2395E" w:rsidRPr="00EF1F21" w14:paraId="76C438D0" w14:textId="77777777" w:rsidTr="00A72175">
        <w:trPr>
          <w:trHeight w:val="283"/>
        </w:trPr>
        <w:tc>
          <w:tcPr>
            <w:tcW w:w="1696" w:type="dxa"/>
            <w:vAlign w:val="center"/>
          </w:tcPr>
          <w:p w14:paraId="3B35593C" w14:textId="32619B56" w:rsidR="00B2395E" w:rsidRPr="00EF1F21" w:rsidRDefault="00B2395E" w:rsidP="00A72175">
            <w:pPr>
              <w:rPr>
                <w:rFonts w:ascii="Arial" w:eastAsia="Times New Roman" w:hAnsi="Arial" w:cs="Arial"/>
                <w:noProof/>
                <w:sz w:val="18"/>
                <w:szCs w:val="18"/>
                <w:lang w:eastAsia="en-GB"/>
              </w:rPr>
            </w:pPr>
            <w:r>
              <w:rPr>
                <w:rFonts w:ascii="Arial" w:eastAsia="Times New Roman" w:hAnsi="Arial" w:cs="Arial"/>
                <w:noProof/>
                <w:sz w:val="18"/>
                <w:szCs w:val="18"/>
                <w:lang w:eastAsia="en-GB"/>
              </w:rPr>
              <w:t xml:space="preserve">V-1.0 – </w:t>
            </w:r>
            <w:r w:rsidR="00026149">
              <w:rPr>
                <w:rFonts w:ascii="Arial" w:eastAsia="Times New Roman" w:hAnsi="Arial" w:cs="Arial"/>
                <w:noProof/>
                <w:sz w:val="18"/>
                <w:szCs w:val="18"/>
                <w:lang w:eastAsia="en-GB"/>
              </w:rPr>
              <w:t>2015</w:t>
            </w:r>
          </w:p>
        </w:tc>
        <w:tc>
          <w:tcPr>
            <w:tcW w:w="6946" w:type="dxa"/>
            <w:vAlign w:val="center"/>
          </w:tcPr>
          <w:p w14:paraId="08AD2DD7" w14:textId="77777777" w:rsidR="00B2395E" w:rsidRPr="00EF1F21" w:rsidRDefault="00B2395E" w:rsidP="00A72175">
            <w:pPr>
              <w:rPr>
                <w:rFonts w:ascii="Arial" w:eastAsia="Times New Roman" w:hAnsi="Arial" w:cs="Arial"/>
                <w:noProof/>
                <w:sz w:val="18"/>
                <w:szCs w:val="18"/>
                <w:lang w:eastAsia="en-GB"/>
              </w:rPr>
            </w:pPr>
            <w:r>
              <w:rPr>
                <w:rFonts w:ascii="Arial" w:eastAsia="Times New Roman" w:hAnsi="Arial" w:cs="Arial"/>
                <w:noProof/>
                <w:sz w:val="18"/>
                <w:szCs w:val="18"/>
                <w:lang w:eastAsia="en-GB"/>
              </w:rPr>
              <w:t>Implementation of the policy after (board/committee) approval</w:t>
            </w:r>
          </w:p>
        </w:tc>
      </w:tr>
      <w:tr w:rsidR="00B2395E" w:rsidRPr="00EF1F21" w14:paraId="2509A9CA" w14:textId="77777777" w:rsidTr="00A72175">
        <w:trPr>
          <w:trHeight w:val="283"/>
        </w:trPr>
        <w:tc>
          <w:tcPr>
            <w:tcW w:w="1696" w:type="dxa"/>
            <w:vAlign w:val="center"/>
          </w:tcPr>
          <w:p w14:paraId="40EA944D" w14:textId="6BBD99EC" w:rsidR="00B2395E" w:rsidRPr="00EF1F21" w:rsidRDefault="00B2395E" w:rsidP="00A72175">
            <w:pPr>
              <w:rPr>
                <w:rFonts w:ascii="Arial" w:eastAsia="Times New Roman" w:hAnsi="Arial" w:cs="Arial"/>
                <w:noProof/>
                <w:sz w:val="18"/>
                <w:szCs w:val="18"/>
                <w:lang w:eastAsia="en-GB"/>
              </w:rPr>
            </w:pPr>
            <w:r>
              <w:rPr>
                <w:rFonts w:ascii="Arial" w:eastAsia="Times New Roman" w:hAnsi="Arial" w:cs="Arial"/>
                <w:noProof/>
                <w:sz w:val="18"/>
                <w:szCs w:val="18"/>
                <w:lang w:eastAsia="en-GB"/>
              </w:rPr>
              <w:t>V-2.0 –</w:t>
            </w:r>
            <w:r w:rsidR="00026149">
              <w:rPr>
                <w:rFonts w:ascii="Arial" w:eastAsia="Times New Roman" w:hAnsi="Arial" w:cs="Arial"/>
                <w:noProof/>
                <w:sz w:val="18"/>
                <w:szCs w:val="18"/>
                <w:lang w:eastAsia="en-GB"/>
              </w:rPr>
              <w:t xml:space="preserve"> </w:t>
            </w:r>
            <w:r w:rsidR="0091783E">
              <w:rPr>
                <w:rFonts w:ascii="Arial" w:eastAsia="Times New Roman" w:hAnsi="Arial" w:cs="Arial"/>
                <w:noProof/>
                <w:sz w:val="18"/>
                <w:szCs w:val="18"/>
                <w:lang w:eastAsia="en-GB"/>
              </w:rPr>
              <w:t>2016 -</w:t>
            </w:r>
            <w:r>
              <w:rPr>
                <w:rFonts w:ascii="Arial" w:eastAsia="Times New Roman" w:hAnsi="Arial" w:cs="Arial"/>
                <w:noProof/>
                <w:sz w:val="18"/>
                <w:szCs w:val="18"/>
                <w:lang w:eastAsia="en-GB"/>
              </w:rPr>
              <w:t>2023</w:t>
            </w:r>
          </w:p>
        </w:tc>
        <w:tc>
          <w:tcPr>
            <w:tcW w:w="6946" w:type="dxa"/>
            <w:vAlign w:val="center"/>
          </w:tcPr>
          <w:p w14:paraId="024826EB" w14:textId="1DC3988F" w:rsidR="00B2395E" w:rsidRPr="00EF1F21" w:rsidRDefault="00026149" w:rsidP="00A72175">
            <w:pPr>
              <w:rPr>
                <w:rFonts w:ascii="Arial" w:eastAsia="Times New Roman" w:hAnsi="Arial" w:cs="Arial"/>
                <w:noProof/>
                <w:sz w:val="18"/>
                <w:szCs w:val="18"/>
                <w:lang w:eastAsia="en-GB"/>
              </w:rPr>
            </w:pPr>
            <w:r>
              <w:rPr>
                <w:rFonts w:ascii="Arial" w:eastAsia="Times New Roman" w:hAnsi="Arial" w:cs="Arial"/>
                <w:noProof/>
                <w:sz w:val="18"/>
                <w:szCs w:val="18"/>
                <w:lang w:eastAsia="en-GB"/>
              </w:rPr>
              <w:t xml:space="preserve">Revisions </w:t>
            </w:r>
            <w:r w:rsidR="007737B4">
              <w:rPr>
                <w:rFonts w:ascii="Arial" w:eastAsia="Times New Roman" w:hAnsi="Arial" w:cs="Arial"/>
                <w:noProof/>
                <w:sz w:val="18"/>
                <w:szCs w:val="18"/>
                <w:lang w:eastAsia="en-GB"/>
              </w:rPr>
              <w:t>for the year.</w:t>
            </w:r>
          </w:p>
        </w:tc>
      </w:tr>
      <w:tr w:rsidR="00B2395E" w:rsidRPr="00EF1F21" w14:paraId="1B29DF75" w14:textId="77777777" w:rsidTr="00A72175">
        <w:trPr>
          <w:trHeight w:val="283"/>
        </w:trPr>
        <w:tc>
          <w:tcPr>
            <w:tcW w:w="1696" w:type="dxa"/>
            <w:vAlign w:val="center"/>
          </w:tcPr>
          <w:p w14:paraId="7EC3687F" w14:textId="207C06DB" w:rsidR="00B2395E" w:rsidRPr="00EF1F21" w:rsidRDefault="008F3B9D" w:rsidP="00A72175">
            <w:pPr>
              <w:rPr>
                <w:rFonts w:ascii="Arial" w:eastAsia="Times New Roman" w:hAnsi="Arial" w:cs="Arial"/>
                <w:noProof/>
                <w:sz w:val="18"/>
                <w:szCs w:val="18"/>
                <w:lang w:eastAsia="en-GB"/>
              </w:rPr>
            </w:pPr>
            <w:r>
              <w:rPr>
                <w:rFonts w:ascii="Arial" w:eastAsia="Times New Roman" w:hAnsi="Arial" w:cs="Arial"/>
                <w:noProof/>
                <w:sz w:val="18"/>
                <w:szCs w:val="18"/>
                <w:lang w:eastAsia="en-GB"/>
              </w:rPr>
              <w:t>V.3.0 – 2024</w:t>
            </w:r>
          </w:p>
        </w:tc>
        <w:tc>
          <w:tcPr>
            <w:tcW w:w="6946" w:type="dxa"/>
            <w:vAlign w:val="center"/>
          </w:tcPr>
          <w:p w14:paraId="298CD73C" w14:textId="78828972" w:rsidR="00B2395E" w:rsidRPr="00EF1F21" w:rsidRDefault="008F3B9D" w:rsidP="00A72175">
            <w:pPr>
              <w:rPr>
                <w:rFonts w:ascii="Arial" w:eastAsia="Times New Roman" w:hAnsi="Arial" w:cs="Arial"/>
                <w:noProof/>
                <w:sz w:val="18"/>
                <w:szCs w:val="18"/>
                <w:lang w:eastAsia="en-GB"/>
              </w:rPr>
            </w:pPr>
            <w:r>
              <w:rPr>
                <w:rFonts w:ascii="Arial" w:eastAsia="Times New Roman" w:hAnsi="Arial" w:cs="Arial"/>
                <w:noProof/>
                <w:sz w:val="18"/>
                <w:szCs w:val="18"/>
                <w:lang w:eastAsia="en-GB"/>
              </w:rPr>
              <w:t xml:space="preserve">Revision to </w:t>
            </w:r>
            <w:r w:rsidR="00BA4696">
              <w:rPr>
                <w:rFonts w:ascii="Arial" w:eastAsia="Times New Roman" w:hAnsi="Arial" w:cs="Arial"/>
                <w:noProof/>
                <w:sz w:val="18"/>
                <w:szCs w:val="18"/>
                <w:lang w:eastAsia="en-GB"/>
              </w:rPr>
              <w:t>evaluation of Chief Officer pay.</w:t>
            </w:r>
            <w:r w:rsidR="006F590D">
              <w:rPr>
                <w:rFonts w:ascii="Arial" w:eastAsia="Times New Roman" w:hAnsi="Arial" w:cs="Arial"/>
                <w:noProof/>
                <w:sz w:val="18"/>
                <w:szCs w:val="18"/>
                <w:lang w:eastAsia="en-GB"/>
              </w:rPr>
              <w:t xml:space="preserve"> </w:t>
            </w:r>
            <w:r w:rsidR="00BA4696">
              <w:rPr>
                <w:rFonts w:ascii="Arial" w:eastAsia="Times New Roman" w:hAnsi="Arial" w:cs="Arial"/>
                <w:noProof/>
                <w:sz w:val="18"/>
                <w:szCs w:val="18"/>
                <w:lang w:eastAsia="en-GB"/>
              </w:rPr>
              <w:t>Update to pay ratios</w:t>
            </w:r>
          </w:p>
        </w:tc>
      </w:tr>
      <w:tr w:rsidR="00B2395E" w:rsidRPr="00EF1F21" w14:paraId="77971CDF" w14:textId="77777777" w:rsidTr="00A72175">
        <w:trPr>
          <w:trHeight w:val="283"/>
        </w:trPr>
        <w:tc>
          <w:tcPr>
            <w:tcW w:w="1696" w:type="dxa"/>
            <w:vAlign w:val="center"/>
          </w:tcPr>
          <w:p w14:paraId="306E49FF" w14:textId="77777777" w:rsidR="00B2395E" w:rsidRPr="00EF1F21" w:rsidRDefault="00B2395E" w:rsidP="00A72175">
            <w:pPr>
              <w:rPr>
                <w:rFonts w:ascii="Arial" w:eastAsia="Times New Roman" w:hAnsi="Arial" w:cs="Arial"/>
                <w:noProof/>
                <w:sz w:val="18"/>
                <w:szCs w:val="18"/>
                <w:lang w:eastAsia="en-GB"/>
              </w:rPr>
            </w:pPr>
          </w:p>
        </w:tc>
        <w:tc>
          <w:tcPr>
            <w:tcW w:w="6946" w:type="dxa"/>
            <w:vAlign w:val="center"/>
          </w:tcPr>
          <w:p w14:paraId="121981D9" w14:textId="77777777" w:rsidR="00B2395E" w:rsidRPr="00EF1F21" w:rsidRDefault="00B2395E" w:rsidP="00A72175">
            <w:pPr>
              <w:rPr>
                <w:rFonts w:ascii="Arial" w:eastAsia="Times New Roman" w:hAnsi="Arial" w:cs="Arial"/>
                <w:noProof/>
                <w:sz w:val="18"/>
                <w:szCs w:val="18"/>
                <w:lang w:eastAsia="en-GB"/>
              </w:rPr>
            </w:pPr>
          </w:p>
        </w:tc>
      </w:tr>
      <w:tr w:rsidR="00B2395E" w:rsidRPr="00EF1F21" w14:paraId="4601E291" w14:textId="77777777" w:rsidTr="00A72175">
        <w:trPr>
          <w:trHeight w:val="258"/>
        </w:trPr>
        <w:tc>
          <w:tcPr>
            <w:tcW w:w="1696" w:type="dxa"/>
            <w:vAlign w:val="center"/>
          </w:tcPr>
          <w:p w14:paraId="7B3B9C4E" w14:textId="77777777" w:rsidR="00B2395E" w:rsidRPr="00EF1F21" w:rsidRDefault="00B2395E" w:rsidP="00A72175">
            <w:pPr>
              <w:rPr>
                <w:rFonts w:ascii="Arial" w:eastAsia="Times New Roman" w:hAnsi="Arial" w:cs="Arial"/>
                <w:noProof/>
                <w:sz w:val="18"/>
                <w:szCs w:val="18"/>
                <w:lang w:eastAsia="en-GB"/>
              </w:rPr>
            </w:pPr>
          </w:p>
        </w:tc>
        <w:tc>
          <w:tcPr>
            <w:tcW w:w="6946" w:type="dxa"/>
            <w:vAlign w:val="center"/>
          </w:tcPr>
          <w:p w14:paraId="38E861EF" w14:textId="77777777" w:rsidR="00B2395E" w:rsidRPr="00EF1F21" w:rsidRDefault="00B2395E" w:rsidP="00A72175">
            <w:pPr>
              <w:rPr>
                <w:rFonts w:ascii="Arial" w:eastAsia="Times New Roman" w:hAnsi="Arial" w:cs="Arial"/>
                <w:noProof/>
                <w:sz w:val="18"/>
                <w:szCs w:val="18"/>
                <w:lang w:eastAsia="en-GB"/>
              </w:rPr>
            </w:pPr>
          </w:p>
        </w:tc>
      </w:tr>
    </w:tbl>
    <w:p w14:paraId="1A209603" w14:textId="77777777" w:rsidR="00E46158" w:rsidRPr="00E414BD" w:rsidRDefault="00E46158" w:rsidP="00E414BD">
      <w:pPr>
        <w:spacing w:after="0" w:line="240" w:lineRule="auto"/>
        <w:jc w:val="both"/>
        <w:rPr>
          <w:rFonts w:ascii="Arial" w:hAnsi="Arial" w:cs="Arial"/>
          <w:b/>
          <w:bCs/>
          <w:color w:val="000000" w:themeColor="text1"/>
          <w:sz w:val="24"/>
          <w:szCs w:val="24"/>
          <w:lang w:val="en-US"/>
        </w:rPr>
      </w:pPr>
    </w:p>
    <w:sectPr w:rsidR="00E46158" w:rsidRPr="00E414BD" w:rsidSect="00E06717">
      <w:headerReference w:type="default" r:id="rId12"/>
      <w:footerReference w:type="default" r:id="rId13"/>
      <w:headerReference w:type="first" r:id="rId14"/>
      <w:footerReference w:type="first" r:id="rId15"/>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7A816" w14:textId="77777777" w:rsidR="00E06717" w:rsidRDefault="00E06717" w:rsidP="004B01D6">
      <w:pPr>
        <w:spacing w:after="0" w:line="240" w:lineRule="auto"/>
      </w:pPr>
      <w:r>
        <w:separator/>
      </w:r>
    </w:p>
    <w:p w14:paraId="20A819FA" w14:textId="77777777" w:rsidR="00E06717" w:rsidRDefault="00E06717"/>
  </w:endnote>
  <w:endnote w:type="continuationSeparator" w:id="0">
    <w:p w14:paraId="57BE2D16" w14:textId="77777777" w:rsidR="00E06717" w:rsidRDefault="00E06717" w:rsidP="004B01D6">
      <w:pPr>
        <w:spacing w:after="0" w:line="240" w:lineRule="auto"/>
      </w:pPr>
      <w:r>
        <w:continuationSeparator/>
      </w:r>
    </w:p>
    <w:p w14:paraId="35D48307" w14:textId="77777777" w:rsidR="00E06717" w:rsidRDefault="00E06717"/>
  </w:endnote>
  <w:endnote w:type="continuationNotice" w:id="1">
    <w:p w14:paraId="64A18CFD" w14:textId="77777777" w:rsidR="00E06717" w:rsidRDefault="00E067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2874805"/>
      <w:docPartObj>
        <w:docPartGallery w:val="Page Numbers (Bottom of Page)"/>
        <w:docPartUnique/>
      </w:docPartObj>
    </w:sdtPr>
    <w:sdtContent>
      <w:sdt>
        <w:sdtPr>
          <w:id w:val="522050799"/>
          <w:docPartObj>
            <w:docPartGallery w:val="Page Numbers (Top of Page)"/>
            <w:docPartUnique/>
          </w:docPartObj>
        </w:sdtPr>
        <w:sdtContent>
          <w:p w14:paraId="1BA8E8FF" w14:textId="24DC28D0" w:rsidR="00694B0F" w:rsidRDefault="00694B0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CF27220" w14:textId="0A370814" w:rsidR="004F5F79" w:rsidRDefault="004F5F79" w:rsidP="00BF09FA">
    <w:pPr>
      <w:tabs>
        <w:tab w:val="left" w:pos="51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7822646"/>
      <w:docPartObj>
        <w:docPartGallery w:val="Page Numbers (Bottom of Page)"/>
        <w:docPartUnique/>
      </w:docPartObj>
    </w:sdtPr>
    <w:sdtContent>
      <w:sdt>
        <w:sdtPr>
          <w:id w:val="-1769616900"/>
          <w:docPartObj>
            <w:docPartGallery w:val="Page Numbers (Top of Page)"/>
            <w:docPartUnique/>
          </w:docPartObj>
        </w:sdtPr>
        <w:sdtContent>
          <w:p w14:paraId="3B01BAB6" w14:textId="006805D6" w:rsidR="008E0D60" w:rsidRDefault="008E0D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67015AD" w14:textId="77777777" w:rsidR="00BF09FA" w:rsidRDefault="00BF0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4A4FC" w14:textId="77777777" w:rsidR="00E06717" w:rsidRDefault="00E06717" w:rsidP="004B01D6">
      <w:pPr>
        <w:spacing w:after="0" w:line="240" w:lineRule="auto"/>
      </w:pPr>
      <w:r>
        <w:separator/>
      </w:r>
    </w:p>
    <w:p w14:paraId="36AA2613" w14:textId="77777777" w:rsidR="00E06717" w:rsidRDefault="00E06717"/>
  </w:footnote>
  <w:footnote w:type="continuationSeparator" w:id="0">
    <w:p w14:paraId="243FF51E" w14:textId="77777777" w:rsidR="00E06717" w:rsidRDefault="00E06717" w:rsidP="004B01D6">
      <w:pPr>
        <w:spacing w:after="0" w:line="240" w:lineRule="auto"/>
      </w:pPr>
      <w:r>
        <w:continuationSeparator/>
      </w:r>
    </w:p>
    <w:p w14:paraId="44AB3BEB" w14:textId="77777777" w:rsidR="00E06717" w:rsidRDefault="00E06717"/>
  </w:footnote>
  <w:footnote w:type="continuationNotice" w:id="1">
    <w:p w14:paraId="7528EAC8" w14:textId="77777777" w:rsidR="00E06717" w:rsidRDefault="00E067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7FFB9" w14:textId="45CA6406" w:rsidR="008E0D60" w:rsidRDefault="00E42232">
    <w:pPr>
      <w:pStyle w:val="Header"/>
    </w:pPr>
    <w:r>
      <w:t>Pay Policy Statement 202</w:t>
    </w:r>
    <w:r w:rsidR="00203EF1">
      <w:t>4</w:t>
    </w:r>
    <w:r>
      <w:t>-202</w:t>
    </w:r>
    <w:r w:rsidR="00203EF1">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5380A" w14:textId="68F7806F" w:rsidR="00FE40D0" w:rsidRDefault="00FE40D0">
    <w:pPr>
      <w:pStyle w:val="Header"/>
    </w:pPr>
    <w:r w:rsidRPr="004B01D6">
      <w:rPr>
        <w:rFonts w:ascii="Arial" w:eastAsia="Times New Roman" w:hAnsi="Arial" w:cs="Arial"/>
        <w:noProof/>
        <w:sz w:val="24"/>
        <w:szCs w:val="24"/>
        <w:lang w:eastAsia="en-GB"/>
      </w:rPr>
      <w:drawing>
        <wp:anchor distT="0" distB="0" distL="114300" distR="114300" simplePos="0" relativeHeight="251658240" behindDoc="1" locked="0" layoutInCell="1" allowOverlap="1" wp14:anchorId="6C11AEC7" wp14:editId="0931652F">
          <wp:simplePos x="0" y="0"/>
          <wp:positionH relativeFrom="page">
            <wp:align>right</wp:align>
          </wp:positionH>
          <wp:positionV relativeFrom="paragraph">
            <wp:posOffset>-434975</wp:posOffset>
          </wp:positionV>
          <wp:extent cx="7551420" cy="10681251"/>
          <wp:effectExtent l="0" t="0" r="0" b="635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ultationCov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068125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0EE4"/>
    <w:multiLevelType w:val="hybridMultilevel"/>
    <w:tmpl w:val="CE08803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 w15:restartNumberingAfterBreak="0">
    <w:nsid w:val="044A3C63"/>
    <w:multiLevelType w:val="multilevel"/>
    <w:tmpl w:val="AA923904"/>
    <w:lvl w:ilvl="0">
      <w:start w:val="9"/>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541A12"/>
    <w:multiLevelType w:val="hybridMultilevel"/>
    <w:tmpl w:val="C7CA473A"/>
    <w:lvl w:ilvl="0" w:tplc="08090001">
      <w:start w:val="1"/>
      <w:numFmt w:val="bullet"/>
      <w:lvlText w:val=""/>
      <w:lvlJc w:val="left"/>
      <w:pPr>
        <w:ind w:left="795" w:hanging="360"/>
      </w:pPr>
      <w:rPr>
        <w:rFonts w:ascii="Symbol" w:hAnsi="Symbol" w:hint="default"/>
      </w:rPr>
    </w:lvl>
    <w:lvl w:ilvl="1" w:tplc="08090001">
      <w:start w:val="1"/>
      <w:numFmt w:val="bullet"/>
      <w:lvlText w:val=""/>
      <w:lvlJc w:val="left"/>
      <w:pPr>
        <w:ind w:left="1515" w:hanging="360"/>
      </w:pPr>
      <w:rPr>
        <w:rFonts w:ascii="Symbol" w:hAnsi="Symbol"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058D1742"/>
    <w:multiLevelType w:val="hybridMultilevel"/>
    <w:tmpl w:val="F32C9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0217D9"/>
    <w:multiLevelType w:val="multilevel"/>
    <w:tmpl w:val="9810237A"/>
    <w:lvl w:ilvl="0">
      <w:start w:val="11"/>
      <w:numFmt w:val="decimal"/>
      <w:lvlText w:val="%1."/>
      <w:lvlJc w:val="left"/>
      <w:pPr>
        <w:ind w:left="720" w:hanging="360"/>
      </w:pPr>
      <w:rPr>
        <w:rFonts w:hint="default"/>
      </w:rPr>
    </w:lvl>
    <w:lvl w:ilvl="1">
      <w:start w:val="3"/>
      <w:numFmt w:val="decimal"/>
      <w:isLgl/>
      <w:lvlText w:val="%1.%2"/>
      <w:lvlJc w:val="left"/>
      <w:pPr>
        <w:ind w:left="960" w:hanging="600"/>
      </w:pPr>
      <w:rPr>
        <w:rFonts w:ascii="Arial" w:hAnsi="Arial" w:cs="Arial" w:hint="default"/>
        <w:color w:val="000000" w:themeColor="text1"/>
        <w:sz w:val="24"/>
      </w:rPr>
    </w:lvl>
    <w:lvl w:ilvl="2">
      <w:start w:val="1"/>
      <w:numFmt w:val="decimal"/>
      <w:isLgl/>
      <w:lvlText w:val="%1.%2.%3"/>
      <w:lvlJc w:val="left"/>
      <w:pPr>
        <w:ind w:left="1080" w:hanging="720"/>
      </w:pPr>
      <w:rPr>
        <w:rFonts w:hint="default"/>
        <w:color w:val="000000" w:themeColor="text1"/>
        <w:sz w:val="24"/>
      </w:rPr>
    </w:lvl>
    <w:lvl w:ilvl="3">
      <w:start w:val="1"/>
      <w:numFmt w:val="decimal"/>
      <w:isLgl/>
      <w:lvlText w:val="%1.%2.%3.%4"/>
      <w:lvlJc w:val="left"/>
      <w:pPr>
        <w:ind w:left="1080" w:hanging="720"/>
      </w:pPr>
      <w:rPr>
        <w:rFonts w:hint="default"/>
        <w:color w:val="000000" w:themeColor="text1"/>
        <w:sz w:val="24"/>
      </w:rPr>
    </w:lvl>
    <w:lvl w:ilvl="4">
      <w:start w:val="1"/>
      <w:numFmt w:val="decimal"/>
      <w:isLgl/>
      <w:lvlText w:val="%1.%2.%3.%4.%5"/>
      <w:lvlJc w:val="left"/>
      <w:pPr>
        <w:ind w:left="1440" w:hanging="1080"/>
      </w:pPr>
      <w:rPr>
        <w:rFonts w:hint="default"/>
        <w:color w:val="000000" w:themeColor="text1"/>
        <w:sz w:val="24"/>
      </w:rPr>
    </w:lvl>
    <w:lvl w:ilvl="5">
      <w:start w:val="1"/>
      <w:numFmt w:val="decimal"/>
      <w:isLgl/>
      <w:lvlText w:val="%1.%2.%3.%4.%5.%6"/>
      <w:lvlJc w:val="left"/>
      <w:pPr>
        <w:ind w:left="1440" w:hanging="1080"/>
      </w:pPr>
      <w:rPr>
        <w:rFonts w:hint="default"/>
        <w:color w:val="000000" w:themeColor="text1"/>
        <w:sz w:val="24"/>
      </w:rPr>
    </w:lvl>
    <w:lvl w:ilvl="6">
      <w:start w:val="1"/>
      <w:numFmt w:val="decimal"/>
      <w:isLgl/>
      <w:lvlText w:val="%1.%2.%3.%4.%5.%6.%7"/>
      <w:lvlJc w:val="left"/>
      <w:pPr>
        <w:ind w:left="1800" w:hanging="1440"/>
      </w:pPr>
      <w:rPr>
        <w:rFonts w:hint="default"/>
        <w:color w:val="000000" w:themeColor="text1"/>
        <w:sz w:val="24"/>
      </w:rPr>
    </w:lvl>
    <w:lvl w:ilvl="7">
      <w:start w:val="1"/>
      <w:numFmt w:val="decimal"/>
      <w:isLgl/>
      <w:lvlText w:val="%1.%2.%3.%4.%5.%6.%7.%8"/>
      <w:lvlJc w:val="left"/>
      <w:pPr>
        <w:ind w:left="1800" w:hanging="1440"/>
      </w:pPr>
      <w:rPr>
        <w:rFonts w:hint="default"/>
        <w:color w:val="000000" w:themeColor="text1"/>
        <w:sz w:val="24"/>
      </w:rPr>
    </w:lvl>
    <w:lvl w:ilvl="8">
      <w:start w:val="1"/>
      <w:numFmt w:val="decimal"/>
      <w:isLgl/>
      <w:lvlText w:val="%1.%2.%3.%4.%5.%6.%7.%8.%9"/>
      <w:lvlJc w:val="left"/>
      <w:pPr>
        <w:ind w:left="2160" w:hanging="1800"/>
      </w:pPr>
      <w:rPr>
        <w:rFonts w:hint="default"/>
        <w:color w:val="000000" w:themeColor="text1"/>
        <w:sz w:val="24"/>
      </w:rPr>
    </w:lvl>
  </w:abstractNum>
  <w:abstractNum w:abstractNumId="5" w15:restartNumberingAfterBreak="0">
    <w:nsid w:val="10A3673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3A14C0F"/>
    <w:multiLevelType w:val="multilevel"/>
    <w:tmpl w:val="33800DC2"/>
    <w:lvl w:ilvl="0">
      <w:start w:val="4"/>
      <w:numFmt w:val="decimal"/>
      <w:lvlText w:val="%1."/>
      <w:lvlJc w:val="left"/>
      <w:pPr>
        <w:ind w:left="1080" w:hanging="720"/>
      </w:pPr>
      <w:rPr>
        <w:rFonts w:hint="default"/>
      </w:rPr>
    </w:lvl>
    <w:lvl w:ilvl="1">
      <w:start w:val="1"/>
      <w:numFmt w:val="decimal"/>
      <w:isLgl/>
      <w:lvlText w:val="%1.%2"/>
      <w:lvlJc w:val="left"/>
      <w:pPr>
        <w:ind w:left="986" w:hanging="560"/>
      </w:pPr>
      <w:rPr>
        <w:rFonts w:hint="default"/>
        <w:b w:val="0"/>
        <w:bCs/>
        <w:color w:val="000000" w:themeColor="text1"/>
      </w:rPr>
    </w:lvl>
    <w:lvl w:ilvl="2">
      <w:start w:val="1"/>
      <w:numFmt w:val="decimal"/>
      <w:isLgl/>
      <w:lvlText w:val="%1.%2.%3"/>
      <w:lvlJc w:val="left"/>
      <w:pPr>
        <w:ind w:left="1212" w:hanging="720"/>
      </w:pPr>
      <w:rPr>
        <w:rFonts w:hint="default"/>
        <w:b/>
        <w:color w:val="0062AE"/>
      </w:rPr>
    </w:lvl>
    <w:lvl w:ilvl="3">
      <w:start w:val="1"/>
      <w:numFmt w:val="decimal"/>
      <w:isLgl/>
      <w:lvlText w:val="%1.%2.%3.%4"/>
      <w:lvlJc w:val="left"/>
      <w:pPr>
        <w:ind w:left="1278" w:hanging="720"/>
      </w:pPr>
      <w:rPr>
        <w:rFonts w:hint="default"/>
        <w:b/>
        <w:color w:val="0062AE"/>
      </w:rPr>
    </w:lvl>
    <w:lvl w:ilvl="4">
      <w:start w:val="1"/>
      <w:numFmt w:val="decimal"/>
      <w:isLgl/>
      <w:lvlText w:val="%1.%2.%3.%4.%5"/>
      <w:lvlJc w:val="left"/>
      <w:pPr>
        <w:ind w:left="1704" w:hanging="1080"/>
      </w:pPr>
      <w:rPr>
        <w:rFonts w:hint="default"/>
        <w:b/>
        <w:color w:val="0062AE"/>
      </w:rPr>
    </w:lvl>
    <w:lvl w:ilvl="5">
      <w:start w:val="1"/>
      <w:numFmt w:val="decimal"/>
      <w:isLgl/>
      <w:lvlText w:val="%1.%2.%3.%4.%5.%6"/>
      <w:lvlJc w:val="left"/>
      <w:pPr>
        <w:ind w:left="1770" w:hanging="1080"/>
      </w:pPr>
      <w:rPr>
        <w:rFonts w:hint="default"/>
        <w:b/>
        <w:color w:val="0062AE"/>
      </w:rPr>
    </w:lvl>
    <w:lvl w:ilvl="6">
      <w:start w:val="1"/>
      <w:numFmt w:val="decimal"/>
      <w:isLgl/>
      <w:lvlText w:val="%1.%2.%3.%4.%5.%6.%7"/>
      <w:lvlJc w:val="left"/>
      <w:pPr>
        <w:ind w:left="2196" w:hanging="1440"/>
      </w:pPr>
      <w:rPr>
        <w:rFonts w:hint="default"/>
        <w:b/>
        <w:color w:val="0062AE"/>
      </w:rPr>
    </w:lvl>
    <w:lvl w:ilvl="7">
      <w:start w:val="1"/>
      <w:numFmt w:val="decimal"/>
      <w:isLgl/>
      <w:lvlText w:val="%1.%2.%3.%4.%5.%6.%7.%8"/>
      <w:lvlJc w:val="left"/>
      <w:pPr>
        <w:ind w:left="2262" w:hanging="1440"/>
      </w:pPr>
      <w:rPr>
        <w:rFonts w:hint="default"/>
        <w:b/>
        <w:color w:val="0062AE"/>
      </w:rPr>
    </w:lvl>
    <w:lvl w:ilvl="8">
      <w:start w:val="1"/>
      <w:numFmt w:val="decimal"/>
      <w:isLgl/>
      <w:lvlText w:val="%1.%2.%3.%4.%5.%6.%7.%8.%9"/>
      <w:lvlJc w:val="left"/>
      <w:pPr>
        <w:ind w:left="2688" w:hanging="1800"/>
      </w:pPr>
      <w:rPr>
        <w:rFonts w:hint="default"/>
        <w:b/>
        <w:color w:val="0062AE"/>
      </w:rPr>
    </w:lvl>
  </w:abstractNum>
  <w:abstractNum w:abstractNumId="7" w15:restartNumberingAfterBreak="0">
    <w:nsid w:val="182630A5"/>
    <w:multiLevelType w:val="hybridMultilevel"/>
    <w:tmpl w:val="6136E778"/>
    <w:lvl w:ilvl="0" w:tplc="553AEC5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1A0F655D"/>
    <w:multiLevelType w:val="hybridMultilevel"/>
    <w:tmpl w:val="F8D815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5118ED"/>
    <w:multiLevelType w:val="multilevel"/>
    <w:tmpl w:val="319C8BF6"/>
    <w:lvl w:ilvl="0">
      <w:start w:val="9"/>
      <w:numFmt w:val="decimal"/>
      <w:lvlText w:val="%1."/>
      <w:lvlJc w:val="left"/>
      <w:pPr>
        <w:ind w:left="720" w:hanging="360"/>
      </w:pPr>
      <w:rPr>
        <w:rFonts w:hint="default"/>
      </w:rPr>
    </w:lvl>
    <w:lvl w:ilvl="1">
      <w:start w:val="4"/>
      <w:numFmt w:val="decimal"/>
      <w:isLgl/>
      <w:lvlText w:val="%1.%2"/>
      <w:lvlJc w:val="left"/>
      <w:pPr>
        <w:ind w:left="960" w:hanging="600"/>
      </w:pPr>
      <w:rPr>
        <w:rFonts w:ascii="Arial" w:hAnsi="Arial" w:cs="Arial" w:hint="default"/>
        <w:i w:val="0"/>
        <w:iCs/>
        <w:color w:val="000000" w:themeColor="text1"/>
        <w:sz w:val="24"/>
      </w:rPr>
    </w:lvl>
    <w:lvl w:ilvl="2">
      <w:start w:val="1"/>
      <w:numFmt w:val="decimal"/>
      <w:isLgl/>
      <w:lvlText w:val="%1.%2.%3"/>
      <w:lvlJc w:val="left"/>
      <w:pPr>
        <w:ind w:left="1080" w:hanging="720"/>
      </w:pPr>
      <w:rPr>
        <w:rFonts w:hint="default"/>
        <w:color w:val="000000" w:themeColor="text1"/>
        <w:sz w:val="24"/>
      </w:rPr>
    </w:lvl>
    <w:lvl w:ilvl="3">
      <w:start w:val="1"/>
      <w:numFmt w:val="decimal"/>
      <w:isLgl/>
      <w:lvlText w:val="%1.%2.%3.%4"/>
      <w:lvlJc w:val="left"/>
      <w:pPr>
        <w:ind w:left="1080" w:hanging="720"/>
      </w:pPr>
      <w:rPr>
        <w:rFonts w:hint="default"/>
        <w:color w:val="000000" w:themeColor="text1"/>
        <w:sz w:val="24"/>
      </w:rPr>
    </w:lvl>
    <w:lvl w:ilvl="4">
      <w:start w:val="1"/>
      <w:numFmt w:val="decimal"/>
      <w:isLgl/>
      <w:lvlText w:val="%1.%2.%3.%4.%5"/>
      <w:lvlJc w:val="left"/>
      <w:pPr>
        <w:ind w:left="1440" w:hanging="1080"/>
      </w:pPr>
      <w:rPr>
        <w:rFonts w:hint="default"/>
        <w:color w:val="000000" w:themeColor="text1"/>
        <w:sz w:val="24"/>
      </w:rPr>
    </w:lvl>
    <w:lvl w:ilvl="5">
      <w:start w:val="1"/>
      <w:numFmt w:val="decimal"/>
      <w:isLgl/>
      <w:lvlText w:val="%1.%2.%3.%4.%5.%6"/>
      <w:lvlJc w:val="left"/>
      <w:pPr>
        <w:ind w:left="1440" w:hanging="1080"/>
      </w:pPr>
      <w:rPr>
        <w:rFonts w:hint="default"/>
        <w:color w:val="000000" w:themeColor="text1"/>
        <w:sz w:val="24"/>
      </w:rPr>
    </w:lvl>
    <w:lvl w:ilvl="6">
      <w:start w:val="1"/>
      <w:numFmt w:val="decimal"/>
      <w:isLgl/>
      <w:lvlText w:val="%1.%2.%3.%4.%5.%6.%7"/>
      <w:lvlJc w:val="left"/>
      <w:pPr>
        <w:ind w:left="1800" w:hanging="1440"/>
      </w:pPr>
      <w:rPr>
        <w:rFonts w:hint="default"/>
        <w:color w:val="000000" w:themeColor="text1"/>
        <w:sz w:val="24"/>
      </w:rPr>
    </w:lvl>
    <w:lvl w:ilvl="7">
      <w:start w:val="1"/>
      <w:numFmt w:val="decimal"/>
      <w:isLgl/>
      <w:lvlText w:val="%1.%2.%3.%4.%5.%6.%7.%8"/>
      <w:lvlJc w:val="left"/>
      <w:pPr>
        <w:ind w:left="1800" w:hanging="1440"/>
      </w:pPr>
      <w:rPr>
        <w:rFonts w:hint="default"/>
        <w:color w:val="000000" w:themeColor="text1"/>
        <w:sz w:val="24"/>
      </w:rPr>
    </w:lvl>
    <w:lvl w:ilvl="8">
      <w:start w:val="1"/>
      <w:numFmt w:val="decimal"/>
      <w:isLgl/>
      <w:lvlText w:val="%1.%2.%3.%4.%5.%6.%7.%8.%9"/>
      <w:lvlJc w:val="left"/>
      <w:pPr>
        <w:ind w:left="2160" w:hanging="1800"/>
      </w:pPr>
      <w:rPr>
        <w:rFonts w:hint="default"/>
        <w:color w:val="000000" w:themeColor="text1"/>
        <w:sz w:val="24"/>
      </w:rPr>
    </w:lvl>
  </w:abstractNum>
  <w:abstractNum w:abstractNumId="10" w15:restartNumberingAfterBreak="0">
    <w:nsid w:val="1E7228A3"/>
    <w:multiLevelType w:val="multilevel"/>
    <w:tmpl w:val="811C7DA8"/>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44C25B8"/>
    <w:multiLevelType w:val="hybridMultilevel"/>
    <w:tmpl w:val="7960BF2A"/>
    <w:lvl w:ilvl="0" w:tplc="08090001">
      <w:start w:val="1"/>
      <w:numFmt w:val="bullet"/>
      <w:lvlText w:val=""/>
      <w:lvlJc w:val="left"/>
      <w:pPr>
        <w:ind w:left="1706" w:hanging="360"/>
      </w:pPr>
      <w:rPr>
        <w:rFonts w:ascii="Symbol" w:hAnsi="Symbol" w:hint="default"/>
      </w:rPr>
    </w:lvl>
    <w:lvl w:ilvl="1" w:tplc="08090003" w:tentative="1">
      <w:start w:val="1"/>
      <w:numFmt w:val="bullet"/>
      <w:lvlText w:val="o"/>
      <w:lvlJc w:val="left"/>
      <w:pPr>
        <w:ind w:left="2426" w:hanging="360"/>
      </w:pPr>
      <w:rPr>
        <w:rFonts w:ascii="Courier New" w:hAnsi="Courier New" w:cs="Courier New" w:hint="default"/>
      </w:rPr>
    </w:lvl>
    <w:lvl w:ilvl="2" w:tplc="08090005" w:tentative="1">
      <w:start w:val="1"/>
      <w:numFmt w:val="bullet"/>
      <w:lvlText w:val=""/>
      <w:lvlJc w:val="left"/>
      <w:pPr>
        <w:ind w:left="3146" w:hanging="360"/>
      </w:pPr>
      <w:rPr>
        <w:rFonts w:ascii="Wingdings" w:hAnsi="Wingdings" w:hint="default"/>
      </w:rPr>
    </w:lvl>
    <w:lvl w:ilvl="3" w:tplc="08090001" w:tentative="1">
      <w:start w:val="1"/>
      <w:numFmt w:val="bullet"/>
      <w:lvlText w:val=""/>
      <w:lvlJc w:val="left"/>
      <w:pPr>
        <w:ind w:left="3866" w:hanging="360"/>
      </w:pPr>
      <w:rPr>
        <w:rFonts w:ascii="Symbol" w:hAnsi="Symbol" w:hint="default"/>
      </w:rPr>
    </w:lvl>
    <w:lvl w:ilvl="4" w:tplc="08090003" w:tentative="1">
      <w:start w:val="1"/>
      <w:numFmt w:val="bullet"/>
      <w:lvlText w:val="o"/>
      <w:lvlJc w:val="left"/>
      <w:pPr>
        <w:ind w:left="4586" w:hanging="360"/>
      </w:pPr>
      <w:rPr>
        <w:rFonts w:ascii="Courier New" w:hAnsi="Courier New" w:cs="Courier New" w:hint="default"/>
      </w:rPr>
    </w:lvl>
    <w:lvl w:ilvl="5" w:tplc="08090005" w:tentative="1">
      <w:start w:val="1"/>
      <w:numFmt w:val="bullet"/>
      <w:lvlText w:val=""/>
      <w:lvlJc w:val="left"/>
      <w:pPr>
        <w:ind w:left="5306" w:hanging="360"/>
      </w:pPr>
      <w:rPr>
        <w:rFonts w:ascii="Wingdings" w:hAnsi="Wingdings" w:hint="default"/>
      </w:rPr>
    </w:lvl>
    <w:lvl w:ilvl="6" w:tplc="08090001" w:tentative="1">
      <w:start w:val="1"/>
      <w:numFmt w:val="bullet"/>
      <w:lvlText w:val=""/>
      <w:lvlJc w:val="left"/>
      <w:pPr>
        <w:ind w:left="6026" w:hanging="360"/>
      </w:pPr>
      <w:rPr>
        <w:rFonts w:ascii="Symbol" w:hAnsi="Symbol" w:hint="default"/>
      </w:rPr>
    </w:lvl>
    <w:lvl w:ilvl="7" w:tplc="08090003" w:tentative="1">
      <w:start w:val="1"/>
      <w:numFmt w:val="bullet"/>
      <w:lvlText w:val="o"/>
      <w:lvlJc w:val="left"/>
      <w:pPr>
        <w:ind w:left="6746" w:hanging="360"/>
      </w:pPr>
      <w:rPr>
        <w:rFonts w:ascii="Courier New" w:hAnsi="Courier New" w:cs="Courier New" w:hint="default"/>
      </w:rPr>
    </w:lvl>
    <w:lvl w:ilvl="8" w:tplc="08090005" w:tentative="1">
      <w:start w:val="1"/>
      <w:numFmt w:val="bullet"/>
      <w:lvlText w:val=""/>
      <w:lvlJc w:val="left"/>
      <w:pPr>
        <w:ind w:left="7466" w:hanging="360"/>
      </w:pPr>
      <w:rPr>
        <w:rFonts w:ascii="Wingdings" w:hAnsi="Wingdings" w:hint="default"/>
      </w:rPr>
    </w:lvl>
  </w:abstractNum>
  <w:abstractNum w:abstractNumId="12" w15:restartNumberingAfterBreak="0">
    <w:nsid w:val="2C8D534E"/>
    <w:multiLevelType w:val="multilevel"/>
    <w:tmpl w:val="3806B7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50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6D5BB8"/>
    <w:multiLevelType w:val="multilevel"/>
    <w:tmpl w:val="1152E600"/>
    <w:lvl w:ilvl="0">
      <w:start w:val="1"/>
      <w:numFmt w:val="decimal"/>
      <w:lvlText w:val="%1."/>
      <w:lvlJc w:val="left"/>
      <w:pPr>
        <w:ind w:left="786" w:hanging="360"/>
      </w:pPr>
      <w:rPr>
        <w:rFonts w:hint="default"/>
      </w:rPr>
    </w:lvl>
    <w:lvl w:ilvl="1">
      <w:start w:val="1"/>
      <w:numFmt w:val="decimal"/>
      <w:isLgl/>
      <w:lvlText w:val="%1.%2"/>
      <w:lvlJc w:val="left"/>
      <w:pPr>
        <w:ind w:left="1136" w:hanging="710"/>
      </w:pPr>
      <w:rPr>
        <w:rFonts w:eastAsiaTheme="minorHAnsi" w:hint="default"/>
        <w:b/>
        <w:color w:val="0062AE"/>
      </w:rPr>
    </w:lvl>
    <w:lvl w:ilvl="2">
      <w:start w:val="1"/>
      <w:numFmt w:val="decimal"/>
      <w:isLgl/>
      <w:lvlText w:val="%1.%2.%3"/>
      <w:lvlJc w:val="left"/>
      <w:pPr>
        <w:ind w:left="1146" w:hanging="720"/>
      </w:pPr>
      <w:rPr>
        <w:rFonts w:eastAsiaTheme="minorHAnsi" w:hint="default"/>
        <w:b/>
        <w:color w:val="0062AE"/>
      </w:rPr>
    </w:lvl>
    <w:lvl w:ilvl="3">
      <w:start w:val="1"/>
      <w:numFmt w:val="decimal"/>
      <w:isLgl/>
      <w:lvlText w:val="%1.%2.%3.%4"/>
      <w:lvlJc w:val="left"/>
      <w:pPr>
        <w:ind w:left="1146" w:hanging="720"/>
      </w:pPr>
      <w:rPr>
        <w:rFonts w:eastAsiaTheme="minorHAnsi" w:hint="default"/>
        <w:b/>
        <w:color w:val="0062AE"/>
      </w:rPr>
    </w:lvl>
    <w:lvl w:ilvl="4">
      <w:start w:val="1"/>
      <w:numFmt w:val="decimal"/>
      <w:isLgl/>
      <w:lvlText w:val="%1.%2.%3.%4.%5"/>
      <w:lvlJc w:val="left"/>
      <w:pPr>
        <w:ind w:left="1506" w:hanging="1080"/>
      </w:pPr>
      <w:rPr>
        <w:rFonts w:eastAsiaTheme="minorHAnsi" w:hint="default"/>
        <w:b/>
        <w:color w:val="0062AE"/>
      </w:rPr>
    </w:lvl>
    <w:lvl w:ilvl="5">
      <w:start w:val="1"/>
      <w:numFmt w:val="decimal"/>
      <w:isLgl/>
      <w:lvlText w:val="%1.%2.%3.%4.%5.%6"/>
      <w:lvlJc w:val="left"/>
      <w:pPr>
        <w:ind w:left="1506" w:hanging="1080"/>
      </w:pPr>
      <w:rPr>
        <w:rFonts w:eastAsiaTheme="minorHAnsi" w:hint="default"/>
        <w:b/>
        <w:color w:val="0062AE"/>
      </w:rPr>
    </w:lvl>
    <w:lvl w:ilvl="6">
      <w:start w:val="1"/>
      <w:numFmt w:val="decimal"/>
      <w:isLgl/>
      <w:lvlText w:val="%1.%2.%3.%4.%5.%6.%7"/>
      <w:lvlJc w:val="left"/>
      <w:pPr>
        <w:ind w:left="1866" w:hanging="1440"/>
      </w:pPr>
      <w:rPr>
        <w:rFonts w:eastAsiaTheme="minorHAnsi" w:hint="default"/>
        <w:b/>
        <w:color w:val="0062AE"/>
      </w:rPr>
    </w:lvl>
    <w:lvl w:ilvl="7">
      <w:start w:val="1"/>
      <w:numFmt w:val="decimal"/>
      <w:isLgl/>
      <w:lvlText w:val="%1.%2.%3.%4.%5.%6.%7.%8"/>
      <w:lvlJc w:val="left"/>
      <w:pPr>
        <w:ind w:left="1866" w:hanging="1440"/>
      </w:pPr>
      <w:rPr>
        <w:rFonts w:eastAsiaTheme="minorHAnsi" w:hint="default"/>
        <w:b/>
        <w:color w:val="0062AE"/>
      </w:rPr>
    </w:lvl>
    <w:lvl w:ilvl="8">
      <w:start w:val="1"/>
      <w:numFmt w:val="decimal"/>
      <w:isLgl/>
      <w:lvlText w:val="%1.%2.%3.%4.%5.%6.%7.%8.%9"/>
      <w:lvlJc w:val="left"/>
      <w:pPr>
        <w:ind w:left="2226" w:hanging="1800"/>
      </w:pPr>
      <w:rPr>
        <w:rFonts w:eastAsiaTheme="minorHAnsi" w:hint="default"/>
        <w:b/>
        <w:color w:val="0062AE"/>
      </w:rPr>
    </w:lvl>
  </w:abstractNum>
  <w:abstractNum w:abstractNumId="14" w15:restartNumberingAfterBreak="0">
    <w:nsid w:val="2D781396"/>
    <w:multiLevelType w:val="multilevel"/>
    <w:tmpl w:val="37C25C22"/>
    <w:lvl w:ilvl="0">
      <w:start w:val="5"/>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DE4460F"/>
    <w:multiLevelType w:val="multilevel"/>
    <w:tmpl w:val="827EAE44"/>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val="0"/>
        <w:bCs/>
      </w:rPr>
    </w:lvl>
    <w:lvl w:ilvl="2">
      <w:start w:val="1"/>
      <w:numFmt w:val="decimal"/>
      <w:lvlText w:val="%1.%2.%3"/>
      <w:lvlJc w:val="left"/>
      <w:pPr>
        <w:ind w:left="1572" w:hanging="720"/>
      </w:pPr>
      <w:rPr>
        <w:rFonts w:hint="default"/>
        <w:b/>
      </w:rPr>
    </w:lvl>
    <w:lvl w:ilvl="3">
      <w:start w:val="1"/>
      <w:numFmt w:val="decimal"/>
      <w:lvlText w:val="%1.%2.%3.%4"/>
      <w:lvlJc w:val="left"/>
      <w:pPr>
        <w:ind w:left="2358" w:hanging="108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570" w:hanging="144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782" w:hanging="1800"/>
      </w:pPr>
      <w:rPr>
        <w:rFonts w:hint="default"/>
        <w:b/>
      </w:rPr>
    </w:lvl>
    <w:lvl w:ilvl="8">
      <w:start w:val="1"/>
      <w:numFmt w:val="decimal"/>
      <w:lvlText w:val="%1.%2.%3.%4.%5.%6.%7.%8.%9"/>
      <w:lvlJc w:val="left"/>
      <w:pPr>
        <w:ind w:left="5208" w:hanging="1800"/>
      </w:pPr>
      <w:rPr>
        <w:rFonts w:hint="default"/>
        <w:b/>
      </w:rPr>
    </w:lvl>
  </w:abstractNum>
  <w:abstractNum w:abstractNumId="16" w15:restartNumberingAfterBreak="0">
    <w:nsid w:val="309E59E8"/>
    <w:multiLevelType w:val="hybridMultilevel"/>
    <w:tmpl w:val="61EADEE0"/>
    <w:lvl w:ilvl="0" w:tplc="1BAAAF7A">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15:restartNumberingAfterBreak="0">
    <w:nsid w:val="30BD0423"/>
    <w:multiLevelType w:val="hybridMultilevel"/>
    <w:tmpl w:val="B8F08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10F569C"/>
    <w:multiLevelType w:val="hybridMultilevel"/>
    <w:tmpl w:val="CE948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71143FB"/>
    <w:multiLevelType w:val="hybridMultilevel"/>
    <w:tmpl w:val="566255E8"/>
    <w:lvl w:ilvl="0" w:tplc="B810ED1C">
      <w:start w:val="1"/>
      <w:numFmt w:val="decimal"/>
      <w:lvlText w:val="%1."/>
      <w:lvlJc w:val="left"/>
      <w:pPr>
        <w:ind w:left="288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A77069"/>
    <w:multiLevelType w:val="hybridMultilevel"/>
    <w:tmpl w:val="7BC00D2A"/>
    <w:lvl w:ilvl="0" w:tplc="08090001">
      <w:start w:val="1"/>
      <w:numFmt w:val="bullet"/>
      <w:lvlText w:val=""/>
      <w:lvlJc w:val="left"/>
      <w:pPr>
        <w:ind w:left="1141" w:hanging="360"/>
      </w:pPr>
      <w:rPr>
        <w:rFonts w:ascii="Symbol" w:hAnsi="Symbol" w:hint="default"/>
      </w:rPr>
    </w:lvl>
    <w:lvl w:ilvl="1" w:tplc="08090003" w:tentative="1">
      <w:start w:val="1"/>
      <w:numFmt w:val="bullet"/>
      <w:lvlText w:val="o"/>
      <w:lvlJc w:val="left"/>
      <w:pPr>
        <w:ind w:left="1861" w:hanging="360"/>
      </w:pPr>
      <w:rPr>
        <w:rFonts w:ascii="Courier New" w:hAnsi="Courier New" w:cs="Courier New" w:hint="default"/>
      </w:rPr>
    </w:lvl>
    <w:lvl w:ilvl="2" w:tplc="08090005" w:tentative="1">
      <w:start w:val="1"/>
      <w:numFmt w:val="bullet"/>
      <w:lvlText w:val=""/>
      <w:lvlJc w:val="left"/>
      <w:pPr>
        <w:ind w:left="2581" w:hanging="360"/>
      </w:pPr>
      <w:rPr>
        <w:rFonts w:ascii="Wingdings" w:hAnsi="Wingdings" w:hint="default"/>
      </w:rPr>
    </w:lvl>
    <w:lvl w:ilvl="3" w:tplc="08090001" w:tentative="1">
      <w:start w:val="1"/>
      <w:numFmt w:val="bullet"/>
      <w:lvlText w:val=""/>
      <w:lvlJc w:val="left"/>
      <w:pPr>
        <w:ind w:left="3301" w:hanging="360"/>
      </w:pPr>
      <w:rPr>
        <w:rFonts w:ascii="Symbol" w:hAnsi="Symbol" w:hint="default"/>
      </w:rPr>
    </w:lvl>
    <w:lvl w:ilvl="4" w:tplc="08090003" w:tentative="1">
      <w:start w:val="1"/>
      <w:numFmt w:val="bullet"/>
      <w:lvlText w:val="o"/>
      <w:lvlJc w:val="left"/>
      <w:pPr>
        <w:ind w:left="4021" w:hanging="360"/>
      </w:pPr>
      <w:rPr>
        <w:rFonts w:ascii="Courier New" w:hAnsi="Courier New" w:cs="Courier New" w:hint="default"/>
      </w:rPr>
    </w:lvl>
    <w:lvl w:ilvl="5" w:tplc="08090005" w:tentative="1">
      <w:start w:val="1"/>
      <w:numFmt w:val="bullet"/>
      <w:lvlText w:val=""/>
      <w:lvlJc w:val="left"/>
      <w:pPr>
        <w:ind w:left="4741" w:hanging="360"/>
      </w:pPr>
      <w:rPr>
        <w:rFonts w:ascii="Wingdings" w:hAnsi="Wingdings" w:hint="default"/>
      </w:rPr>
    </w:lvl>
    <w:lvl w:ilvl="6" w:tplc="08090001" w:tentative="1">
      <w:start w:val="1"/>
      <w:numFmt w:val="bullet"/>
      <w:lvlText w:val=""/>
      <w:lvlJc w:val="left"/>
      <w:pPr>
        <w:ind w:left="5461" w:hanging="360"/>
      </w:pPr>
      <w:rPr>
        <w:rFonts w:ascii="Symbol" w:hAnsi="Symbol" w:hint="default"/>
      </w:rPr>
    </w:lvl>
    <w:lvl w:ilvl="7" w:tplc="08090003" w:tentative="1">
      <w:start w:val="1"/>
      <w:numFmt w:val="bullet"/>
      <w:lvlText w:val="o"/>
      <w:lvlJc w:val="left"/>
      <w:pPr>
        <w:ind w:left="6181" w:hanging="360"/>
      </w:pPr>
      <w:rPr>
        <w:rFonts w:ascii="Courier New" w:hAnsi="Courier New" w:cs="Courier New" w:hint="default"/>
      </w:rPr>
    </w:lvl>
    <w:lvl w:ilvl="8" w:tplc="08090005" w:tentative="1">
      <w:start w:val="1"/>
      <w:numFmt w:val="bullet"/>
      <w:lvlText w:val=""/>
      <w:lvlJc w:val="left"/>
      <w:pPr>
        <w:ind w:left="6901" w:hanging="360"/>
      </w:pPr>
      <w:rPr>
        <w:rFonts w:ascii="Wingdings" w:hAnsi="Wingdings" w:hint="default"/>
      </w:rPr>
    </w:lvl>
  </w:abstractNum>
  <w:abstractNum w:abstractNumId="21" w15:restartNumberingAfterBreak="0">
    <w:nsid w:val="3A46532F"/>
    <w:multiLevelType w:val="hybridMultilevel"/>
    <w:tmpl w:val="6DA48CE4"/>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056B1E"/>
    <w:multiLevelType w:val="multilevel"/>
    <w:tmpl w:val="EFF2CCFC"/>
    <w:lvl w:ilvl="0">
      <w:start w:val="11"/>
      <w:numFmt w:val="decimal"/>
      <w:lvlText w:val="%1."/>
      <w:lvlJc w:val="left"/>
      <w:pPr>
        <w:ind w:left="720" w:hanging="360"/>
      </w:pPr>
      <w:rPr>
        <w:rFonts w:hint="default"/>
      </w:rPr>
    </w:lvl>
    <w:lvl w:ilvl="1">
      <w:start w:val="2"/>
      <w:numFmt w:val="decimal"/>
      <w:isLgl/>
      <w:lvlText w:val="%1.%2"/>
      <w:lvlJc w:val="left"/>
      <w:pPr>
        <w:ind w:left="960" w:hanging="600"/>
      </w:pPr>
      <w:rPr>
        <w:rFonts w:ascii="Arial" w:hAnsi="Arial" w:cs="Arial" w:hint="default"/>
        <w:color w:val="000000" w:themeColor="text1"/>
        <w:sz w:val="24"/>
      </w:rPr>
    </w:lvl>
    <w:lvl w:ilvl="2">
      <w:start w:val="1"/>
      <w:numFmt w:val="decimal"/>
      <w:isLgl/>
      <w:lvlText w:val="%1.%2.%3"/>
      <w:lvlJc w:val="left"/>
      <w:pPr>
        <w:ind w:left="1080" w:hanging="720"/>
      </w:pPr>
      <w:rPr>
        <w:rFonts w:hint="default"/>
        <w:color w:val="000000" w:themeColor="text1"/>
        <w:sz w:val="24"/>
      </w:rPr>
    </w:lvl>
    <w:lvl w:ilvl="3">
      <w:start w:val="1"/>
      <w:numFmt w:val="decimal"/>
      <w:isLgl/>
      <w:lvlText w:val="%1.%2.%3.%4"/>
      <w:lvlJc w:val="left"/>
      <w:pPr>
        <w:ind w:left="1080" w:hanging="720"/>
      </w:pPr>
      <w:rPr>
        <w:rFonts w:hint="default"/>
        <w:color w:val="000000" w:themeColor="text1"/>
        <w:sz w:val="24"/>
      </w:rPr>
    </w:lvl>
    <w:lvl w:ilvl="4">
      <w:start w:val="1"/>
      <w:numFmt w:val="decimal"/>
      <w:isLgl/>
      <w:lvlText w:val="%1.%2.%3.%4.%5"/>
      <w:lvlJc w:val="left"/>
      <w:pPr>
        <w:ind w:left="1440" w:hanging="1080"/>
      </w:pPr>
      <w:rPr>
        <w:rFonts w:hint="default"/>
        <w:color w:val="000000" w:themeColor="text1"/>
        <w:sz w:val="24"/>
      </w:rPr>
    </w:lvl>
    <w:lvl w:ilvl="5">
      <w:start w:val="1"/>
      <w:numFmt w:val="decimal"/>
      <w:isLgl/>
      <w:lvlText w:val="%1.%2.%3.%4.%5.%6"/>
      <w:lvlJc w:val="left"/>
      <w:pPr>
        <w:ind w:left="1440" w:hanging="1080"/>
      </w:pPr>
      <w:rPr>
        <w:rFonts w:hint="default"/>
        <w:color w:val="000000" w:themeColor="text1"/>
        <w:sz w:val="24"/>
      </w:rPr>
    </w:lvl>
    <w:lvl w:ilvl="6">
      <w:start w:val="1"/>
      <w:numFmt w:val="decimal"/>
      <w:isLgl/>
      <w:lvlText w:val="%1.%2.%3.%4.%5.%6.%7"/>
      <w:lvlJc w:val="left"/>
      <w:pPr>
        <w:ind w:left="1800" w:hanging="1440"/>
      </w:pPr>
      <w:rPr>
        <w:rFonts w:hint="default"/>
        <w:color w:val="000000" w:themeColor="text1"/>
        <w:sz w:val="24"/>
      </w:rPr>
    </w:lvl>
    <w:lvl w:ilvl="7">
      <w:start w:val="1"/>
      <w:numFmt w:val="decimal"/>
      <w:isLgl/>
      <w:lvlText w:val="%1.%2.%3.%4.%5.%6.%7.%8"/>
      <w:lvlJc w:val="left"/>
      <w:pPr>
        <w:ind w:left="1800" w:hanging="1440"/>
      </w:pPr>
      <w:rPr>
        <w:rFonts w:hint="default"/>
        <w:color w:val="000000" w:themeColor="text1"/>
        <w:sz w:val="24"/>
      </w:rPr>
    </w:lvl>
    <w:lvl w:ilvl="8">
      <w:start w:val="1"/>
      <w:numFmt w:val="decimal"/>
      <w:isLgl/>
      <w:lvlText w:val="%1.%2.%3.%4.%5.%6.%7.%8.%9"/>
      <w:lvlJc w:val="left"/>
      <w:pPr>
        <w:ind w:left="2160" w:hanging="1800"/>
      </w:pPr>
      <w:rPr>
        <w:rFonts w:hint="default"/>
        <w:color w:val="000000" w:themeColor="text1"/>
        <w:sz w:val="24"/>
      </w:rPr>
    </w:lvl>
  </w:abstractNum>
  <w:abstractNum w:abstractNumId="23" w15:restartNumberingAfterBreak="0">
    <w:nsid w:val="3BC3679D"/>
    <w:multiLevelType w:val="hybridMultilevel"/>
    <w:tmpl w:val="79DA09F2"/>
    <w:lvl w:ilvl="0" w:tplc="08090001">
      <w:start w:val="1"/>
      <w:numFmt w:val="bullet"/>
      <w:lvlText w:val=""/>
      <w:lvlJc w:val="left"/>
      <w:pPr>
        <w:ind w:left="1706" w:hanging="360"/>
      </w:pPr>
      <w:rPr>
        <w:rFonts w:ascii="Symbol" w:hAnsi="Symbol" w:hint="default"/>
      </w:rPr>
    </w:lvl>
    <w:lvl w:ilvl="1" w:tplc="08090003" w:tentative="1">
      <w:start w:val="1"/>
      <w:numFmt w:val="bullet"/>
      <w:lvlText w:val="o"/>
      <w:lvlJc w:val="left"/>
      <w:pPr>
        <w:ind w:left="2426" w:hanging="360"/>
      </w:pPr>
      <w:rPr>
        <w:rFonts w:ascii="Courier New" w:hAnsi="Courier New" w:cs="Courier New" w:hint="default"/>
      </w:rPr>
    </w:lvl>
    <w:lvl w:ilvl="2" w:tplc="08090005" w:tentative="1">
      <w:start w:val="1"/>
      <w:numFmt w:val="bullet"/>
      <w:lvlText w:val=""/>
      <w:lvlJc w:val="left"/>
      <w:pPr>
        <w:ind w:left="3146" w:hanging="360"/>
      </w:pPr>
      <w:rPr>
        <w:rFonts w:ascii="Wingdings" w:hAnsi="Wingdings" w:hint="default"/>
      </w:rPr>
    </w:lvl>
    <w:lvl w:ilvl="3" w:tplc="08090001" w:tentative="1">
      <w:start w:val="1"/>
      <w:numFmt w:val="bullet"/>
      <w:lvlText w:val=""/>
      <w:lvlJc w:val="left"/>
      <w:pPr>
        <w:ind w:left="3866" w:hanging="360"/>
      </w:pPr>
      <w:rPr>
        <w:rFonts w:ascii="Symbol" w:hAnsi="Symbol" w:hint="default"/>
      </w:rPr>
    </w:lvl>
    <w:lvl w:ilvl="4" w:tplc="08090003" w:tentative="1">
      <w:start w:val="1"/>
      <w:numFmt w:val="bullet"/>
      <w:lvlText w:val="o"/>
      <w:lvlJc w:val="left"/>
      <w:pPr>
        <w:ind w:left="4586" w:hanging="360"/>
      </w:pPr>
      <w:rPr>
        <w:rFonts w:ascii="Courier New" w:hAnsi="Courier New" w:cs="Courier New" w:hint="default"/>
      </w:rPr>
    </w:lvl>
    <w:lvl w:ilvl="5" w:tplc="08090005" w:tentative="1">
      <w:start w:val="1"/>
      <w:numFmt w:val="bullet"/>
      <w:lvlText w:val=""/>
      <w:lvlJc w:val="left"/>
      <w:pPr>
        <w:ind w:left="5306" w:hanging="360"/>
      </w:pPr>
      <w:rPr>
        <w:rFonts w:ascii="Wingdings" w:hAnsi="Wingdings" w:hint="default"/>
      </w:rPr>
    </w:lvl>
    <w:lvl w:ilvl="6" w:tplc="08090001" w:tentative="1">
      <w:start w:val="1"/>
      <w:numFmt w:val="bullet"/>
      <w:lvlText w:val=""/>
      <w:lvlJc w:val="left"/>
      <w:pPr>
        <w:ind w:left="6026" w:hanging="360"/>
      </w:pPr>
      <w:rPr>
        <w:rFonts w:ascii="Symbol" w:hAnsi="Symbol" w:hint="default"/>
      </w:rPr>
    </w:lvl>
    <w:lvl w:ilvl="7" w:tplc="08090003" w:tentative="1">
      <w:start w:val="1"/>
      <w:numFmt w:val="bullet"/>
      <w:lvlText w:val="o"/>
      <w:lvlJc w:val="left"/>
      <w:pPr>
        <w:ind w:left="6746" w:hanging="360"/>
      </w:pPr>
      <w:rPr>
        <w:rFonts w:ascii="Courier New" w:hAnsi="Courier New" w:cs="Courier New" w:hint="default"/>
      </w:rPr>
    </w:lvl>
    <w:lvl w:ilvl="8" w:tplc="08090005" w:tentative="1">
      <w:start w:val="1"/>
      <w:numFmt w:val="bullet"/>
      <w:lvlText w:val=""/>
      <w:lvlJc w:val="left"/>
      <w:pPr>
        <w:ind w:left="7466" w:hanging="360"/>
      </w:pPr>
      <w:rPr>
        <w:rFonts w:ascii="Wingdings" w:hAnsi="Wingdings" w:hint="default"/>
      </w:rPr>
    </w:lvl>
  </w:abstractNum>
  <w:abstractNum w:abstractNumId="24" w15:restartNumberingAfterBreak="0">
    <w:nsid w:val="3C2C17CC"/>
    <w:multiLevelType w:val="multilevel"/>
    <w:tmpl w:val="F0F475C8"/>
    <w:lvl w:ilvl="0">
      <w:start w:val="1"/>
      <w:numFmt w:val="decimal"/>
      <w:lvlText w:val="%1."/>
      <w:lvlJc w:val="left"/>
      <w:pPr>
        <w:ind w:left="720" w:hanging="360"/>
      </w:pPr>
    </w:lvl>
    <w:lvl w:ilvl="1">
      <w:start w:val="1"/>
      <w:numFmt w:val="decimal"/>
      <w:isLgl/>
      <w:lvlText w:val="%1.%2"/>
      <w:lvlJc w:val="left"/>
      <w:pPr>
        <w:ind w:left="960" w:hanging="600"/>
      </w:pPr>
      <w:rPr>
        <w:rFonts w:ascii="Arial" w:hAnsi="Arial" w:cs="Arial" w:hint="default"/>
        <w:i w:val="0"/>
        <w:iCs/>
        <w:color w:val="000000" w:themeColor="text1"/>
        <w:sz w:val="24"/>
      </w:rPr>
    </w:lvl>
    <w:lvl w:ilvl="2">
      <w:start w:val="1"/>
      <w:numFmt w:val="decimal"/>
      <w:isLgl/>
      <w:lvlText w:val="%1.%2.%3"/>
      <w:lvlJc w:val="left"/>
      <w:pPr>
        <w:ind w:left="1080" w:hanging="720"/>
      </w:pPr>
      <w:rPr>
        <w:rFonts w:hint="default"/>
        <w:color w:val="000000" w:themeColor="text1"/>
        <w:sz w:val="24"/>
      </w:rPr>
    </w:lvl>
    <w:lvl w:ilvl="3">
      <w:start w:val="1"/>
      <w:numFmt w:val="decimal"/>
      <w:isLgl/>
      <w:lvlText w:val="%1.%2.%3.%4"/>
      <w:lvlJc w:val="left"/>
      <w:pPr>
        <w:ind w:left="1080" w:hanging="720"/>
      </w:pPr>
      <w:rPr>
        <w:rFonts w:hint="default"/>
        <w:color w:val="000000" w:themeColor="text1"/>
        <w:sz w:val="24"/>
      </w:rPr>
    </w:lvl>
    <w:lvl w:ilvl="4">
      <w:start w:val="1"/>
      <w:numFmt w:val="decimal"/>
      <w:isLgl/>
      <w:lvlText w:val="%1.%2.%3.%4.%5"/>
      <w:lvlJc w:val="left"/>
      <w:pPr>
        <w:ind w:left="1440" w:hanging="1080"/>
      </w:pPr>
      <w:rPr>
        <w:rFonts w:hint="default"/>
        <w:color w:val="000000" w:themeColor="text1"/>
        <w:sz w:val="24"/>
      </w:rPr>
    </w:lvl>
    <w:lvl w:ilvl="5">
      <w:start w:val="1"/>
      <w:numFmt w:val="decimal"/>
      <w:isLgl/>
      <w:lvlText w:val="%1.%2.%3.%4.%5.%6"/>
      <w:lvlJc w:val="left"/>
      <w:pPr>
        <w:ind w:left="1440" w:hanging="1080"/>
      </w:pPr>
      <w:rPr>
        <w:rFonts w:hint="default"/>
        <w:color w:val="000000" w:themeColor="text1"/>
        <w:sz w:val="24"/>
      </w:rPr>
    </w:lvl>
    <w:lvl w:ilvl="6">
      <w:start w:val="1"/>
      <w:numFmt w:val="decimal"/>
      <w:isLgl/>
      <w:lvlText w:val="%1.%2.%3.%4.%5.%6.%7"/>
      <w:lvlJc w:val="left"/>
      <w:pPr>
        <w:ind w:left="1800" w:hanging="1440"/>
      </w:pPr>
      <w:rPr>
        <w:rFonts w:hint="default"/>
        <w:color w:val="000000" w:themeColor="text1"/>
        <w:sz w:val="24"/>
      </w:rPr>
    </w:lvl>
    <w:lvl w:ilvl="7">
      <w:start w:val="1"/>
      <w:numFmt w:val="decimal"/>
      <w:isLgl/>
      <w:lvlText w:val="%1.%2.%3.%4.%5.%6.%7.%8"/>
      <w:lvlJc w:val="left"/>
      <w:pPr>
        <w:ind w:left="1800" w:hanging="1440"/>
      </w:pPr>
      <w:rPr>
        <w:rFonts w:hint="default"/>
        <w:color w:val="000000" w:themeColor="text1"/>
        <w:sz w:val="24"/>
      </w:rPr>
    </w:lvl>
    <w:lvl w:ilvl="8">
      <w:start w:val="1"/>
      <w:numFmt w:val="decimal"/>
      <w:isLgl/>
      <w:lvlText w:val="%1.%2.%3.%4.%5.%6.%7.%8.%9"/>
      <w:lvlJc w:val="left"/>
      <w:pPr>
        <w:ind w:left="2160" w:hanging="1800"/>
      </w:pPr>
      <w:rPr>
        <w:rFonts w:hint="default"/>
        <w:color w:val="000000" w:themeColor="text1"/>
        <w:sz w:val="24"/>
      </w:rPr>
    </w:lvl>
  </w:abstractNum>
  <w:abstractNum w:abstractNumId="25" w15:restartNumberingAfterBreak="0">
    <w:nsid w:val="3F474266"/>
    <w:multiLevelType w:val="multilevel"/>
    <w:tmpl w:val="0EC2A0AE"/>
    <w:lvl w:ilvl="0">
      <w:start w:val="10"/>
      <w:numFmt w:val="decimal"/>
      <w:lvlText w:val="%1."/>
      <w:lvlJc w:val="left"/>
      <w:pPr>
        <w:ind w:left="720" w:hanging="360"/>
      </w:pPr>
      <w:rPr>
        <w:rFonts w:hint="default"/>
      </w:rPr>
    </w:lvl>
    <w:lvl w:ilvl="1">
      <w:start w:val="1"/>
      <w:numFmt w:val="decimal"/>
      <w:isLgl/>
      <w:lvlText w:val="%1.%2"/>
      <w:lvlJc w:val="left"/>
      <w:pPr>
        <w:ind w:left="960" w:hanging="600"/>
      </w:pPr>
      <w:rPr>
        <w:rFonts w:ascii="Arial" w:hAnsi="Arial" w:cs="Arial" w:hint="default"/>
        <w:i w:val="0"/>
        <w:iCs/>
        <w:color w:val="000000" w:themeColor="text1"/>
        <w:sz w:val="24"/>
      </w:rPr>
    </w:lvl>
    <w:lvl w:ilvl="2">
      <w:start w:val="1"/>
      <w:numFmt w:val="decimal"/>
      <w:isLgl/>
      <w:lvlText w:val="%1.%2.%3"/>
      <w:lvlJc w:val="left"/>
      <w:pPr>
        <w:ind w:left="1080" w:hanging="720"/>
      </w:pPr>
      <w:rPr>
        <w:rFonts w:hint="default"/>
        <w:color w:val="000000" w:themeColor="text1"/>
        <w:sz w:val="24"/>
      </w:rPr>
    </w:lvl>
    <w:lvl w:ilvl="3">
      <w:start w:val="1"/>
      <w:numFmt w:val="decimal"/>
      <w:isLgl/>
      <w:lvlText w:val="%1.%2.%3.%4"/>
      <w:lvlJc w:val="left"/>
      <w:pPr>
        <w:ind w:left="1080" w:hanging="720"/>
      </w:pPr>
      <w:rPr>
        <w:rFonts w:hint="default"/>
        <w:color w:val="000000" w:themeColor="text1"/>
        <w:sz w:val="24"/>
      </w:rPr>
    </w:lvl>
    <w:lvl w:ilvl="4">
      <w:start w:val="1"/>
      <w:numFmt w:val="decimal"/>
      <w:isLgl/>
      <w:lvlText w:val="%1.%2.%3.%4.%5"/>
      <w:lvlJc w:val="left"/>
      <w:pPr>
        <w:ind w:left="1440" w:hanging="1080"/>
      </w:pPr>
      <w:rPr>
        <w:rFonts w:hint="default"/>
        <w:color w:val="000000" w:themeColor="text1"/>
        <w:sz w:val="24"/>
      </w:rPr>
    </w:lvl>
    <w:lvl w:ilvl="5">
      <w:start w:val="1"/>
      <w:numFmt w:val="decimal"/>
      <w:isLgl/>
      <w:lvlText w:val="%1.%2.%3.%4.%5.%6"/>
      <w:lvlJc w:val="left"/>
      <w:pPr>
        <w:ind w:left="1440" w:hanging="1080"/>
      </w:pPr>
      <w:rPr>
        <w:rFonts w:hint="default"/>
        <w:color w:val="000000" w:themeColor="text1"/>
        <w:sz w:val="24"/>
      </w:rPr>
    </w:lvl>
    <w:lvl w:ilvl="6">
      <w:start w:val="1"/>
      <w:numFmt w:val="decimal"/>
      <w:isLgl/>
      <w:lvlText w:val="%1.%2.%3.%4.%5.%6.%7"/>
      <w:lvlJc w:val="left"/>
      <w:pPr>
        <w:ind w:left="1800" w:hanging="1440"/>
      </w:pPr>
      <w:rPr>
        <w:rFonts w:hint="default"/>
        <w:color w:val="000000" w:themeColor="text1"/>
        <w:sz w:val="24"/>
      </w:rPr>
    </w:lvl>
    <w:lvl w:ilvl="7">
      <w:start w:val="1"/>
      <w:numFmt w:val="decimal"/>
      <w:isLgl/>
      <w:lvlText w:val="%1.%2.%3.%4.%5.%6.%7.%8"/>
      <w:lvlJc w:val="left"/>
      <w:pPr>
        <w:ind w:left="1800" w:hanging="1440"/>
      </w:pPr>
      <w:rPr>
        <w:rFonts w:hint="default"/>
        <w:color w:val="000000" w:themeColor="text1"/>
        <w:sz w:val="24"/>
      </w:rPr>
    </w:lvl>
    <w:lvl w:ilvl="8">
      <w:start w:val="1"/>
      <w:numFmt w:val="decimal"/>
      <w:isLgl/>
      <w:lvlText w:val="%1.%2.%3.%4.%5.%6.%7.%8.%9"/>
      <w:lvlJc w:val="left"/>
      <w:pPr>
        <w:ind w:left="2160" w:hanging="1800"/>
      </w:pPr>
      <w:rPr>
        <w:rFonts w:hint="default"/>
        <w:color w:val="000000" w:themeColor="text1"/>
        <w:sz w:val="24"/>
      </w:rPr>
    </w:lvl>
  </w:abstractNum>
  <w:abstractNum w:abstractNumId="26" w15:restartNumberingAfterBreak="0">
    <w:nsid w:val="41B45C45"/>
    <w:multiLevelType w:val="multilevel"/>
    <w:tmpl w:val="9222B09C"/>
    <w:lvl w:ilvl="0">
      <w:start w:val="1"/>
      <w:numFmt w:val="decimal"/>
      <w:lvlText w:val="%1"/>
      <w:lvlJc w:val="left"/>
      <w:pPr>
        <w:ind w:left="851" w:hanging="360"/>
      </w:pPr>
      <w:rPr>
        <w:rFonts w:hint="default"/>
      </w:rPr>
    </w:lvl>
    <w:lvl w:ilvl="1">
      <w:start w:val="1"/>
      <w:numFmt w:val="decimal"/>
      <w:lvlText w:val="%1.%2"/>
      <w:lvlJc w:val="left"/>
      <w:pPr>
        <w:ind w:left="360" w:hanging="360"/>
      </w:pPr>
      <w:rPr>
        <w:rFonts w:hint="default"/>
        <w:b w:val="0"/>
        <w:bCs w:val="0"/>
        <w:color w:val="000000" w:themeColor="text1"/>
      </w:rPr>
    </w:lvl>
    <w:lvl w:ilvl="2">
      <w:start w:val="1"/>
      <w:numFmt w:val="decimal"/>
      <w:lvlText w:val="%1.%2.%3"/>
      <w:lvlJc w:val="left"/>
      <w:pPr>
        <w:ind w:left="1211" w:hanging="720"/>
      </w:pPr>
      <w:rPr>
        <w:rFonts w:hint="default"/>
      </w:rPr>
    </w:lvl>
    <w:lvl w:ilvl="3">
      <w:start w:val="1"/>
      <w:numFmt w:val="decimal"/>
      <w:lvlText w:val="%1.%2.%3.%4"/>
      <w:lvlJc w:val="left"/>
      <w:pPr>
        <w:ind w:left="1211" w:hanging="720"/>
      </w:pPr>
      <w:rPr>
        <w:rFonts w:hint="default"/>
      </w:rPr>
    </w:lvl>
    <w:lvl w:ilvl="4">
      <w:start w:val="1"/>
      <w:numFmt w:val="decimal"/>
      <w:lvlText w:val="%1.%2.%3.%4.%5"/>
      <w:lvlJc w:val="left"/>
      <w:pPr>
        <w:ind w:left="1571" w:hanging="1080"/>
      </w:pPr>
      <w:rPr>
        <w:rFonts w:hint="default"/>
      </w:rPr>
    </w:lvl>
    <w:lvl w:ilvl="5">
      <w:start w:val="1"/>
      <w:numFmt w:val="decimal"/>
      <w:lvlText w:val="%1.%2.%3.%4.%5.%6"/>
      <w:lvlJc w:val="left"/>
      <w:pPr>
        <w:ind w:left="1571" w:hanging="1080"/>
      </w:pPr>
      <w:rPr>
        <w:rFonts w:hint="default"/>
      </w:rPr>
    </w:lvl>
    <w:lvl w:ilvl="6">
      <w:start w:val="1"/>
      <w:numFmt w:val="decimal"/>
      <w:lvlText w:val="%1.%2.%3.%4.%5.%6.%7"/>
      <w:lvlJc w:val="left"/>
      <w:pPr>
        <w:ind w:left="1931" w:hanging="1440"/>
      </w:pPr>
      <w:rPr>
        <w:rFonts w:hint="default"/>
      </w:rPr>
    </w:lvl>
    <w:lvl w:ilvl="7">
      <w:start w:val="1"/>
      <w:numFmt w:val="decimal"/>
      <w:lvlText w:val="%1.%2.%3.%4.%5.%6.%7.%8"/>
      <w:lvlJc w:val="left"/>
      <w:pPr>
        <w:ind w:left="1931" w:hanging="1440"/>
      </w:pPr>
      <w:rPr>
        <w:rFonts w:hint="default"/>
      </w:rPr>
    </w:lvl>
    <w:lvl w:ilvl="8">
      <w:start w:val="1"/>
      <w:numFmt w:val="decimal"/>
      <w:lvlText w:val="%1.%2.%3.%4.%5.%6.%7.%8.%9"/>
      <w:lvlJc w:val="left"/>
      <w:pPr>
        <w:ind w:left="2291" w:hanging="1800"/>
      </w:pPr>
      <w:rPr>
        <w:rFonts w:hint="default"/>
      </w:rPr>
    </w:lvl>
  </w:abstractNum>
  <w:abstractNum w:abstractNumId="27" w15:restartNumberingAfterBreak="0">
    <w:nsid w:val="43025363"/>
    <w:multiLevelType w:val="hybridMultilevel"/>
    <w:tmpl w:val="E87A508E"/>
    <w:lvl w:ilvl="0" w:tplc="D3CA6C5A">
      <w:start w:val="1"/>
      <w:numFmt w:val="bullet"/>
      <w:lvlText w:val=""/>
      <w:lvlJc w:val="left"/>
      <w:pPr>
        <w:ind w:left="720" w:hanging="360"/>
      </w:pPr>
      <w:rPr>
        <w:rFonts w:ascii="Symbol" w:hAnsi="Symbol" w:hint="default"/>
        <w:color w:val="auto"/>
      </w:rPr>
    </w:lvl>
    <w:lvl w:ilvl="1" w:tplc="0EAE8F38">
      <w:start w:val="1"/>
      <w:numFmt w:val="bullet"/>
      <w:lvlText w:val="o"/>
      <w:lvlJc w:val="left"/>
      <w:pPr>
        <w:ind w:left="1440" w:hanging="360"/>
      </w:pPr>
      <w:rPr>
        <w:rFonts w:ascii="Courier New" w:hAnsi="Courier New" w:cs="Courier New" w:hint="default"/>
      </w:rPr>
    </w:lvl>
    <w:lvl w:ilvl="2" w:tplc="FC32D554" w:tentative="1">
      <w:start w:val="1"/>
      <w:numFmt w:val="bullet"/>
      <w:lvlText w:val=""/>
      <w:lvlJc w:val="left"/>
      <w:pPr>
        <w:ind w:left="2160" w:hanging="360"/>
      </w:pPr>
      <w:rPr>
        <w:rFonts w:ascii="Wingdings" w:hAnsi="Wingdings" w:hint="default"/>
      </w:rPr>
    </w:lvl>
    <w:lvl w:ilvl="3" w:tplc="91584CE6" w:tentative="1">
      <w:start w:val="1"/>
      <w:numFmt w:val="bullet"/>
      <w:lvlText w:val=""/>
      <w:lvlJc w:val="left"/>
      <w:pPr>
        <w:ind w:left="2880" w:hanging="360"/>
      </w:pPr>
      <w:rPr>
        <w:rFonts w:ascii="Symbol" w:hAnsi="Symbol" w:hint="default"/>
      </w:rPr>
    </w:lvl>
    <w:lvl w:ilvl="4" w:tplc="6E9CE054" w:tentative="1">
      <w:start w:val="1"/>
      <w:numFmt w:val="bullet"/>
      <w:lvlText w:val="o"/>
      <w:lvlJc w:val="left"/>
      <w:pPr>
        <w:ind w:left="3600" w:hanging="360"/>
      </w:pPr>
      <w:rPr>
        <w:rFonts w:ascii="Courier New" w:hAnsi="Courier New" w:cs="Courier New" w:hint="default"/>
      </w:rPr>
    </w:lvl>
    <w:lvl w:ilvl="5" w:tplc="7B46BE78" w:tentative="1">
      <w:start w:val="1"/>
      <w:numFmt w:val="bullet"/>
      <w:lvlText w:val=""/>
      <w:lvlJc w:val="left"/>
      <w:pPr>
        <w:ind w:left="4320" w:hanging="360"/>
      </w:pPr>
      <w:rPr>
        <w:rFonts w:ascii="Wingdings" w:hAnsi="Wingdings" w:hint="default"/>
      </w:rPr>
    </w:lvl>
    <w:lvl w:ilvl="6" w:tplc="95989070" w:tentative="1">
      <w:start w:val="1"/>
      <w:numFmt w:val="bullet"/>
      <w:lvlText w:val=""/>
      <w:lvlJc w:val="left"/>
      <w:pPr>
        <w:ind w:left="5040" w:hanging="360"/>
      </w:pPr>
      <w:rPr>
        <w:rFonts w:ascii="Symbol" w:hAnsi="Symbol" w:hint="default"/>
      </w:rPr>
    </w:lvl>
    <w:lvl w:ilvl="7" w:tplc="BCB85080" w:tentative="1">
      <w:start w:val="1"/>
      <w:numFmt w:val="bullet"/>
      <w:lvlText w:val="o"/>
      <w:lvlJc w:val="left"/>
      <w:pPr>
        <w:ind w:left="5760" w:hanging="360"/>
      </w:pPr>
      <w:rPr>
        <w:rFonts w:ascii="Courier New" w:hAnsi="Courier New" w:cs="Courier New" w:hint="default"/>
      </w:rPr>
    </w:lvl>
    <w:lvl w:ilvl="8" w:tplc="A7D89B74" w:tentative="1">
      <w:start w:val="1"/>
      <w:numFmt w:val="bullet"/>
      <w:lvlText w:val=""/>
      <w:lvlJc w:val="left"/>
      <w:pPr>
        <w:ind w:left="6480" w:hanging="360"/>
      </w:pPr>
      <w:rPr>
        <w:rFonts w:ascii="Wingdings" w:hAnsi="Wingdings" w:hint="default"/>
      </w:rPr>
    </w:lvl>
  </w:abstractNum>
  <w:abstractNum w:abstractNumId="28" w15:restartNumberingAfterBreak="0">
    <w:nsid w:val="47624AF9"/>
    <w:multiLevelType w:val="hybridMultilevel"/>
    <w:tmpl w:val="E10C2536"/>
    <w:lvl w:ilvl="0" w:tplc="F864D69E">
      <w:numFmt w:val="bullet"/>
      <w:lvlText w:val=""/>
      <w:lvlJc w:val="left"/>
      <w:pPr>
        <w:ind w:left="840" w:hanging="360"/>
      </w:pPr>
      <w:rPr>
        <w:rFonts w:ascii="Symbol" w:eastAsia="Symbol" w:hAnsi="Symbol" w:cs="Symbol" w:hint="default"/>
        <w:w w:val="100"/>
        <w:sz w:val="22"/>
        <w:szCs w:val="22"/>
        <w:lang w:val="en-GB" w:eastAsia="en-US" w:bidi="ar-SA"/>
      </w:rPr>
    </w:lvl>
    <w:lvl w:ilvl="1" w:tplc="FA9E4CE8">
      <w:numFmt w:val="bullet"/>
      <w:lvlText w:val="•"/>
      <w:lvlJc w:val="left"/>
      <w:pPr>
        <w:ind w:left="1560" w:hanging="360"/>
      </w:pPr>
      <w:rPr>
        <w:rFonts w:hint="default"/>
        <w:lang w:val="en-GB" w:eastAsia="en-US" w:bidi="ar-SA"/>
      </w:rPr>
    </w:lvl>
    <w:lvl w:ilvl="2" w:tplc="F876790E">
      <w:numFmt w:val="bullet"/>
      <w:lvlText w:val="•"/>
      <w:lvlJc w:val="left"/>
      <w:pPr>
        <w:ind w:left="2416" w:hanging="360"/>
      </w:pPr>
      <w:rPr>
        <w:rFonts w:hint="default"/>
        <w:lang w:val="en-GB" w:eastAsia="en-US" w:bidi="ar-SA"/>
      </w:rPr>
    </w:lvl>
    <w:lvl w:ilvl="3" w:tplc="9E6C02F4">
      <w:numFmt w:val="bullet"/>
      <w:lvlText w:val="•"/>
      <w:lvlJc w:val="left"/>
      <w:pPr>
        <w:ind w:left="3272" w:hanging="360"/>
      </w:pPr>
      <w:rPr>
        <w:rFonts w:hint="default"/>
        <w:lang w:val="en-GB" w:eastAsia="en-US" w:bidi="ar-SA"/>
      </w:rPr>
    </w:lvl>
    <w:lvl w:ilvl="4" w:tplc="89A02930">
      <w:numFmt w:val="bullet"/>
      <w:lvlText w:val="•"/>
      <w:lvlJc w:val="left"/>
      <w:pPr>
        <w:ind w:left="4128" w:hanging="360"/>
      </w:pPr>
      <w:rPr>
        <w:rFonts w:hint="default"/>
        <w:lang w:val="en-GB" w:eastAsia="en-US" w:bidi="ar-SA"/>
      </w:rPr>
    </w:lvl>
    <w:lvl w:ilvl="5" w:tplc="8518793C">
      <w:numFmt w:val="bullet"/>
      <w:lvlText w:val="•"/>
      <w:lvlJc w:val="left"/>
      <w:pPr>
        <w:ind w:left="4985" w:hanging="360"/>
      </w:pPr>
      <w:rPr>
        <w:rFonts w:hint="default"/>
        <w:lang w:val="en-GB" w:eastAsia="en-US" w:bidi="ar-SA"/>
      </w:rPr>
    </w:lvl>
    <w:lvl w:ilvl="6" w:tplc="4EF81552">
      <w:numFmt w:val="bullet"/>
      <w:lvlText w:val="•"/>
      <w:lvlJc w:val="left"/>
      <w:pPr>
        <w:ind w:left="5841" w:hanging="360"/>
      </w:pPr>
      <w:rPr>
        <w:rFonts w:hint="default"/>
        <w:lang w:val="en-GB" w:eastAsia="en-US" w:bidi="ar-SA"/>
      </w:rPr>
    </w:lvl>
    <w:lvl w:ilvl="7" w:tplc="60029A5E">
      <w:numFmt w:val="bullet"/>
      <w:lvlText w:val="•"/>
      <w:lvlJc w:val="left"/>
      <w:pPr>
        <w:ind w:left="6697" w:hanging="360"/>
      </w:pPr>
      <w:rPr>
        <w:rFonts w:hint="default"/>
        <w:lang w:val="en-GB" w:eastAsia="en-US" w:bidi="ar-SA"/>
      </w:rPr>
    </w:lvl>
    <w:lvl w:ilvl="8" w:tplc="8500CDB8">
      <w:numFmt w:val="bullet"/>
      <w:lvlText w:val="•"/>
      <w:lvlJc w:val="left"/>
      <w:pPr>
        <w:ind w:left="7553" w:hanging="360"/>
      </w:pPr>
      <w:rPr>
        <w:rFonts w:hint="default"/>
        <w:lang w:val="en-GB" w:eastAsia="en-US" w:bidi="ar-SA"/>
      </w:rPr>
    </w:lvl>
  </w:abstractNum>
  <w:abstractNum w:abstractNumId="29" w15:restartNumberingAfterBreak="0">
    <w:nsid w:val="487564A0"/>
    <w:multiLevelType w:val="hybridMultilevel"/>
    <w:tmpl w:val="6560AF86"/>
    <w:lvl w:ilvl="0" w:tplc="E1B21998">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A94A4B"/>
    <w:multiLevelType w:val="multilevel"/>
    <w:tmpl w:val="1152E600"/>
    <w:lvl w:ilvl="0">
      <w:start w:val="1"/>
      <w:numFmt w:val="decimal"/>
      <w:lvlText w:val="%1."/>
      <w:lvlJc w:val="left"/>
      <w:pPr>
        <w:ind w:left="786" w:hanging="360"/>
      </w:pPr>
      <w:rPr>
        <w:rFonts w:hint="default"/>
      </w:rPr>
    </w:lvl>
    <w:lvl w:ilvl="1">
      <w:start w:val="1"/>
      <w:numFmt w:val="decimal"/>
      <w:isLgl/>
      <w:lvlText w:val="%1.%2"/>
      <w:lvlJc w:val="left"/>
      <w:pPr>
        <w:ind w:left="1136" w:hanging="710"/>
      </w:pPr>
      <w:rPr>
        <w:rFonts w:eastAsiaTheme="minorHAnsi" w:hint="default"/>
        <w:b/>
        <w:color w:val="0062AE"/>
      </w:rPr>
    </w:lvl>
    <w:lvl w:ilvl="2">
      <w:start w:val="1"/>
      <w:numFmt w:val="decimal"/>
      <w:isLgl/>
      <w:lvlText w:val="%1.%2.%3"/>
      <w:lvlJc w:val="left"/>
      <w:pPr>
        <w:ind w:left="1146" w:hanging="720"/>
      </w:pPr>
      <w:rPr>
        <w:rFonts w:eastAsiaTheme="minorHAnsi" w:hint="default"/>
        <w:b/>
        <w:color w:val="0062AE"/>
      </w:rPr>
    </w:lvl>
    <w:lvl w:ilvl="3">
      <w:start w:val="1"/>
      <w:numFmt w:val="decimal"/>
      <w:isLgl/>
      <w:lvlText w:val="%1.%2.%3.%4"/>
      <w:lvlJc w:val="left"/>
      <w:pPr>
        <w:ind w:left="1146" w:hanging="720"/>
      </w:pPr>
      <w:rPr>
        <w:rFonts w:eastAsiaTheme="minorHAnsi" w:hint="default"/>
        <w:b/>
        <w:color w:val="0062AE"/>
      </w:rPr>
    </w:lvl>
    <w:lvl w:ilvl="4">
      <w:start w:val="1"/>
      <w:numFmt w:val="decimal"/>
      <w:isLgl/>
      <w:lvlText w:val="%1.%2.%3.%4.%5"/>
      <w:lvlJc w:val="left"/>
      <w:pPr>
        <w:ind w:left="1506" w:hanging="1080"/>
      </w:pPr>
      <w:rPr>
        <w:rFonts w:eastAsiaTheme="minorHAnsi" w:hint="default"/>
        <w:b/>
        <w:color w:val="0062AE"/>
      </w:rPr>
    </w:lvl>
    <w:lvl w:ilvl="5">
      <w:start w:val="1"/>
      <w:numFmt w:val="decimal"/>
      <w:isLgl/>
      <w:lvlText w:val="%1.%2.%3.%4.%5.%6"/>
      <w:lvlJc w:val="left"/>
      <w:pPr>
        <w:ind w:left="1506" w:hanging="1080"/>
      </w:pPr>
      <w:rPr>
        <w:rFonts w:eastAsiaTheme="minorHAnsi" w:hint="default"/>
        <w:b/>
        <w:color w:val="0062AE"/>
      </w:rPr>
    </w:lvl>
    <w:lvl w:ilvl="6">
      <w:start w:val="1"/>
      <w:numFmt w:val="decimal"/>
      <w:isLgl/>
      <w:lvlText w:val="%1.%2.%3.%4.%5.%6.%7"/>
      <w:lvlJc w:val="left"/>
      <w:pPr>
        <w:ind w:left="1866" w:hanging="1440"/>
      </w:pPr>
      <w:rPr>
        <w:rFonts w:eastAsiaTheme="minorHAnsi" w:hint="default"/>
        <w:b/>
        <w:color w:val="0062AE"/>
      </w:rPr>
    </w:lvl>
    <w:lvl w:ilvl="7">
      <w:start w:val="1"/>
      <w:numFmt w:val="decimal"/>
      <w:isLgl/>
      <w:lvlText w:val="%1.%2.%3.%4.%5.%6.%7.%8"/>
      <w:lvlJc w:val="left"/>
      <w:pPr>
        <w:ind w:left="1866" w:hanging="1440"/>
      </w:pPr>
      <w:rPr>
        <w:rFonts w:eastAsiaTheme="minorHAnsi" w:hint="default"/>
        <w:b/>
        <w:color w:val="0062AE"/>
      </w:rPr>
    </w:lvl>
    <w:lvl w:ilvl="8">
      <w:start w:val="1"/>
      <w:numFmt w:val="decimal"/>
      <w:isLgl/>
      <w:lvlText w:val="%1.%2.%3.%4.%5.%6.%7.%8.%9"/>
      <w:lvlJc w:val="left"/>
      <w:pPr>
        <w:ind w:left="2226" w:hanging="1800"/>
      </w:pPr>
      <w:rPr>
        <w:rFonts w:eastAsiaTheme="minorHAnsi" w:hint="default"/>
        <w:b/>
        <w:color w:val="0062AE"/>
      </w:rPr>
    </w:lvl>
  </w:abstractNum>
  <w:abstractNum w:abstractNumId="31" w15:restartNumberingAfterBreak="0">
    <w:nsid w:val="4A5F5F72"/>
    <w:multiLevelType w:val="hybridMultilevel"/>
    <w:tmpl w:val="D82828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E236D60"/>
    <w:multiLevelType w:val="hybridMultilevel"/>
    <w:tmpl w:val="B9E88A9A"/>
    <w:lvl w:ilvl="0" w:tplc="0809000F">
      <w:start w:val="1"/>
      <w:numFmt w:val="decimal"/>
      <w:lvlText w:val="%1."/>
      <w:lvlJc w:val="left"/>
      <w:pPr>
        <w:ind w:left="1155" w:hanging="360"/>
      </w:p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33" w15:restartNumberingAfterBreak="0">
    <w:nsid w:val="4EAB3A3D"/>
    <w:multiLevelType w:val="hybridMultilevel"/>
    <w:tmpl w:val="CC40722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4" w15:restartNumberingAfterBreak="0">
    <w:nsid w:val="511600C4"/>
    <w:multiLevelType w:val="multilevel"/>
    <w:tmpl w:val="39A25944"/>
    <w:lvl w:ilvl="0">
      <w:start w:val="9"/>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42303E2"/>
    <w:multiLevelType w:val="hybridMultilevel"/>
    <w:tmpl w:val="47CEFFEA"/>
    <w:lvl w:ilvl="0" w:tplc="4364B732">
      <w:numFmt w:val="bullet"/>
      <w:lvlText w:val="-"/>
      <w:lvlJc w:val="left"/>
      <w:pPr>
        <w:ind w:left="1080" w:hanging="360"/>
      </w:pPr>
      <w:rPr>
        <w:rFonts w:ascii="Arial" w:eastAsia="Times New Roman" w:hAnsi="Arial" w:cs="Arial" w:hint="default"/>
        <w:color w:val="auto"/>
      </w:rPr>
    </w:lvl>
    <w:lvl w:ilvl="1" w:tplc="66AE8FC0" w:tentative="1">
      <w:start w:val="1"/>
      <w:numFmt w:val="bullet"/>
      <w:lvlText w:val="o"/>
      <w:lvlJc w:val="left"/>
      <w:pPr>
        <w:ind w:left="1800" w:hanging="360"/>
      </w:pPr>
      <w:rPr>
        <w:rFonts w:ascii="Courier New" w:hAnsi="Courier New" w:cs="Courier New" w:hint="default"/>
      </w:rPr>
    </w:lvl>
    <w:lvl w:ilvl="2" w:tplc="271E1A12" w:tentative="1">
      <w:start w:val="1"/>
      <w:numFmt w:val="bullet"/>
      <w:lvlText w:val=""/>
      <w:lvlJc w:val="left"/>
      <w:pPr>
        <w:ind w:left="2520" w:hanging="360"/>
      </w:pPr>
      <w:rPr>
        <w:rFonts w:ascii="Wingdings" w:hAnsi="Wingdings" w:hint="default"/>
      </w:rPr>
    </w:lvl>
    <w:lvl w:ilvl="3" w:tplc="72AC8CDE" w:tentative="1">
      <w:start w:val="1"/>
      <w:numFmt w:val="bullet"/>
      <w:lvlText w:val=""/>
      <w:lvlJc w:val="left"/>
      <w:pPr>
        <w:ind w:left="3240" w:hanging="360"/>
      </w:pPr>
      <w:rPr>
        <w:rFonts w:ascii="Symbol" w:hAnsi="Symbol" w:hint="default"/>
      </w:rPr>
    </w:lvl>
    <w:lvl w:ilvl="4" w:tplc="A0C8A0DE" w:tentative="1">
      <w:start w:val="1"/>
      <w:numFmt w:val="bullet"/>
      <w:lvlText w:val="o"/>
      <w:lvlJc w:val="left"/>
      <w:pPr>
        <w:ind w:left="3960" w:hanging="360"/>
      </w:pPr>
      <w:rPr>
        <w:rFonts w:ascii="Courier New" w:hAnsi="Courier New" w:cs="Courier New" w:hint="default"/>
      </w:rPr>
    </w:lvl>
    <w:lvl w:ilvl="5" w:tplc="0304FE10" w:tentative="1">
      <w:start w:val="1"/>
      <w:numFmt w:val="bullet"/>
      <w:lvlText w:val=""/>
      <w:lvlJc w:val="left"/>
      <w:pPr>
        <w:ind w:left="4680" w:hanging="360"/>
      </w:pPr>
      <w:rPr>
        <w:rFonts w:ascii="Wingdings" w:hAnsi="Wingdings" w:hint="default"/>
      </w:rPr>
    </w:lvl>
    <w:lvl w:ilvl="6" w:tplc="6DF4A80E" w:tentative="1">
      <w:start w:val="1"/>
      <w:numFmt w:val="bullet"/>
      <w:lvlText w:val=""/>
      <w:lvlJc w:val="left"/>
      <w:pPr>
        <w:ind w:left="5400" w:hanging="360"/>
      </w:pPr>
      <w:rPr>
        <w:rFonts w:ascii="Symbol" w:hAnsi="Symbol" w:hint="default"/>
      </w:rPr>
    </w:lvl>
    <w:lvl w:ilvl="7" w:tplc="B27CD4C2" w:tentative="1">
      <w:start w:val="1"/>
      <w:numFmt w:val="bullet"/>
      <w:lvlText w:val="o"/>
      <w:lvlJc w:val="left"/>
      <w:pPr>
        <w:ind w:left="6120" w:hanging="360"/>
      </w:pPr>
      <w:rPr>
        <w:rFonts w:ascii="Courier New" w:hAnsi="Courier New" w:cs="Courier New" w:hint="default"/>
      </w:rPr>
    </w:lvl>
    <w:lvl w:ilvl="8" w:tplc="C7C2FBFE" w:tentative="1">
      <w:start w:val="1"/>
      <w:numFmt w:val="bullet"/>
      <w:lvlText w:val=""/>
      <w:lvlJc w:val="left"/>
      <w:pPr>
        <w:ind w:left="6840" w:hanging="360"/>
      </w:pPr>
      <w:rPr>
        <w:rFonts w:ascii="Wingdings" w:hAnsi="Wingdings" w:hint="default"/>
      </w:rPr>
    </w:lvl>
  </w:abstractNum>
  <w:abstractNum w:abstractNumId="36" w15:restartNumberingAfterBreak="0">
    <w:nsid w:val="5517236B"/>
    <w:multiLevelType w:val="multilevel"/>
    <w:tmpl w:val="9A26182E"/>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ascii="Arial" w:hAnsi="Arial" w:cs="Arial" w:hint="default"/>
        <w:color w:val="000000" w:themeColor="text1"/>
        <w:sz w:val="24"/>
      </w:rPr>
    </w:lvl>
    <w:lvl w:ilvl="2">
      <w:start w:val="1"/>
      <w:numFmt w:val="decimal"/>
      <w:isLgl/>
      <w:lvlText w:val="%1.%2.%3"/>
      <w:lvlJc w:val="left"/>
      <w:pPr>
        <w:ind w:left="1080" w:hanging="720"/>
      </w:pPr>
      <w:rPr>
        <w:rFonts w:hint="default"/>
        <w:color w:val="000000" w:themeColor="text1"/>
        <w:sz w:val="24"/>
      </w:rPr>
    </w:lvl>
    <w:lvl w:ilvl="3">
      <w:start w:val="1"/>
      <w:numFmt w:val="decimal"/>
      <w:isLgl/>
      <w:lvlText w:val="%1.%2.%3.%4"/>
      <w:lvlJc w:val="left"/>
      <w:pPr>
        <w:ind w:left="1080" w:hanging="720"/>
      </w:pPr>
      <w:rPr>
        <w:rFonts w:hint="default"/>
        <w:color w:val="000000" w:themeColor="text1"/>
        <w:sz w:val="24"/>
      </w:rPr>
    </w:lvl>
    <w:lvl w:ilvl="4">
      <w:start w:val="1"/>
      <w:numFmt w:val="decimal"/>
      <w:isLgl/>
      <w:lvlText w:val="%1.%2.%3.%4.%5"/>
      <w:lvlJc w:val="left"/>
      <w:pPr>
        <w:ind w:left="1440" w:hanging="1080"/>
      </w:pPr>
      <w:rPr>
        <w:rFonts w:hint="default"/>
        <w:color w:val="000000" w:themeColor="text1"/>
        <w:sz w:val="24"/>
      </w:rPr>
    </w:lvl>
    <w:lvl w:ilvl="5">
      <w:start w:val="1"/>
      <w:numFmt w:val="decimal"/>
      <w:isLgl/>
      <w:lvlText w:val="%1.%2.%3.%4.%5.%6"/>
      <w:lvlJc w:val="left"/>
      <w:pPr>
        <w:ind w:left="1440" w:hanging="1080"/>
      </w:pPr>
      <w:rPr>
        <w:rFonts w:hint="default"/>
        <w:color w:val="000000" w:themeColor="text1"/>
        <w:sz w:val="24"/>
      </w:rPr>
    </w:lvl>
    <w:lvl w:ilvl="6">
      <w:start w:val="1"/>
      <w:numFmt w:val="decimal"/>
      <w:isLgl/>
      <w:lvlText w:val="%1.%2.%3.%4.%5.%6.%7"/>
      <w:lvlJc w:val="left"/>
      <w:pPr>
        <w:ind w:left="1800" w:hanging="1440"/>
      </w:pPr>
      <w:rPr>
        <w:rFonts w:hint="default"/>
        <w:color w:val="000000" w:themeColor="text1"/>
        <w:sz w:val="24"/>
      </w:rPr>
    </w:lvl>
    <w:lvl w:ilvl="7">
      <w:start w:val="1"/>
      <w:numFmt w:val="decimal"/>
      <w:isLgl/>
      <w:lvlText w:val="%1.%2.%3.%4.%5.%6.%7.%8"/>
      <w:lvlJc w:val="left"/>
      <w:pPr>
        <w:ind w:left="1800" w:hanging="1440"/>
      </w:pPr>
      <w:rPr>
        <w:rFonts w:hint="default"/>
        <w:color w:val="000000" w:themeColor="text1"/>
        <w:sz w:val="24"/>
      </w:rPr>
    </w:lvl>
    <w:lvl w:ilvl="8">
      <w:start w:val="1"/>
      <w:numFmt w:val="decimal"/>
      <w:isLgl/>
      <w:lvlText w:val="%1.%2.%3.%4.%5.%6.%7.%8.%9"/>
      <w:lvlJc w:val="left"/>
      <w:pPr>
        <w:ind w:left="2160" w:hanging="1800"/>
      </w:pPr>
      <w:rPr>
        <w:rFonts w:hint="default"/>
        <w:color w:val="000000" w:themeColor="text1"/>
        <w:sz w:val="24"/>
      </w:rPr>
    </w:lvl>
  </w:abstractNum>
  <w:abstractNum w:abstractNumId="37" w15:restartNumberingAfterBreak="0">
    <w:nsid w:val="560D6E49"/>
    <w:multiLevelType w:val="hybridMultilevel"/>
    <w:tmpl w:val="62C0B5F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8" w15:restartNumberingAfterBreak="0">
    <w:nsid w:val="56F70B3B"/>
    <w:multiLevelType w:val="hybridMultilevel"/>
    <w:tmpl w:val="A5AC4BBA"/>
    <w:lvl w:ilvl="0" w:tplc="696CB1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44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1F5EEB"/>
    <w:multiLevelType w:val="multilevel"/>
    <w:tmpl w:val="408A485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220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5FA15E55"/>
    <w:multiLevelType w:val="multilevel"/>
    <w:tmpl w:val="D4CC3646"/>
    <w:lvl w:ilvl="0">
      <w:start w:val="10"/>
      <w:numFmt w:val="decimal"/>
      <w:lvlText w:val="%1."/>
      <w:lvlJc w:val="left"/>
      <w:pPr>
        <w:ind w:left="720" w:hanging="360"/>
      </w:pPr>
      <w:rPr>
        <w:rFonts w:hint="default"/>
      </w:rPr>
    </w:lvl>
    <w:lvl w:ilvl="1">
      <w:start w:val="1"/>
      <w:numFmt w:val="decimal"/>
      <w:isLgl/>
      <w:lvlText w:val="%1.%2"/>
      <w:lvlJc w:val="left"/>
      <w:pPr>
        <w:ind w:left="960" w:hanging="600"/>
      </w:pPr>
      <w:rPr>
        <w:rFonts w:ascii="Arial" w:hAnsi="Arial" w:cs="Arial" w:hint="default"/>
        <w:i w:val="0"/>
        <w:iCs/>
        <w:color w:val="000000" w:themeColor="text1"/>
        <w:sz w:val="24"/>
      </w:rPr>
    </w:lvl>
    <w:lvl w:ilvl="2">
      <w:start w:val="1"/>
      <w:numFmt w:val="decimal"/>
      <w:isLgl/>
      <w:lvlText w:val="%1.%2.%3"/>
      <w:lvlJc w:val="left"/>
      <w:pPr>
        <w:ind w:left="1080" w:hanging="720"/>
      </w:pPr>
      <w:rPr>
        <w:rFonts w:hint="default"/>
        <w:color w:val="000000" w:themeColor="text1"/>
        <w:sz w:val="24"/>
      </w:rPr>
    </w:lvl>
    <w:lvl w:ilvl="3">
      <w:start w:val="1"/>
      <w:numFmt w:val="decimal"/>
      <w:isLgl/>
      <w:lvlText w:val="%1.%2.%3.%4"/>
      <w:lvlJc w:val="left"/>
      <w:pPr>
        <w:ind w:left="1080" w:hanging="720"/>
      </w:pPr>
      <w:rPr>
        <w:rFonts w:hint="default"/>
        <w:color w:val="000000" w:themeColor="text1"/>
        <w:sz w:val="24"/>
      </w:rPr>
    </w:lvl>
    <w:lvl w:ilvl="4">
      <w:start w:val="1"/>
      <w:numFmt w:val="decimal"/>
      <w:isLgl/>
      <w:lvlText w:val="%1.%2.%3.%4.%5"/>
      <w:lvlJc w:val="left"/>
      <w:pPr>
        <w:ind w:left="1440" w:hanging="1080"/>
      </w:pPr>
      <w:rPr>
        <w:rFonts w:hint="default"/>
        <w:color w:val="000000" w:themeColor="text1"/>
        <w:sz w:val="24"/>
      </w:rPr>
    </w:lvl>
    <w:lvl w:ilvl="5">
      <w:start w:val="1"/>
      <w:numFmt w:val="decimal"/>
      <w:isLgl/>
      <w:lvlText w:val="%1.%2.%3.%4.%5.%6"/>
      <w:lvlJc w:val="left"/>
      <w:pPr>
        <w:ind w:left="1440" w:hanging="1080"/>
      </w:pPr>
      <w:rPr>
        <w:rFonts w:hint="default"/>
        <w:color w:val="000000" w:themeColor="text1"/>
        <w:sz w:val="24"/>
      </w:rPr>
    </w:lvl>
    <w:lvl w:ilvl="6">
      <w:start w:val="1"/>
      <w:numFmt w:val="decimal"/>
      <w:isLgl/>
      <w:lvlText w:val="%1.%2.%3.%4.%5.%6.%7"/>
      <w:lvlJc w:val="left"/>
      <w:pPr>
        <w:ind w:left="1800" w:hanging="1440"/>
      </w:pPr>
      <w:rPr>
        <w:rFonts w:hint="default"/>
        <w:color w:val="000000" w:themeColor="text1"/>
        <w:sz w:val="24"/>
      </w:rPr>
    </w:lvl>
    <w:lvl w:ilvl="7">
      <w:start w:val="1"/>
      <w:numFmt w:val="decimal"/>
      <w:isLgl/>
      <w:lvlText w:val="%1.%2.%3.%4.%5.%6.%7.%8"/>
      <w:lvlJc w:val="left"/>
      <w:pPr>
        <w:ind w:left="1800" w:hanging="1440"/>
      </w:pPr>
      <w:rPr>
        <w:rFonts w:hint="default"/>
        <w:color w:val="000000" w:themeColor="text1"/>
        <w:sz w:val="24"/>
      </w:rPr>
    </w:lvl>
    <w:lvl w:ilvl="8">
      <w:start w:val="1"/>
      <w:numFmt w:val="decimal"/>
      <w:isLgl/>
      <w:lvlText w:val="%1.%2.%3.%4.%5.%6.%7.%8.%9"/>
      <w:lvlJc w:val="left"/>
      <w:pPr>
        <w:ind w:left="2160" w:hanging="1800"/>
      </w:pPr>
      <w:rPr>
        <w:rFonts w:hint="default"/>
        <w:color w:val="000000" w:themeColor="text1"/>
        <w:sz w:val="24"/>
      </w:rPr>
    </w:lvl>
  </w:abstractNum>
  <w:abstractNum w:abstractNumId="41" w15:restartNumberingAfterBreak="0">
    <w:nsid w:val="612A53C5"/>
    <w:multiLevelType w:val="multilevel"/>
    <w:tmpl w:val="B20E73B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66505AB9"/>
    <w:multiLevelType w:val="hybridMultilevel"/>
    <w:tmpl w:val="55B8E4E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8543E3B"/>
    <w:multiLevelType w:val="multilevel"/>
    <w:tmpl w:val="104C7D02"/>
    <w:lvl w:ilvl="0">
      <w:start w:val="4"/>
      <w:numFmt w:val="decimal"/>
      <w:lvlText w:val="%1."/>
      <w:lvlJc w:val="left"/>
      <w:pPr>
        <w:ind w:left="1080" w:hanging="720"/>
      </w:pPr>
      <w:rPr>
        <w:rFonts w:hint="default"/>
      </w:rPr>
    </w:lvl>
    <w:lvl w:ilvl="1">
      <w:start w:val="1"/>
      <w:numFmt w:val="decimal"/>
      <w:isLgl/>
      <w:lvlText w:val="%1.%2"/>
      <w:lvlJc w:val="left"/>
      <w:pPr>
        <w:ind w:left="986" w:hanging="560"/>
      </w:pPr>
      <w:rPr>
        <w:rFonts w:hint="default"/>
        <w:b/>
        <w:color w:val="0062AE"/>
      </w:rPr>
    </w:lvl>
    <w:lvl w:ilvl="2">
      <w:start w:val="1"/>
      <w:numFmt w:val="decimal"/>
      <w:isLgl/>
      <w:lvlText w:val="%1.%2.%3"/>
      <w:lvlJc w:val="left"/>
      <w:pPr>
        <w:ind w:left="1212" w:hanging="720"/>
      </w:pPr>
      <w:rPr>
        <w:rFonts w:hint="default"/>
        <w:b/>
        <w:color w:val="0062AE"/>
      </w:rPr>
    </w:lvl>
    <w:lvl w:ilvl="3">
      <w:start w:val="1"/>
      <w:numFmt w:val="decimal"/>
      <w:isLgl/>
      <w:lvlText w:val="%1.%2.%3.%4"/>
      <w:lvlJc w:val="left"/>
      <w:pPr>
        <w:ind w:left="1278" w:hanging="720"/>
      </w:pPr>
      <w:rPr>
        <w:rFonts w:hint="default"/>
        <w:b/>
        <w:color w:val="0062AE"/>
      </w:rPr>
    </w:lvl>
    <w:lvl w:ilvl="4">
      <w:start w:val="1"/>
      <w:numFmt w:val="decimal"/>
      <w:isLgl/>
      <w:lvlText w:val="%1.%2.%3.%4.%5"/>
      <w:lvlJc w:val="left"/>
      <w:pPr>
        <w:ind w:left="1704" w:hanging="1080"/>
      </w:pPr>
      <w:rPr>
        <w:rFonts w:hint="default"/>
        <w:b/>
        <w:color w:val="0062AE"/>
      </w:rPr>
    </w:lvl>
    <w:lvl w:ilvl="5">
      <w:start w:val="1"/>
      <w:numFmt w:val="decimal"/>
      <w:isLgl/>
      <w:lvlText w:val="%1.%2.%3.%4.%5.%6"/>
      <w:lvlJc w:val="left"/>
      <w:pPr>
        <w:ind w:left="1770" w:hanging="1080"/>
      </w:pPr>
      <w:rPr>
        <w:rFonts w:hint="default"/>
        <w:b/>
        <w:color w:val="0062AE"/>
      </w:rPr>
    </w:lvl>
    <w:lvl w:ilvl="6">
      <w:start w:val="1"/>
      <w:numFmt w:val="decimal"/>
      <w:isLgl/>
      <w:lvlText w:val="%1.%2.%3.%4.%5.%6.%7"/>
      <w:lvlJc w:val="left"/>
      <w:pPr>
        <w:ind w:left="2196" w:hanging="1440"/>
      </w:pPr>
      <w:rPr>
        <w:rFonts w:hint="default"/>
        <w:b/>
        <w:color w:val="0062AE"/>
      </w:rPr>
    </w:lvl>
    <w:lvl w:ilvl="7">
      <w:start w:val="1"/>
      <w:numFmt w:val="decimal"/>
      <w:isLgl/>
      <w:lvlText w:val="%1.%2.%3.%4.%5.%6.%7.%8"/>
      <w:lvlJc w:val="left"/>
      <w:pPr>
        <w:ind w:left="2262" w:hanging="1440"/>
      </w:pPr>
      <w:rPr>
        <w:rFonts w:hint="default"/>
        <w:b/>
        <w:color w:val="0062AE"/>
      </w:rPr>
    </w:lvl>
    <w:lvl w:ilvl="8">
      <w:start w:val="1"/>
      <w:numFmt w:val="decimal"/>
      <w:isLgl/>
      <w:lvlText w:val="%1.%2.%3.%4.%5.%6.%7.%8.%9"/>
      <w:lvlJc w:val="left"/>
      <w:pPr>
        <w:ind w:left="2688" w:hanging="1800"/>
      </w:pPr>
      <w:rPr>
        <w:rFonts w:hint="default"/>
        <w:b/>
        <w:color w:val="0062AE"/>
      </w:rPr>
    </w:lvl>
  </w:abstractNum>
  <w:abstractNum w:abstractNumId="44" w15:restartNumberingAfterBreak="0">
    <w:nsid w:val="6D4135EF"/>
    <w:multiLevelType w:val="hybridMultilevel"/>
    <w:tmpl w:val="E9365098"/>
    <w:lvl w:ilvl="0" w:tplc="742EA888">
      <w:start w:val="1"/>
      <w:numFmt w:val="bullet"/>
      <w:lvlText w:val=""/>
      <w:lvlJc w:val="left"/>
      <w:pPr>
        <w:ind w:left="720" w:hanging="360"/>
      </w:pPr>
      <w:rPr>
        <w:rFonts w:ascii="Symbol" w:hAnsi="Symbol" w:hint="default"/>
      </w:rPr>
    </w:lvl>
    <w:lvl w:ilvl="1" w:tplc="FC9820D8">
      <w:start w:val="1"/>
      <w:numFmt w:val="bullet"/>
      <w:lvlText w:val="o"/>
      <w:lvlJc w:val="left"/>
      <w:pPr>
        <w:ind w:left="1440" w:hanging="360"/>
      </w:pPr>
      <w:rPr>
        <w:rFonts w:ascii="Courier New" w:hAnsi="Courier New" w:cs="Courier New" w:hint="default"/>
      </w:rPr>
    </w:lvl>
    <w:lvl w:ilvl="2" w:tplc="3D36C198">
      <w:numFmt w:val="bullet"/>
      <w:lvlText w:val="·"/>
      <w:lvlJc w:val="left"/>
      <w:pPr>
        <w:ind w:left="2160" w:hanging="360"/>
      </w:pPr>
      <w:rPr>
        <w:rFonts w:ascii="Arial" w:eastAsiaTheme="minorHAnsi" w:hAnsi="Arial" w:cs="Arial" w:hint="default"/>
      </w:rPr>
    </w:lvl>
    <w:lvl w:ilvl="3" w:tplc="4BF6754C" w:tentative="1">
      <w:start w:val="1"/>
      <w:numFmt w:val="bullet"/>
      <w:lvlText w:val=""/>
      <w:lvlJc w:val="left"/>
      <w:pPr>
        <w:ind w:left="2880" w:hanging="360"/>
      </w:pPr>
      <w:rPr>
        <w:rFonts w:ascii="Symbol" w:hAnsi="Symbol" w:hint="default"/>
      </w:rPr>
    </w:lvl>
    <w:lvl w:ilvl="4" w:tplc="600AB792" w:tentative="1">
      <w:start w:val="1"/>
      <w:numFmt w:val="bullet"/>
      <w:lvlText w:val="o"/>
      <w:lvlJc w:val="left"/>
      <w:pPr>
        <w:ind w:left="3600" w:hanging="360"/>
      </w:pPr>
      <w:rPr>
        <w:rFonts w:ascii="Courier New" w:hAnsi="Courier New" w:cs="Courier New" w:hint="default"/>
      </w:rPr>
    </w:lvl>
    <w:lvl w:ilvl="5" w:tplc="FB2C7702" w:tentative="1">
      <w:start w:val="1"/>
      <w:numFmt w:val="bullet"/>
      <w:lvlText w:val=""/>
      <w:lvlJc w:val="left"/>
      <w:pPr>
        <w:ind w:left="4320" w:hanging="360"/>
      </w:pPr>
      <w:rPr>
        <w:rFonts w:ascii="Wingdings" w:hAnsi="Wingdings" w:hint="default"/>
      </w:rPr>
    </w:lvl>
    <w:lvl w:ilvl="6" w:tplc="248ECE98" w:tentative="1">
      <w:start w:val="1"/>
      <w:numFmt w:val="bullet"/>
      <w:lvlText w:val=""/>
      <w:lvlJc w:val="left"/>
      <w:pPr>
        <w:ind w:left="5040" w:hanging="360"/>
      </w:pPr>
      <w:rPr>
        <w:rFonts w:ascii="Symbol" w:hAnsi="Symbol" w:hint="default"/>
      </w:rPr>
    </w:lvl>
    <w:lvl w:ilvl="7" w:tplc="50624768" w:tentative="1">
      <w:start w:val="1"/>
      <w:numFmt w:val="bullet"/>
      <w:lvlText w:val="o"/>
      <w:lvlJc w:val="left"/>
      <w:pPr>
        <w:ind w:left="5760" w:hanging="360"/>
      </w:pPr>
      <w:rPr>
        <w:rFonts w:ascii="Courier New" w:hAnsi="Courier New" w:cs="Courier New" w:hint="default"/>
      </w:rPr>
    </w:lvl>
    <w:lvl w:ilvl="8" w:tplc="AD44B4D0" w:tentative="1">
      <w:start w:val="1"/>
      <w:numFmt w:val="bullet"/>
      <w:lvlText w:val=""/>
      <w:lvlJc w:val="left"/>
      <w:pPr>
        <w:ind w:left="6480" w:hanging="360"/>
      </w:pPr>
      <w:rPr>
        <w:rFonts w:ascii="Wingdings" w:hAnsi="Wingdings" w:hint="default"/>
      </w:rPr>
    </w:lvl>
  </w:abstractNum>
  <w:abstractNum w:abstractNumId="45" w15:restartNumberingAfterBreak="0">
    <w:nsid w:val="708E4075"/>
    <w:multiLevelType w:val="hybridMultilevel"/>
    <w:tmpl w:val="F144494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6" w15:restartNumberingAfterBreak="0">
    <w:nsid w:val="738F1574"/>
    <w:multiLevelType w:val="hybridMultilevel"/>
    <w:tmpl w:val="62A24B3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7" w15:restartNumberingAfterBreak="0">
    <w:nsid w:val="73D62CF2"/>
    <w:multiLevelType w:val="hybridMultilevel"/>
    <w:tmpl w:val="F3E66C0C"/>
    <w:lvl w:ilvl="0" w:tplc="0809000F">
      <w:start w:val="1"/>
      <w:numFmt w:val="decimal"/>
      <w:lvlText w:val="%1."/>
      <w:lvlJc w:val="left"/>
      <w:pPr>
        <w:ind w:left="1155" w:hanging="360"/>
      </w:pPr>
    </w:lvl>
    <w:lvl w:ilvl="1" w:tplc="08090019" w:tentative="1">
      <w:start w:val="1"/>
      <w:numFmt w:val="lowerLetter"/>
      <w:lvlText w:val="%2."/>
      <w:lvlJc w:val="left"/>
      <w:pPr>
        <w:ind w:left="1875" w:hanging="360"/>
      </w:pPr>
    </w:lvl>
    <w:lvl w:ilvl="2" w:tplc="0809001B" w:tentative="1">
      <w:start w:val="1"/>
      <w:numFmt w:val="lowerRoman"/>
      <w:lvlText w:val="%3."/>
      <w:lvlJc w:val="right"/>
      <w:pPr>
        <w:ind w:left="2595" w:hanging="180"/>
      </w:pPr>
    </w:lvl>
    <w:lvl w:ilvl="3" w:tplc="0809000F" w:tentative="1">
      <w:start w:val="1"/>
      <w:numFmt w:val="decimal"/>
      <w:lvlText w:val="%4."/>
      <w:lvlJc w:val="left"/>
      <w:pPr>
        <w:ind w:left="3315" w:hanging="360"/>
      </w:pPr>
    </w:lvl>
    <w:lvl w:ilvl="4" w:tplc="08090019" w:tentative="1">
      <w:start w:val="1"/>
      <w:numFmt w:val="lowerLetter"/>
      <w:lvlText w:val="%5."/>
      <w:lvlJc w:val="left"/>
      <w:pPr>
        <w:ind w:left="4035" w:hanging="360"/>
      </w:pPr>
    </w:lvl>
    <w:lvl w:ilvl="5" w:tplc="0809001B" w:tentative="1">
      <w:start w:val="1"/>
      <w:numFmt w:val="lowerRoman"/>
      <w:lvlText w:val="%6."/>
      <w:lvlJc w:val="right"/>
      <w:pPr>
        <w:ind w:left="4755" w:hanging="180"/>
      </w:pPr>
    </w:lvl>
    <w:lvl w:ilvl="6" w:tplc="0809000F" w:tentative="1">
      <w:start w:val="1"/>
      <w:numFmt w:val="decimal"/>
      <w:lvlText w:val="%7."/>
      <w:lvlJc w:val="left"/>
      <w:pPr>
        <w:ind w:left="5475" w:hanging="360"/>
      </w:pPr>
    </w:lvl>
    <w:lvl w:ilvl="7" w:tplc="08090019" w:tentative="1">
      <w:start w:val="1"/>
      <w:numFmt w:val="lowerLetter"/>
      <w:lvlText w:val="%8."/>
      <w:lvlJc w:val="left"/>
      <w:pPr>
        <w:ind w:left="6195" w:hanging="360"/>
      </w:pPr>
    </w:lvl>
    <w:lvl w:ilvl="8" w:tplc="0809001B" w:tentative="1">
      <w:start w:val="1"/>
      <w:numFmt w:val="lowerRoman"/>
      <w:lvlText w:val="%9."/>
      <w:lvlJc w:val="right"/>
      <w:pPr>
        <w:ind w:left="6915" w:hanging="180"/>
      </w:pPr>
    </w:lvl>
  </w:abstractNum>
  <w:abstractNum w:abstractNumId="48" w15:restartNumberingAfterBreak="0">
    <w:nsid w:val="77B113EB"/>
    <w:multiLevelType w:val="multilevel"/>
    <w:tmpl w:val="319C8BF6"/>
    <w:lvl w:ilvl="0">
      <w:start w:val="9"/>
      <w:numFmt w:val="decimal"/>
      <w:lvlText w:val="%1."/>
      <w:lvlJc w:val="left"/>
      <w:pPr>
        <w:ind w:left="720" w:hanging="360"/>
      </w:pPr>
      <w:rPr>
        <w:rFonts w:hint="default"/>
      </w:rPr>
    </w:lvl>
    <w:lvl w:ilvl="1">
      <w:start w:val="4"/>
      <w:numFmt w:val="decimal"/>
      <w:isLgl/>
      <w:lvlText w:val="%1.%2"/>
      <w:lvlJc w:val="left"/>
      <w:pPr>
        <w:ind w:left="960" w:hanging="600"/>
      </w:pPr>
      <w:rPr>
        <w:rFonts w:ascii="Arial" w:hAnsi="Arial" w:cs="Arial" w:hint="default"/>
        <w:i w:val="0"/>
        <w:iCs/>
        <w:color w:val="000000" w:themeColor="text1"/>
        <w:sz w:val="24"/>
      </w:rPr>
    </w:lvl>
    <w:lvl w:ilvl="2">
      <w:start w:val="1"/>
      <w:numFmt w:val="decimal"/>
      <w:isLgl/>
      <w:lvlText w:val="%1.%2.%3"/>
      <w:lvlJc w:val="left"/>
      <w:pPr>
        <w:ind w:left="1080" w:hanging="720"/>
      </w:pPr>
      <w:rPr>
        <w:rFonts w:hint="default"/>
        <w:color w:val="000000" w:themeColor="text1"/>
        <w:sz w:val="24"/>
      </w:rPr>
    </w:lvl>
    <w:lvl w:ilvl="3">
      <w:start w:val="1"/>
      <w:numFmt w:val="decimal"/>
      <w:isLgl/>
      <w:lvlText w:val="%1.%2.%3.%4"/>
      <w:lvlJc w:val="left"/>
      <w:pPr>
        <w:ind w:left="1080" w:hanging="720"/>
      </w:pPr>
      <w:rPr>
        <w:rFonts w:hint="default"/>
        <w:color w:val="000000" w:themeColor="text1"/>
        <w:sz w:val="24"/>
      </w:rPr>
    </w:lvl>
    <w:lvl w:ilvl="4">
      <w:start w:val="1"/>
      <w:numFmt w:val="decimal"/>
      <w:isLgl/>
      <w:lvlText w:val="%1.%2.%3.%4.%5"/>
      <w:lvlJc w:val="left"/>
      <w:pPr>
        <w:ind w:left="1440" w:hanging="1080"/>
      </w:pPr>
      <w:rPr>
        <w:rFonts w:hint="default"/>
        <w:color w:val="000000" w:themeColor="text1"/>
        <w:sz w:val="24"/>
      </w:rPr>
    </w:lvl>
    <w:lvl w:ilvl="5">
      <w:start w:val="1"/>
      <w:numFmt w:val="decimal"/>
      <w:isLgl/>
      <w:lvlText w:val="%1.%2.%3.%4.%5.%6"/>
      <w:lvlJc w:val="left"/>
      <w:pPr>
        <w:ind w:left="1440" w:hanging="1080"/>
      </w:pPr>
      <w:rPr>
        <w:rFonts w:hint="default"/>
        <w:color w:val="000000" w:themeColor="text1"/>
        <w:sz w:val="24"/>
      </w:rPr>
    </w:lvl>
    <w:lvl w:ilvl="6">
      <w:start w:val="1"/>
      <w:numFmt w:val="decimal"/>
      <w:isLgl/>
      <w:lvlText w:val="%1.%2.%3.%4.%5.%6.%7"/>
      <w:lvlJc w:val="left"/>
      <w:pPr>
        <w:ind w:left="1800" w:hanging="1440"/>
      </w:pPr>
      <w:rPr>
        <w:rFonts w:hint="default"/>
        <w:color w:val="000000" w:themeColor="text1"/>
        <w:sz w:val="24"/>
      </w:rPr>
    </w:lvl>
    <w:lvl w:ilvl="7">
      <w:start w:val="1"/>
      <w:numFmt w:val="decimal"/>
      <w:isLgl/>
      <w:lvlText w:val="%1.%2.%3.%4.%5.%6.%7.%8"/>
      <w:lvlJc w:val="left"/>
      <w:pPr>
        <w:ind w:left="1800" w:hanging="1440"/>
      </w:pPr>
      <w:rPr>
        <w:rFonts w:hint="default"/>
        <w:color w:val="000000" w:themeColor="text1"/>
        <w:sz w:val="24"/>
      </w:rPr>
    </w:lvl>
    <w:lvl w:ilvl="8">
      <w:start w:val="1"/>
      <w:numFmt w:val="decimal"/>
      <w:isLgl/>
      <w:lvlText w:val="%1.%2.%3.%4.%5.%6.%7.%8.%9"/>
      <w:lvlJc w:val="left"/>
      <w:pPr>
        <w:ind w:left="2160" w:hanging="1800"/>
      </w:pPr>
      <w:rPr>
        <w:rFonts w:hint="default"/>
        <w:color w:val="000000" w:themeColor="text1"/>
        <w:sz w:val="24"/>
      </w:rPr>
    </w:lvl>
  </w:abstractNum>
  <w:abstractNum w:abstractNumId="49" w15:restartNumberingAfterBreak="0">
    <w:nsid w:val="7D87093A"/>
    <w:multiLevelType w:val="multilevel"/>
    <w:tmpl w:val="104C7D02"/>
    <w:lvl w:ilvl="0">
      <w:start w:val="4"/>
      <w:numFmt w:val="decimal"/>
      <w:lvlText w:val="%1."/>
      <w:lvlJc w:val="left"/>
      <w:pPr>
        <w:ind w:left="1080" w:hanging="720"/>
      </w:pPr>
      <w:rPr>
        <w:rFonts w:hint="default"/>
      </w:rPr>
    </w:lvl>
    <w:lvl w:ilvl="1">
      <w:start w:val="1"/>
      <w:numFmt w:val="decimal"/>
      <w:isLgl/>
      <w:lvlText w:val="%1.%2"/>
      <w:lvlJc w:val="left"/>
      <w:pPr>
        <w:ind w:left="986" w:hanging="560"/>
      </w:pPr>
      <w:rPr>
        <w:rFonts w:hint="default"/>
        <w:b/>
        <w:color w:val="0062AE"/>
      </w:rPr>
    </w:lvl>
    <w:lvl w:ilvl="2">
      <w:start w:val="1"/>
      <w:numFmt w:val="decimal"/>
      <w:isLgl/>
      <w:lvlText w:val="%1.%2.%3"/>
      <w:lvlJc w:val="left"/>
      <w:pPr>
        <w:ind w:left="1212" w:hanging="720"/>
      </w:pPr>
      <w:rPr>
        <w:rFonts w:hint="default"/>
        <w:b/>
        <w:color w:val="0062AE"/>
      </w:rPr>
    </w:lvl>
    <w:lvl w:ilvl="3">
      <w:start w:val="1"/>
      <w:numFmt w:val="decimal"/>
      <w:isLgl/>
      <w:lvlText w:val="%1.%2.%3.%4"/>
      <w:lvlJc w:val="left"/>
      <w:pPr>
        <w:ind w:left="1278" w:hanging="720"/>
      </w:pPr>
      <w:rPr>
        <w:rFonts w:hint="default"/>
        <w:b/>
        <w:color w:val="0062AE"/>
      </w:rPr>
    </w:lvl>
    <w:lvl w:ilvl="4">
      <w:start w:val="1"/>
      <w:numFmt w:val="decimal"/>
      <w:isLgl/>
      <w:lvlText w:val="%1.%2.%3.%4.%5"/>
      <w:lvlJc w:val="left"/>
      <w:pPr>
        <w:ind w:left="1704" w:hanging="1080"/>
      </w:pPr>
      <w:rPr>
        <w:rFonts w:hint="default"/>
        <w:b/>
        <w:color w:val="0062AE"/>
      </w:rPr>
    </w:lvl>
    <w:lvl w:ilvl="5">
      <w:start w:val="1"/>
      <w:numFmt w:val="decimal"/>
      <w:isLgl/>
      <w:lvlText w:val="%1.%2.%3.%4.%5.%6"/>
      <w:lvlJc w:val="left"/>
      <w:pPr>
        <w:ind w:left="1770" w:hanging="1080"/>
      </w:pPr>
      <w:rPr>
        <w:rFonts w:hint="default"/>
        <w:b/>
        <w:color w:val="0062AE"/>
      </w:rPr>
    </w:lvl>
    <w:lvl w:ilvl="6">
      <w:start w:val="1"/>
      <w:numFmt w:val="decimal"/>
      <w:isLgl/>
      <w:lvlText w:val="%1.%2.%3.%4.%5.%6.%7"/>
      <w:lvlJc w:val="left"/>
      <w:pPr>
        <w:ind w:left="2196" w:hanging="1440"/>
      </w:pPr>
      <w:rPr>
        <w:rFonts w:hint="default"/>
        <w:b/>
        <w:color w:val="0062AE"/>
      </w:rPr>
    </w:lvl>
    <w:lvl w:ilvl="7">
      <w:start w:val="1"/>
      <w:numFmt w:val="decimal"/>
      <w:isLgl/>
      <w:lvlText w:val="%1.%2.%3.%4.%5.%6.%7.%8"/>
      <w:lvlJc w:val="left"/>
      <w:pPr>
        <w:ind w:left="2262" w:hanging="1440"/>
      </w:pPr>
      <w:rPr>
        <w:rFonts w:hint="default"/>
        <w:b/>
        <w:color w:val="0062AE"/>
      </w:rPr>
    </w:lvl>
    <w:lvl w:ilvl="8">
      <w:start w:val="1"/>
      <w:numFmt w:val="decimal"/>
      <w:isLgl/>
      <w:lvlText w:val="%1.%2.%3.%4.%5.%6.%7.%8.%9"/>
      <w:lvlJc w:val="left"/>
      <w:pPr>
        <w:ind w:left="2688" w:hanging="1800"/>
      </w:pPr>
      <w:rPr>
        <w:rFonts w:hint="default"/>
        <w:b/>
        <w:color w:val="0062AE"/>
      </w:rPr>
    </w:lvl>
  </w:abstractNum>
  <w:num w:numId="1" w16cid:durableId="528959645">
    <w:abstractNumId w:val="2"/>
  </w:num>
  <w:num w:numId="2" w16cid:durableId="1002584570">
    <w:abstractNumId w:val="21"/>
  </w:num>
  <w:num w:numId="3" w16cid:durableId="2034530001">
    <w:abstractNumId w:val="26"/>
  </w:num>
  <w:num w:numId="4" w16cid:durableId="507251335">
    <w:abstractNumId w:val="20"/>
  </w:num>
  <w:num w:numId="5" w16cid:durableId="1548369272">
    <w:abstractNumId w:val="6"/>
  </w:num>
  <w:num w:numId="6" w16cid:durableId="1928221815">
    <w:abstractNumId w:val="37"/>
  </w:num>
  <w:num w:numId="7" w16cid:durableId="136531583">
    <w:abstractNumId w:val="45"/>
  </w:num>
  <w:num w:numId="8" w16cid:durableId="196967711">
    <w:abstractNumId w:val="11"/>
  </w:num>
  <w:num w:numId="9" w16cid:durableId="1402364990">
    <w:abstractNumId w:val="49"/>
  </w:num>
  <w:num w:numId="10" w16cid:durableId="582491143">
    <w:abstractNumId w:val="29"/>
  </w:num>
  <w:num w:numId="11" w16cid:durableId="2054576924">
    <w:abstractNumId w:val="43"/>
  </w:num>
  <w:num w:numId="12" w16cid:durableId="2098212238">
    <w:abstractNumId w:val="13"/>
  </w:num>
  <w:num w:numId="13" w16cid:durableId="1151672693">
    <w:abstractNumId w:val="10"/>
  </w:num>
  <w:num w:numId="14" w16cid:durableId="307370167">
    <w:abstractNumId w:val="14"/>
  </w:num>
  <w:num w:numId="15" w16cid:durableId="1585188031">
    <w:abstractNumId w:val="15"/>
  </w:num>
  <w:num w:numId="16" w16cid:durableId="1850101245">
    <w:abstractNumId w:val="33"/>
  </w:num>
  <w:num w:numId="17" w16cid:durableId="267466923">
    <w:abstractNumId w:val="0"/>
  </w:num>
  <w:num w:numId="18" w16cid:durableId="1566798603">
    <w:abstractNumId w:val="23"/>
  </w:num>
  <w:num w:numId="19" w16cid:durableId="510607433">
    <w:abstractNumId w:val="36"/>
  </w:num>
  <w:num w:numId="20" w16cid:durableId="1569412564">
    <w:abstractNumId w:val="28"/>
  </w:num>
  <w:num w:numId="21" w16cid:durableId="405496996">
    <w:abstractNumId w:val="18"/>
  </w:num>
  <w:num w:numId="22" w16cid:durableId="522137459">
    <w:abstractNumId w:val="27"/>
  </w:num>
  <w:num w:numId="23" w16cid:durableId="162671296">
    <w:abstractNumId w:val="44"/>
  </w:num>
  <w:num w:numId="24" w16cid:durableId="2102097346">
    <w:abstractNumId w:val="39"/>
  </w:num>
  <w:num w:numId="25" w16cid:durableId="2110809096">
    <w:abstractNumId w:val="41"/>
  </w:num>
  <w:num w:numId="26" w16cid:durableId="1630941157">
    <w:abstractNumId w:val="7"/>
  </w:num>
  <w:num w:numId="27" w16cid:durableId="1393773575">
    <w:abstractNumId w:val="42"/>
  </w:num>
  <w:num w:numId="28" w16cid:durableId="991324594">
    <w:abstractNumId w:val="5"/>
  </w:num>
  <w:num w:numId="29" w16cid:durableId="738134021">
    <w:abstractNumId w:val="35"/>
  </w:num>
  <w:num w:numId="30" w16cid:durableId="1510676139">
    <w:abstractNumId w:val="31"/>
  </w:num>
  <w:num w:numId="31" w16cid:durableId="1082680022">
    <w:abstractNumId w:val="3"/>
  </w:num>
  <w:num w:numId="32" w16cid:durableId="1236939636">
    <w:abstractNumId w:val="17"/>
  </w:num>
  <w:num w:numId="33" w16cid:durableId="1909531355">
    <w:abstractNumId w:val="38"/>
  </w:num>
  <w:num w:numId="34" w16cid:durableId="1942371209">
    <w:abstractNumId w:val="19"/>
  </w:num>
  <w:num w:numId="35" w16cid:durableId="1948270850">
    <w:abstractNumId w:val="12"/>
  </w:num>
  <w:num w:numId="36" w16cid:durableId="1070276420">
    <w:abstractNumId w:val="24"/>
  </w:num>
  <w:num w:numId="37" w16cid:durableId="1573468506">
    <w:abstractNumId w:val="46"/>
  </w:num>
  <w:num w:numId="38" w16cid:durableId="334186667">
    <w:abstractNumId w:val="16"/>
  </w:num>
  <w:num w:numId="39" w16cid:durableId="1790125270">
    <w:abstractNumId w:val="1"/>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53474655">
    <w:abstractNumId w:val="34"/>
    <w:lvlOverride w:ilvl="0">
      <w:startOverride w:val="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60325365">
    <w:abstractNumId w:val="30"/>
  </w:num>
  <w:num w:numId="42" w16cid:durableId="1358193894">
    <w:abstractNumId w:val="8"/>
  </w:num>
  <w:num w:numId="43" w16cid:durableId="2131708073">
    <w:abstractNumId w:val="32"/>
  </w:num>
  <w:num w:numId="44" w16cid:durableId="1413818616">
    <w:abstractNumId w:val="47"/>
  </w:num>
  <w:num w:numId="45" w16cid:durableId="1143347978">
    <w:abstractNumId w:val="48"/>
  </w:num>
  <w:num w:numId="46" w16cid:durableId="198980483">
    <w:abstractNumId w:val="9"/>
  </w:num>
  <w:num w:numId="47" w16cid:durableId="1811359767">
    <w:abstractNumId w:val="25"/>
  </w:num>
  <w:num w:numId="48" w16cid:durableId="1124227436">
    <w:abstractNumId w:val="40"/>
  </w:num>
  <w:num w:numId="49" w16cid:durableId="816799921">
    <w:abstractNumId w:val="22"/>
  </w:num>
  <w:num w:numId="50" w16cid:durableId="14954910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D6"/>
    <w:rsid w:val="00003987"/>
    <w:rsid w:val="000123A6"/>
    <w:rsid w:val="0001241B"/>
    <w:rsid w:val="00014E09"/>
    <w:rsid w:val="00015E85"/>
    <w:rsid w:val="00017C9A"/>
    <w:rsid w:val="00026149"/>
    <w:rsid w:val="00026B16"/>
    <w:rsid w:val="0003212C"/>
    <w:rsid w:val="0003415A"/>
    <w:rsid w:val="00034341"/>
    <w:rsid w:val="00040829"/>
    <w:rsid w:val="000408E7"/>
    <w:rsid w:val="00044D0C"/>
    <w:rsid w:val="000523A3"/>
    <w:rsid w:val="00053C0D"/>
    <w:rsid w:val="00055F0A"/>
    <w:rsid w:val="00057B38"/>
    <w:rsid w:val="00064A08"/>
    <w:rsid w:val="00065CCA"/>
    <w:rsid w:val="00070982"/>
    <w:rsid w:val="000818A8"/>
    <w:rsid w:val="0008459B"/>
    <w:rsid w:val="00085B45"/>
    <w:rsid w:val="00091A19"/>
    <w:rsid w:val="00094581"/>
    <w:rsid w:val="000B03A0"/>
    <w:rsid w:val="000B0CDE"/>
    <w:rsid w:val="000B224F"/>
    <w:rsid w:val="000B3142"/>
    <w:rsid w:val="000B6063"/>
    <w:rsid w:val="000C5FB5"/>
    <w:rsid w:val="000C67D6"/>
    <w:rsid w:val="000D0D24"/>
    <w:rsid w:val="000D7974"/>
    <w:rsid w:val="000D7BDF"/>
    <w:rsid w:val="000E078B"/>
    <w:rsid w:val="000E2A64"/>
    <w:rsid w:val="000F3BCD"/>
    <w:rsid w:val="0010104A"/>
    <w:rsid w:val="0010139D"/>
    <w:rsid w:val="001013D8"/>
    <w:rsid w:val="001066D2"/>
    <w:rsid w:val="00110499"/>
    <w:rsid w:val="00114A9C"/>
    <w:rsid w:val="001168E8"/>
    <w:rsid w:val="0012075B"/>
    <w:rsid w:val="00120BBF"/>
    <w:rsid w:val="00120D1B"/>
    <w:rsid w:val="00122625"/>
    <w:rsid w:val="00124B07"/>
    <w:rsid w:val="00131B9C"/>
    <w:rsid w:val="00136762"/>
    <w:rsid w:val="00141A22"/>
    <w:rsid w:val="001431D3"/>
    <w:rsid w:val="0014393E"/>
    <w:rsid w:val="00144ACB"/>
    <w:rsid w:val="00145602"/>
    <w:rsid w:val="001501ED"/>
    <w:rsid w:val="0015616D"/>
    <w:rsid w:val="001607A0"/>
    <w:rsid w:val="00160BAA"/>
    <w:rsid w:val="00163B1E"/>
    <w:rsid w:val="001645CE"/>
    <w:rsid w:val="0016599B"/>
    <w:rsid w:val="001662AB"/>
    <w:rsid w:val="00166C14"/>
    <w:rsid w:val="001670C3"/>
    <w:rsid w:val="001702A6"/>
    <w:rsid w:val="00170F25"/>
    <w:rsid w:val="00171AD7"/>
    <w:rsid w:val="00172F8A"/>
    <w:rsid w:val="00174B6D"/>
    <w:rsid w:val="00175CD9"/>
    <w:rsid w:val="001801B5"/>
    <w:rsid w:val="00182338"/>
    <w:rsid w:val="00186EA1"/>
    <w:rsid w:val="00187306"/>
    <w:rsid w:val="0019102A"/>
    <w:rsid w:val="00193333"/>
    <w:rsid w:val="001970C5"/>
    <w:rsid w:val="001A1A33"/>
    <w:rsid w:val="001A1CC5"/>
    <w:rsid w:val="001A3269"/>
    <w:rsid w:val="001A4A43"/>
    <w:rsid w:val="001A4EC9"/>
    <w:rsid w:val="001B44E2"/>
    <w:rsid w:val="001B61D5"/>
    <w:rsid w:val="001B7060"/>
    <w:rsid w:val="001B7EC2"/>
    <w:rsid w:val="001C77AE"/>
    <w:rsid w:val="001D6B11"/>
    <w:rsid w:val="001E28B4"/>
    <w:rsid w:val="001E2B3E"/>
    <w:rsid w:val="001E4F37"/>
    <w:rsid w:val="001E6E9A"/>
    <w:rsid w:val="001E748E"/>
    <w:rsid w:val="001E7747"/>
    <w:rsid w:val="001F11C5"/>
    <w:rsid w:val="00200D7B"/>
    <w:rsid w:val="00202134"/>
    <w:rsid w:val="00203EF1"/>
    <w:rsid w:val="002100BC"/>
    <w:rsid w:val="002104CC"/>
    <w:rsid w:val="00210720"/>
    <w:rsid w:val="002117F8"/>
    <w:rsid w:val="002146F8"/>
    <w:rsid w:val="00221CCB"/>
    <w:rsid w:val="00225972"/>
    <w:rsid w:val="00225B94"/>
    <w:rsid w:val="00226781"/>
    <w:rsid w:val="0023049C"/>
    <w:rsid w:val="0023082D"/>
    <w:rsid w:val="00246268"/>
    <w:rsid w:val="00252025"/>
    <w:rsid w:val="00252BE4"/>
    <w:rsid w:val="00254A34"/>
    <w:rsid w:val="00255D0E"/>
    <w:rsid w:val="002601E7"/>
    <w:rsid w:val="002602C3"/>
    <w:rsid w:val="00260D2E"/>
    <w:rsid w:val="00261959"/>
    <w:rsid w:val="00263169"/>
    <w:rsid w:val="00264FF1"/>
    <w:rsid w:val="00272D3F"/>
    <w:rsid w:val="00274847"/>
    <w:rsid w:val="002754FA"/>
    <w:rsid w:val="00276036"/>
    <w:rsid w:val="00291C8F"/>
    <w:rsid w:val="002A19A5"/>
    <w:rsid w:val="002A415D"/>
    <w:rsid w:val="002B0511"/>
    <w:rsid w:val="002B484F"/>
    <w:rsid w:val="002C1BD0"/>
    <w:rsid w:val="002C1C58"/>
    <w:rsid w:val="002C32FE"/>
    <w:rsid w:val="002C49BB"/>
    <w:rsid w:val="002C4B89"/>
    <w:rsid w:val="002C5F63"/>
    <w:rsid w:val="002C7659"/>
    <w:rsid w:val="002C7F18"/>
    <w:rsid w:val="002D0FF0"/>
    <w:rsid w:val="002D2F3A"/>
    <w:rsid w:val="002E00F4"/>
    <w:rsid w:val="002E3BF3"/>
    <w:rsid w:val="002E6A05"/>
    <w:rsid w:val="002F063D"/>
    <w:rsid w:val="002F209D"/>
    <w:rsid w:val="002F7A07"/>
    <w:rsid w:val="00300A4C"/>
    <w:rsid w:val="00305645"/>
    <w:rsid w:val="003056C3"/>
    <w:rsid w:val="00307CDC"/>
    <w:rsid w:val="003145C1"/>
    <w:rsid w:val="00315172"/>
    <w:rsid w:val="00317BC5"/>
    <w:rsid w:val="00323837"/>
    <w:rsid w:val="003269DD"/>
    <w:rsid w:val="00334FB8"/>
    <w:rsid w:val="00336517"/>
    <w:rsid w:val="003473A6"/>
    <w:rsid w:val="00350E84"/>
    <w:rsid w:val="00355107"/>
    <w:rsid w:val="00355360"/>
    <w:rsid w:val="00360D8A"/>
    <w:rsid w:val="00361732"/>
    <w:rsid w:val="0037113A"/>
    <w:rsid w:val="0037140A"/>
    <w:rsid w:val="003724BE"/>
    <w:rsid w:val="003754D9"/>
    <w:rsid w:val="0037701D"/>
    <w:rsid w:val="00381C68"/>
    <w:rsid w:val="00387B7C"/>
    <w:rsid w:val="003924C2"/>
    <w:rsid w:val="003A0626"/>
    <w:rsid w:val="003A3CD6"/>
    <w:rsid w:val="003A4550"/>
    <w:rsid w:val="003B5B57"/>
    <w:rsid w:val="003C03B5"/>
    <w:rsid w:val="003C07DD"/>
    <w:rsid w:val="003C0BD8"/>
    <w:rsid w:val="003C2277"/>
    <w:rsid w:val="003D0DEC"/>
    <w:rsid w:val="003D76F6"/>
    <w:rsid w:val="003E1B28"/>
    <w:rsid w:val="003F092A"/>
    <w:rsid w:val="003F544A"/>
    <w:rsid w:val="003F6DCE"/>
    <w:rsid w:val="003F741B"/>
    <w:rsid w:val="00401F62"/>
    <w:rsid w:val="0041132E"/>
    <w:rsid w:val="0041166D"/>
    <w:rsid w:val="00413FBA"/>
    <w:rsid w:val="00422189"/>
    <w:rsid w:val="00423F67"/>
    <w:rsid w:val="0042422C"/>
    <w:rsid w:val="00425C92"/>
    <w:rsid w:val="0043295E"/>
    <w:rsid w:val="0043681D"/>
    <w:rsid w:val="004434F1"/>
    <w:rsid w:val="004508AF"/>
    <w:rsid w:val="00452EC4"/>
    <w:rsid w:val="0045543A"/>
    <w:rsid w:val="004573E5"/>
    <w:rsid w:val="00470A24"/>
    <w:rsid w:val="00476223"/>
    <w:rsid w:val="00476DB3"/>
    <w:rsid w:val="00482D9B"/>
    <w:rsid w:val="004869F4"/>
    <w:rsid w:val="0049285E"/>
    <w:rsid w:val="00496847"/>
    <w:rsid w:val="004A4375"/>
    <w:rsid w:val="004A5D65"/>
    <w:rsid w:val="004A77E0"/>
    <w:rsid w:val="004A7E87"/>
    <w:rsid w:val="004B01D6"/>
    <w:rsid w:val="004B0960"/>
    <w:rsid w:val="004B72E2"/>
    <w:rsid w:val="004C46AF"/>
    <w:rsid w:val="004D1788"/>
    <w:rsid w:val="004E0517"/>
    <w:rsid w:val="004E0BF3"/>
    <w:rsid w:val="004E7561"/>
    <w:rsid w:val="004F0EFE"/>
    <w:rsid w:val="004F3ACE"/>
    <w:rsid w:val="004F3FCB"/>
    <w:rsid w:val="004F514A"/>
    <w:rsid w:val="004F5F79"/>
    <w:rsid w:val="00501042"/>
    <w:rsid w:val="0050475C"/>
    <w:rsid w:val="005210BE"/>
    <w:rsid w:val="005213A5"/>
    <w:rsid w:val="00522D9C"/>
    <w:rsid w:val="00523BCA"/>
    <w:rsid w:val="00523D0B"/>
    <w:rsid w:val="00525BBF"/>
    <w:rsid w:val="005301B8"/>
    <w:rsid w:val="005301CB"/>
    <w:rsid w:val="005336A8"/>
    <w:rsid w:val="00533DA5"/>
    <w:rsid w:val="00534C66"/>
    <w:rsid w:val="00537B3B"/>
    <w:rsid w:val="00540C38"/>
    <w:rsid w:val="00542722"/>
    <w:rsid w:val="0054355F"/>
    <w:rsid w:val="005436A5"/>
    <w:rsid w:val="00547172"/>
    <w:rsid w:val="00550F09"/>
    <w:rsid w:val="00553E6E"/>
    <w:rsid w:val="00557D85"/>
    <w:rsid w:val="00560158"/>
    <w:rsid w:val="0056461E"/>
    <w:rsid w:val="005752D8"/>
    <w:rsid w:val="0057652F"/>
    <w:rsid w:val="005807E6"/>
    <w:rsid w:val="0058381C"/>
    <w:rsid w:val="005846B3"/>
    <w:rsid w:val="00590B07"/>
    <w:rsid w:val="00593CA3"/>
    <w:rsid w:val="005976B8"/>
    <w:rsid w:val="005A2540"/>
    <w:rsid w:val="005A637F"/>
    <w:rsid w:val="005B0572"/>
    <w:rsid w:val="005B3773"/>
    <w:rsid w:val="005B500E"/>
    <w:rsid w:val="005D61BB"/>
    <w:rsid w:val="005D63AE"/>
    <w:rsid w:val="005D71EF"/>
    <w:rsid w:val="005D7F64"/>
    <w:rsid w:val="005E080D"/>
    <w:rsid w:val="005E1CFD"/>
    <w:rsid w:val="005E64A5"/>
    <w:rsid w:val="005E68FD"/>
    <w:rsid w:val="005F37F6"/>
    <w:rsid w:val="005F3C95"/>
    <w:rsid w:val="006004ED"/>
    <w:rsid w:val="006016F1"/>
    <w:rsid w:val="0060551B"/>
    <w:rsid w:val="00607B2F"/>
    <w:rsid w:val="00611A0D"/>
    <w:rsid w:val="006131C3"/>
    <w:rsid w:val="00616753"/>
    <w:rsid w:val="00617B27"/>
    <w:rsid w:val="00621FAE"/>
    <w:rsid w:val="00624D7D"/>
    <w:rsid w:val="00632A6A"/>
    <w:rsid w:val="0063538D"/>
    <w:rsid w:val="00644C91"/>
    <w:rsid w:val="006477F2"/>
    <w:rsid w:val="0065021B"/>
    <w:rsid w:val="00666C76"/>
    <w:rsid w:val="00667E7A"/>
    <w:rsid w:val="006779C5"/>
    <w:rsid w:val="00681DFD"/>
    <w:rsid w:val="0068249D"/>
    <w:rsid w:val="00685556"/>
    <w:rsid w:val="00687CE5"/>
    <w:rsid w:val="00693592"/>
    <w:rsid w:val="006937CD"/>
    <w:rsid w:val="00694B0F"/>
    <w:rsid w:val="00697AA6"/>
    <w:rsid w:val="006A5E32"/>
    <w:rsid w:val="006B215F"/>
    <w:rsid w:val="006B3122"/>
    <w:rsid w:val="006C120F"/>
    <w:rsid w:val="006C309D"/>
    <w:rsid w:val="006C5AA4"/>
    <w:rsid w:val="006C6E5C"/>
    <w:rsid w:val="006D32E2"/>
    <w:rsid w:val="006F407B"/>
    <w:rsid w:val="006F4B63"/>
    <w:rsid w:val="006F504E"/>
    <w:rsid w:val="006F590D"/>
    <w:rsid w:val="00700D2B"/>
    <w:rsid w:val="0070240E"/>
    <w:rsid w:val="00702BAD"/>
    <w:rsid w:val="00702C02"/>
    <w:rsid w:val="00707A7F"/>
    <w:rsid w:val="007105CE"/>
    <w:rsid w:val="00711B8A"/>
    <w:rsid w:val="00712D55"/>
    <w:rsid w:val="00713006"/>
    <w:rsid w:val="00713F22"/>
    <w:rsid w:val="00715B28"/>
    <w:rsid w:val="0072291B"/>
    <w:rsid w:val="0072530D"/>
    <w:rsid w:val="00727620"/>
    <w:rsid w:val="00733C46"/>
    <w:rsid w:val="00735D79"/>
    <w:rsid w:val="00746669"/>
    <w:rsid w:val="007530E7"/>
    <w:rsid w:val="0075426F"/>
    <w:rsid w:val="00754E08"/>
    <w:rsid w:val="00772EF7"/>
    <w:rsid w:val="007737B4"/>
    <w:rsid w:val="00776450"/>
    <w:rsid w:val="00780932"/>
    <w:rsid w:val="00784799"/>
    <w:rsid w:val="00784801"/>
    <w:rsid w:val="00784836"/>
    <w:rsid w:val="00785C36"/>
    <w:rsid w:val="00786AD2"/>
    <w:rsid w:val="00787019"/>
    <w:rsid w:val="00797386"/>
    <w:rsid w:val="007A0EE1"/>
    <w:rsid w:val="007A1816"/>
    <w:rsid w:val="007A19A7"/>
    <w:rsid w:val="007A3AAD"/>
    <w:rsid w:val="007B429E"/>
    <w:rsid w:val="007B4EC6"/>
    <w:rsid w:val="007C0F1F"/>
    <w:rsid w:val="007C268A"/>
    <w:rsid w:val="007D16CF"/>
    <w:rsid w:val="007D23B4"/>
    <w:rsid w:val="007E19CB"/>
    <w:rsid w:val="007E3D36"/>
    <w:rsid w:val="007E5F7D"/>
    <w:rsid w:val="007E7A40"/>
    <w:rsid w:val="007F476A"/>
    <w:rsid w:val="008011BE"/>
    <w:rsid w:val="00801F55"/>
    <w:rsid w:val="0080433C"/>
    <w:rsid w:val="008108EC"/>
    <w:rsid w:val="00817B69"/>
    <w:rsid w:val="0083327F"/>
    <w:rsid w:val="00833E45"/>
    <w:rsid w:val="0084469D"/>
    <w:rsid w:val="00844801"/>
    <w:rsid w:val="00845BA1"/>
    <w:rsid w:val="008465A4"/>
    <w:rsid w:val="00851D1F"/>
    <w:rsid w:val="00852A46"/>
    <w:rsid w:val="008555DC"/>
    <w:rsid w:val="00860D21"/>
    <w:rsid w:val="00863C8C"/>
    <w:rsid w:val="00866F0E"/>
    <w:rsid w:val="00867A97"/>
    <w:rsid w:val="00873C0B"/>
    <w:rsid w:val="008756DD"/>
    <w:rsid w:val="00875869"/>
    <w:rsid w:val="00880FFC"/>
    <w:rsid w:val="00881DCC"/>
    <w:rsid w:val="008919D5"/>
    <w:rsid w:val="008936B1"/>
    <w:rsid w:val="00896264"/>
    <w:rsid w:val="00897646"/>
    <w:rsid w:val="008A389D"/>
    <w:rsid w:val="008A5DDC"/>
    <w:rsid w:val="008A7826"/>
    <w:rsid w:val="008B53C7"/>
    <w:rsid w:val="008B7067"/>
    <w:rsid w:val="008B720A"/>
    <w:rsid w:val="008C0981"/>
    <w:rsid w:val="008C0C77"/>
    <w:rsid w:val="008C2ED5"/>
    <w:rsid w:val="008C3BFB"/>
    <w:rsid w:val="008C67D9"/>
    <w:rsid w:val="008C76B3"/>
    <w:rsid w:val="008D0CA0"/>
    <w:rsid w:val="008D5601"/>
    <w:rsid w:val="008D7F83"/>
    <w:rsid w:val="008E0844"/>
    <w:rsid w:val="008E0D60"/>
    <w:rsid w:val="008E470A"/>
    <w:rsid w:val="008E4BAD"/>
    <w:rsid w:val="008E5D6D"/>
    <w:rsid w:val="008F0CE0"/>
    <w:rsid w:val="008F3B9D"/>
    <w:rsid w:val="008F5A7B"/>
    <w:rsid w:val="008F60BD"/>
    <w:rsid w:val="0090298C"/>
    <w:rsid w:val="009030D0"/>
    <w:rsid w:val="00904B05"/>
    <w:rsid w:val="00907E81"/>
    <w:rsid w:val="00910CB0"/>
    <w:rsid w:val="009126DB"/>
    <w:rsid w:val="00912C15"/>
    <w:rsid w:val="00914E96"/>
    <w:rsid w:val="0091783E"/>
    <w:rsid w:val="00920DCF"/>
    <w:rsid w:val="00924347"/>
    <w:rsid w:val="00925CF6"/>
    <w:rsid w:val="00927714"/>
    <w:rsid w:val="00930875"/>
    <w:rsid w:val="00934E24"/>
    <w:rsid w:val="00937E74"/>
    <w:rsid w:val="00940C5E"/>
    <w:rsid w:val="009459F4"/>
    <w:rsid w:val="009503B9"/>
    <w:rsid w:val="009503CD"/>
    <w:rsid w:val="0095318E"/>
    <w:rsid w:val="0095622F"/>
    <w:rsid w:val="00960858"/>
    <w:rsid w:val="00965E96"/>
    <w:rsid w:val="009667AD"/>
    <w:rsid w:val="00967EEE"/>
    <w:rsid w:val="00967F8B"/>
    <w:rsid w:val="00974F30"/>
    <w:rsid w:val="00975A85"/>
    <w:rsid w:val="00976292"/>
    <w:rsid w:val="0098308F"/>
    <w:rsid w:val="00985963"/>
    <w:rsid w:val="00992DC8"/>
    <w:rsid w:val="00993096"/>
    <w:rsid w:val="0099663A"/>
    <w:rsid w:val="009A29BD"/>
    <w:rsid w:val="009B7589"/>
    <w:rsid w:val="009C187F"/>
    <w:rsid w:val="009C3C8D"/>
    <w:rsid w:val="009C424B"/>
    <w:rsid w:val="009C4F39"/>
    <w:rsid w:val="009D5382"/>
    <w:rsid w:val="009D6B0E"/>
    <w:rsid w:val="009E5374"/>
    <w:rsid w:val="009E5D90"/>
    <w:rsid w:val="009E6237"/>
    <w:rsid w:val="009E6D2A"/>
    <w:rsid w:val="009F54D2"/>
    <w:rsid w:val="00A000C5"/>
    <w:rsid w:val="00A00519"/>
    <w:rsid w:val="00A0288F"/>
    <w:rsid w:val="00A06974"/>
    <w:rsid w:val="00A075C1"/>
    <w:rsid w:val="00A11023"/>
    <w:rsid w:val="00A115FE"/>
    <w:rsid w:val="00A13B27"/>
    <w:rsid w:val="00A13C4E"/>
    <w:rsid w:val="00A23CCA"/>
    <w:rsid w:val="00A26310"/>
    <w:rsid w:val="00A35DF9"/>
    <w:rsid w:val="00A3742E"/>
    <w:rsid w:val="00A41A9B"/>
    <w:rsid w:val="00A43E17"/>
    <w:rsid w:val="00A44D60"/>
    <w:rsid w:val="00A472D1"/>
    <w:rsid w:val="00A534A9"/>
    <w:rsid w:val="00A63C4E"/>
    <w:rsid w:val="00A70229"/>
    <w:rsid w:val="00A71506"/>
    <w:rsid w:val="00A72175"/>
    <w:rsid w:val="00A80023"/>
    <w:rsid w:val="00A801D6"/>
    <w:rsid w:val="00A81277"/>
    <w:rsid w:val="00A81E7C"/>
    <w:rsid w:val="00A820D6"/>
    <w:rsid w:val="00A86762"/>
    <w:rsid w:val="00A90BE2"/>
    <w:rsid w:val="00A93311"/>
    <w:rsid w:val="00A9490C"/>
    <w:rsid w:val="00A961F4"/>
    <w:rsid w:val="00A978D7"/>
    <w:rsid w:val="00AA15D2"/>
    <w:rsid w:val="00AA34EF"/>
    <w:rsid w:val="00AA679E"/>
    <w:rsid w:val="00AB1AD8"/>
    <w:rsid w:val="00AC5522"/>
    <w:rsid w:val="00AD0E0D"/>
    <w:rsid w:val="00AD3987"/>
    <w:rsid w:val="00AD3E54"/>
    <w:rsid w:val="00AD4A81"/>
    <w:rsid w:val="00AD51AA"/>
    <w:rsid w:val="00AE3D92"/>
    <w:rsid w:val="00AF33C5"/>
    <w:rsid w:val="00AF38A4"/>
    <w:rsid w:val="00AF3B33"/>
    <w:rsid w:val="00AF4AD6"/>
    <w:rsid w:val="00B02FE5"/>
    <w:rsid w:val="00B02FED"/>
    <w:rsid w:val="00B10DE4"/>
    <w:rsid w:val="00B1290A"/>
    <w:rsid w:val="00B12F5C"/>
    <w:rsid w:val="00B14D81"/>
    <w:rsid w:val="00B15967"/>
    <w:rsid w:val="00B164E4"/>
    <w:rsid w:val="00B1678E"/>
    <w:rsid w:val="00B22C4F"/>
    <w:rsid w:val="00B2334E"/>
    <w:rsid w:val="00B2395E"/>
    <w:rsid w:val="00B2656D"/>
    <w:rsid w:val="00B304E8"/>
    <w:rsid w:val="00B325E5"/>
    <w:rsid w:val="00B37BB0"/>
    <w:rsid w:val="00B40574"/>
    <w:rsid w:val="00B419B4"/>
    <w:rsid w:val="00B43512"/>
    <w:rsid w:val="00B466D5"/>
    <w:rsid w:val="00B56882"/>
    <w:rsid w:val="00B56B29"/>
    <w:rsid w:val="00B62B80"/>
    <w:rsid w:val="00B62C4C"/>
    <w:rsid w:val="00B64956"/>
    <w:rsid w:val="00B84F21"/>
    <w:rsid w:val="00B85A34"/>
    <w:rsid w:val="00B86CFE"/>
    <w:rsid w:val="00B8713F"/>
    <w:rsid w:val="00BA365C"/>
    <w:rsid w:val="00BA4696"/>
    <w:rsid w:val="00BA4FF3"/>
    <w:rsid w:val="00BB1E22"/>
    <w:rsid w:val="00BB3882"/>
    <w:rsid w:val="00BB410C"/>
    <w:rsid w:val="00BB4383"/>
    <w:rsid w:val="00BB7FD1"/>
    <w:rsid w:val="00BC6FAF"/>
    <w:rsid w:val="00BD05A0"/>
    <w:rsid w:val="00BD0A5C"/>
    <w:rsid w:val="00BD1384"/>
    <w:rsid w:val="00BD32F5"/>
    <w:rsid w:val="00BE570C"/>
    <w:rsid w:val="00BE5CB6"/>
    <w:rsid w:val="00BF09FA"/>
    <w:rsid w:val="00C0336A"/>
    <w:rsid w:val="00C056E9"/>
    <w:rsid w:val="00C05894"/>
    <w:rsid w:val="00C11AC7"/>
    <w:rsid w:val="00C12E6B"/>
    <w:rsid w:val="00C13C28"/>
    <w:rsid w:val="00C160BF"/>
    <w:rsid w:val="00C161A5"/>
    <w:rsid w:val="00C17DBB"/>
    <w:rsid w:val="00C20165"/>
    <w:rsid w:val="00C22CE8"/>
    <w:rsid w:val="00C231ED"/>
    <w:rsid w:val="00C26577"/>
    <w:rsid w:val="00C26EC3"/>
    <w:rsid w:val="00C30BBD"/>
    <w:rsid w:val="00C33670"/>
    <w:rsid w:val="00C3404C"/>
    <w:rsid w:val="00C35070"/>
    <w:rsid w:val="00C35BEC"/>
    <w:rsid w:val="00C44C56"/>
    <w:rsid w:val="00C464CD"/>
    <w:rsid w:val="00C52D91"/>
    <w:rsid w:val="00C57F3D"/>
    <w:rsid w:val="00C637A5"/>
    <w:rsid w:val="00C67972"/>
    <w:rsid w:val="00C72EF2"/>
    <w:rsid w:val="00C7685B"/>
    <w:rsid w:val="00C8007F"/>
    <w:rsid w:val="00C8347F"/>
    <w:rsid w:val="00C918F1"/>
    <w:rsid w:val="00C92FED"/>
    <w:rsid w:val="00C95792"/>
    <w:rsid w:val="00CA19BB"/>
    <w:rsid w:val="00CA36E7"/>
    <w:rsid w:val="00CA67B7"/>
    <w:rsid w:val="00CA6EAC"/>
    <w:rsid w:val="00CB36DF"/>
    <w:rsid w:val="00CB3B2F"/>
    <w:rsid w:val="00CB5EB5"/>
    <w:rsid w:val="00CC4270"/>
    <w:rsid w:val="00CC78B8"/>
    <w:rsid w:val="00CD1B44"/>
    <w:rsid w:val="00CD1CBE"/>
    <w:rsid w:val="00CD678E"/>
    <w:rsid w:val="00CD715E"/>
    <w:rsid w:val="00CD7B29"/>
    <w:rsid w:val="00CD7DAC"/>
    <w:rsid w:val="00CE0C89"/>
    <w:rsid w:val="00CE21AB"/>
    <w:rsid w:val="00CE3791"/>
    <w:rsid w:val="00CF0F56"/>
    <w:rsid w:val="00CF6B6A"/>
    <w:rsid w:val="00D02712"/>
    <w:rsid w:val="00D06CC1"/>
    <w:rsid w:val="00D20268"/>
    <w:rsid w:val="00D20FEE"/>
    <w:rsid w:val="00D24794"/>
    <w:rsid w:val="00D2573C"/>
    <w:rsid w:val="00D26039"/>
    <w:rsid w:val="00D27A4A"/>
    <w:rsid w:val="00D32B98"/>
    <w:rsid w:val="00D33D3A"/>
    <w:rsid w:val="00D45884"/>
    <w:rsid w:val="00D56809"/>
    <w:rsid w:val="00D57E3B"/>
    <w:rsid w:val="00D62015"/>
    <w:rsid w:val="00D803A0"/>
    <w:rsid w:val="00D81978"/>
    <w:rsid w:val="00D851D9"/>
    <w:rsid w:val="00D8534C"/>
    <w:rsid w:val="00D920BD"/>
    <w:rsid w:val="00D92B37"/>
    <w:rsid w:val="00D92E9A"/>
    <w:rsid w:val="00D95BB1"/>
    <w:rsid w:val="00DA05DC"/>
    <w:rsid w:val="00DA0EE8"/>
    <w:rsid w:val="00DA2132"/>
    <w:rsid w:val="00DA361A"/>
    <w:rsid w:val="00DA52B8"/>
    <w:rsid w:val="00DB4CE5"/>
    <w:rsid w:val="00DB726D"/>
    <w:rsid w:val="00DC3FD5"/>
    <w:rsid w:val="00DC703E"/>
    <w:rsid w:val="00DD2BA1"/>
    <w:rsid w:val="00DD370A"/>
    <w:rsid w:val="00DD4176"/>
    <w:rsid w:val="00DD64FB"/>
    <w:rsid w:val="00DD66B4"/>
    <w:rsid w:val="00DD6FDF"/>
    <w:rsid w:val="00DE55B3"/>
    <w:rsid w:val="00DE77FE"/>
    <w:rsid w:val="00DF0D9E"/>
    <w:rsid w:val="00DF633D"/>
    <w:rsid w:val="00E01D24"/>
    <w:rsid w:val="00E035C7"/>
    <w:rsid w:val="00E0399D"/>
    <w:rsid w:val="00E03F3F"/>
    <w:rsid w:val="00E04252"/>
    <w:rsid w:val="00E06717"/>
    <w:rsid w:val="00E11D89"/>
    <w:rsid w:val="00E12E08"/>
    <w:rsid w:val="00E16E18"/>
    <w:rsid w:val="00E209BF"/>
    <w:rsid w:val="00E2235C"/>
    <w:rsid w:val="00E241CA"/>
    <w:rsid w:val="00E2565E"/>
    <w:rsid w:val="00E259BA"/>
    <w:rsid w:val="00E32F07"/>
    <w:rsid w:val="00E35D9B"/>
    <w:rsid w:val="00E40584"/>
    <w:rsid w:val="00E40A69"/>
    <w:rsid w:val="00E414BD"/>
    <w:rsid w:val="00E42232"/>
    <w:rsid w:val="00E43763"/>
    <w:rsid w:val="00E44C8A"/>
    <w:rsid w:val="00E44D23"/>
    <w:rsid w:val="00E4532F"/>
    <w:rsid w:val="00E46158"/>
    <w:rsid w:val="00E50A00"/>
    <w:rsid w:val="00E50DAF"/>
    <w:rsid w:val="00E54B3B"/>
    <w:rsid w:val="00E560ED"/>
    <w:rsid w:val="00E5704D"/>
    <w:rsid w:val="00E6090D"/>
    <w:rsid w:val="00E6444A"/>
    <w:rsid w:val="00E64DAC"/>
    <w:rsid w:val="00E9136A"/>
    <w:rsid w:val="00E97768"/>
    <w:rsid w:val="00EA251F"/>
    <w:rsid w:val="00EB2C15"/>
    <w:rsid w:val="00EB4A2D"/>
    <w:rsid w:val="00EB4D33"/>
    <w:rsid w:val="00EB634B"/>
    <w:rsid w:val="00EC02AC"/>
    <w:rsid w:val="00EC43A8"/>
    <w:rsid w:val="00EC6B15"/>
    <w:rsid w:val="00ED348D"/>
    <w:rsid w:val="00EE44FB"/>
    <w:rsid w:val="00EE5101"/>
    <w:rsid w:val="00EE544B"/>
    <w:rsid w:val="00EE5E54"/>
    <w:rsid w:val="00EE6295"/>
    <w:rsid w:val="00EE6C39"/>
    <w:rsid w:val="00EE796C"/>
    <w:rsid w:val="00EF368B"/>
    <w:rsid w:val="00EF707A"/>
    <w:rsid w:val="00EF7C5B"/>
    <w:rsid w:val="00F040A0"/>
    <w:rsid w:val="00F118D6"/>
    <w:rsid w:val="00F11D41"/>
    <w:rsid w:val="00F12359"/>
    <w:rsid w:val="00F140EE"/>
    <w:rsid w:val="00F1457B"/>
    <w:rsid w:val="00F1639C"/>
    <w:rsid w:val="00F16FAB"/>
    <w:rsid w:val="00F16FBE"/>
    <w:rsid w:val="00F21370"/>
    <w:rsid w:val="00F224CD"/>
    <w:rsid w:val="00F244F0"/>
    <w:rsid w:val="00F2493E"/>
    <w:rsid w:val="00F25EF3"/>
    <w:rsid w:val="00F335AA"/>
    <w:rsid w:val="00F44990"/>
    <w:rsid w:val="00F510A1"/>
    <w:rsid w:val="00F516B6"/>
    <w:rsid w:val="00F565D9"/>
    <w:rsid w:val="00F60880"/>
    <w:rsid w:val="00F615CC"/>
    <w:rsid w:val="00F617CE"/>
    <w:rsid w:val="00F61EB5"/>
    <w:rsid w:val="00F644B5"/>
    <w:rsid w:val="00F7607D"/>
    <w:rsid w:val="00F76148"/>
    <w:rsid w:val="00F77A2E"/>
    <w:rsid w:val="00F8169E"/>
    <w:rsid w:val="00F92C32"/>
    <w:rsid w:val="00F944DA"/>
    <w:rsid w:val="00F95869"/>
    <w:rsid w:val="00F95FB6"/>
    <w:rsid w:val="00FA0BC7"/>
    <w:rsid w:val="00FA6434"/>
    <w:rsid w:val="00FB002F"/>
    <w:rsid w:val="00FB2E84"/>
    <w:rsid w:val="00FC2FC9"/>
    <w:rsid w:val="00FC4191"/>
    <w:rsid w:val="00FC6520"/>
    <w:rsid w:val="00FD5CFD"/>
    <w:rsid w:val="00FE03BC"/>
    <w:rsid w:val="00FE3EEC"/>
    <w:rsid w:val="00FE40D0"/>
    <w:rsid w:val="00FE4492"/>
    <w:rsid w:val="00FE4546"/>
    <w:rsid w:val="00FE4D29"/>
    <w:rsid w:val="00FF4D6E"/>
    <w:rsid w:val="1303FE3D"/>
    <w:rsid w:val="25E6F195"/>
    <w:rsid w:val="31833A99"/>
    <w:rsid w:val="390C4B2B"/>
    <w:rsid w:val="431C0667"/>
    <w:rsid w:val="6103D8B4"/>
    <w:rsid w:val="6DD1B85D"/>
    <w:rsid w:val="6F6D88BE"/>
    <w:rsid w:val="701D83B2"/>
    <w:rsid w:val="72A529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B1D53"/>
  <w15:chartTrackingRefBased/>
  <w15:docId w15:val="{AA9C6747-0245-4015-B6ED-22D2C13E0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270"/>
  </w:style>
  <w:style w:type="paragraph" w:styleId="Heading1">
    <w:name w:val="heading 1"/>
    <w:basedOn w:val="Normal"/>
    <w:next w:val="Normal"/>
    <w:link w:val="Heading1Char"/>
    <w:uiPriority w:val="9"/>
    <w:qFormat/>
    <w:rsid w:val="00B325E5"/>
    <w:pPr>
      <w:keepNext/>
      <w:keepLines/>
      <w:spacing w:before="240" w:after="0"/>
      <w:outlineLvl w:val="0"/>
    </w:pPr>
    <w:rPr>
      <w:rFonts w:ascii="Arial" w:eastAsiaTheme="majorEastAsia" w:hAnsi="Arial" w:cs="Arial"/>
      <w:b/>
      <w:bCs/>
      <w:color w:val="0062AE"/>
      <w:sz w:val="44"/>
      <w:szCs w:val="44"/>
      <w:lang w:val="en-US"/>
    </w:rPr>
  </w:style>
  <w:style w:type="paragraph" w:styleId="Heading2">
    <w:name w:val="heading 2"/>
    <w:basedOn w:val="Normal"/>
    <w:next w:val="Normal"/>
    <w:link w:val="Heading2Char"/>
    <w:uiPriority w:val="9"/>
    <w:unhideWhenUsed/>
    <w:qFormat/>
    <w:rsid w:val="00B325E5"/>
    <w:pPr>
      <w:spacing w:after="0" w:line="240" w:lineRule="auto"/>
      <w:outlineLvl w:val="1"/>
    </w:pPr>
    <w:rPr>
      <w:rFonts w:ascii="Arial" w:eastAsiaTheme="minorEastAsia" w:hAnsi="Arial" w:cs="Arial"/>
      <w:b/>
      <w:bCs/>
      <w:color w:val="319B31"/>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4B01D6"/>
    <w:pPr>
      <w:spacing w:after="100"/>
    </w:pPr>
  </w:style>
  <w:style w:type="paragraph" w:styleId="TOC2">
    <w:name w:val="toc 2"/>
    <w:basedOn w:val="Normal"/>
    <w:next w:val="Normal"/>
    <w:autoRedefine/>
    <w:uiPriority w:val="39"/>
    <w:unhideWhenUsed/>
    <w:rsid w:val="004B01D6"/>
    <w:pPr>
      <w:spacing w:after="100"/>
      <w:ind w:left="220"/>
    </w:pPr>
  </w:style>
  <w:style w:type="character" w:styleId="Hyperlink">
    <w:name w:val="Hyperlink"/>
    <w:basedOn w:val="DefaultParagraphFont"/>
    <w:uiPriority w:val="99"/>
    <w:unhideWhenUsed/>
    <w:rsid w:val="004B01D6"/>
    <w:rPr>
      <w:color w:val="0563C1" w:themeColor="hyperlink"/>
      <w:u w:val="single"/>
    </w:rPr>
  </w:style>
  <w:style w:type="paragraph" w:styleId="Header">
    <w:name w:val="header"/>
    <w:basedOn w:val="Normal"/>
    <w:link w:val="HeaderChar"/>
    <w:uiPriority w:val="99"/>
    <w:unhideWhenUsed/>
    <w:rsid w:val="004B0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1D6"/>
  </w:style>
  <w:style w:type="paragraph" w:styleId="Footer">
    <w:name w:val="footer"/>
    <w:basedOn w:val="Normal"/>
    <w:link w:val="FooterChar"/>
    <w:uiPriority w:val="99"/>
    <w:unhideWhenUsed/>
    <w:rsid w:val="004B0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1D6"/>
  </w:style>
  <w:style w:type="character" w:customStyle="1" w:styleId="Heading1Char">
    <w:name w:val="Heading 1 Char"/>
    <w:basedOn w:val="DefaultParagraphFont"/>
    <w:link w:val="Heading1"/>
    <w:uiPriority w:val="9"/>
    <w:rsid w:val="00B325E5"/>
    <w:rPr>
      <w:rFonts w:ascii="Arial" w:eastAsiaTheme="majorEastAsia" w:hAnsi="Arial" w:cs="Arial"/>
      <w:b/>
      <w:bCs/>
      <w:color w:val="0062AE"/>
      <w:sz w:val="44"/>
      <w:szCs w:val="44"/>
      <w:lang w:val="en-US"/>
    </w:rPr>
  </w:style>
  <w:style w:type="character" w:customStyle="1" w:styleId="Heading2Char">
    <w:name w:val="Heading 2 Char"/>
    <w:basedOn w:val="DefaultParagraphFont"/>
    <w:link w:val="Heading2"/>
    <w:uiPriority w:val="9"/>
    <w:rsid w:val="00B325E5"/>
    <w:rPr>
      <w:rFonts w:ascii="Arial" w:eastAsiaTheme="minorEastAsia" w:hAnsi="Arial" w:cs="Arial"/>
      <w:b/>
      <w:bCs/>
      <w:color w:val="319B31"/>
      <w:sz w:val="32"/>
      <w:szCs w:val="32"/>
      <w:lang w:eastAsia="en-GB"/>
    </w:rPr>
  </w:style>
  <w:style w:type="character" w:styleId="UnresolvedMention">
    <w:name w:val="Unresolved Mention"/>
    <w:basedOn w:val="DefaultParagraphFont"/>
    <w:uiPriority w:val="99"/>
    <w:semiHidden/>
    <w:unhideWhenUsed/>
    <w:rsid w:val="00C161A5"/>
    <w:rPr>
      <w:color w:val="605E5C"/>
      <w:shd w:val="clear" w:color="auto" w:fill="E1DFDD"/>
    </w:rPr>
  </w:style>
  <w:style w:type="paragraph" w:styleId="ListParagraph">
    <w:name w:val="List Paragraph"/>
    <w:basedOn w:val="Normal"/>
    <w:uiPriority w:val="34"/>
    <w:qFormat/>
    <w:rsid w:val="00AA34EF"/>
    <w:pPr>
      <w:ind w:left="720"/>
      <w:contextualSpacing/>
    </w:pPr>
  </w:style>
  <w:style w:type="character" w:styleId="CommentReference">
    <w:name w:val="annotation reference"/>
    <w:basedOn w:val="DefaultParagraphFont"/>
    <w:uiPriority w:val="99"/>
    <w:semiHidden/>
    <w:unhideWhenUsed/>
    <w:rsid w:val="00160BAA"/>
    <w:rPr>
      <w:sz w:val="16"/>
      <w:szCs w:val="16"/>
    </w:rPr>
  </w:style>
  <w:style w:type="paragraph" w:styleId="CommentText">
    <w:name w:val="annotation text"/>
    <w:basedOn w:val="Normal"/>
    <w:link w:val="CommentTextChar"/>
    <w:uiPriority w:val="99"/>
    <w:unhideWhenUsed/>
    <w:rsid w:val="00160BAA"/>
    <w:pPr>
      <w:spacing w:line="240" w:lineRule="auto"/>
    </w:pPr>
    <w:rPr>
      <w:sz w:val="20"/>
      <w:szCs w:val="20"/>
    </w:rPr>
  </w:style>
  <w:style w:type="character" w:customStyle="1" w:styleId="CommentTextChar">
    <w:name w:val="Comment Text Char"/>
    <w:basedOn w:val="DefaultParagraphFont"/>
    <w:link w:val="CommentText"/>
    <w:uiPriority w:val="99"/>
    <w:rsid w:val="00160BAA"/>
    <w:rPr>
      <w:sz w:val="20"/>
      <w:szCs w:val="20"/>
    </w:rPr>
  </w:style>
  <w:style w:type="paragraph" w:styleId="CommentSubject">
    <w:name w:val="annotation subject"/>
    <w:basedOn w:val="CommentText"/>
    <w:next w:val="CommentText"/>
    <w:link w:val="CommentSubjectChar"/>
    <w:uiPriority w:val="99"/>
    <w:semiHidden/>
    <w:unhideWhenUsed/>
    <w:rsid w:val="00160BAA"/>
    <w:rPr>
      <w:b/>
      <w:bCs/>
    </w:rPr>
  </w:style>
  <w:style w:type="character" w:customStyle="1" w:styleId="CommentSubjectChar">
    <w:name w:val="Comment Subject Char"/>
    <w:basedOn w:val="CommentTextChar"/>
    <w:link w:val="CommentSubject"/>
    <w:uiPriority w:val="99"/>
    <w:semiHidden/>
    <w:rsid w:val="00160BAA"/>
    <w:rPr>
      <w:b/>
      <w:bCs/>
      <w:sz w:val="20"/>
      <w:szCs w:val="20"/>
    </w:rPr>
  </w:style>
  <w:style w:type="paragraph" w:styleId="BalloonText">
    <w:name w:val="Balloon Text"/>
    <w:basedOn w:val="Normal"/>
    <w:link w:val="BalloonTextChar"/>
    <w:uiPriority w:val="99"/>
    <w:semiHidden/>
    <w:unhideWhenUsed/>
    <w:rsid w:val="00160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0BAA"/>
    <w:rPr>
      <w:rFonts w:ascii="Segoe UI" w:hAnsi="Segoe UI" w:cs="Segoe UI"/>
      <w:sz w:val="18"/>
      <w:szCs w:val="18"/>
    </w:rPr>
  </w:style>
  <w:style w:type="paragraph" w:styleId="BodyText">
    <w:name w:val="Body Text"/>
    <w:basedOn w:val="Normal"/>
    <w:link w:val="BodyTextChar"/>
    <w:uiPriority w:val="1"/>
    <w:rsid w:val="00C05894"/>
    <w:pPr>
      <w:spacing w:line="300" w:lineRule="auto"/>
    </w:pPr>
    <w:rPr>
      <w:rFonts w:ascii="Calibri" w:eastAsia="Calibri" w:hAnsi="Calibri" w:cs="Calibri"/>
    </w:rPr>
  </w:style>
  <w:style w:type="character" w:customStyle="1" w:styleId="BodyTextChar">
    <w:name w:val="Body Text Char"/>
    <w:basedOn w:val="DefaultParagraphFont"/>
    <w:link w:val="BodyText"/>
    <w:uiPriority w:val="1"/>
    <w:rsid w:val="00C05894"/>
    <w:rPr>
      <w:rFonts w:ascii="Calibri" w:eastAsia="Calibri" w:hAnsi="Calibri" w:cs="Calibri"/>
    </w:rPr>
  </w:style>
  <w:style w:type="table" w:styleId="TableGrid">
    <w:name w:val="Table Grid"/>
    <w:basedOn w:val="TableNormal"/>
    <w:uiPriority w:val="39"/>
    <w:rsid w:val="004E0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4355F"/>
    <w:pPr>
      <w:outlineLvl w:val="9"/>
    </w:pPr>
    <w:rPr>
      <w:rFonts w:asciiTheme="majorHAnsi" w:hAnsiTheme="majorHAnsi" w:cstheme="majorBidi"/>
      <w:b w:val="0"/>
      <w:bCs w:val="0"/>
      <w:color w:val="2F5496" w:themeColor="accent1" w:themeShade="BF"/>
      <w:sz w:val="32"/>
      <w:szCs w:val="32"/>
    </w:rPr>
  </w:style>
  <w:style w:type="character" w:customStyle="1" w:styleId="normaltextrun">
    <w:name w:val="normaltextrun"/>
    <w:basedOn w:val="DefaultParagraphFont"/>
    <w:rsid w:val="00EE796C"/>
  </w:style>
  <w:style w:type="character" w:customStyle="1" w:styleId="eop">
    <w:name w:val="eop"/>
    <w:basedOn w:val="DefaultParagraphFont"/>
    <w:rsid w:val="00EE796C"/>
  </w:style>
  <w:style w:type="paragraph" w:styleId="Revision">
    <w:name w:val="Revision"/>
    <w:hidden/>
    <w:uiPriority w:val="99"/>
    <w:semiHidden/>
    <w:rsid w:val="0037140A"/>
    <w:pPr>
      <w:spacing w:after="0" w:line="240" w:lineRule="auto"/>
    </w:pPr>
  </w:style>
  <w:style w:type="character" w:styleId="FollowedHyperlink">
    <w:name w:val="FollowedHyperlink"/>
    <w:basedOn w:val="DefaultParagraphFont"/>
    <w:uiPriority w:val="99"/>
    <w:semiHidden/>
    <w:unhideWhenUsed/>
    <w:rsid w:val="002C32FE"/>
    <w:rPr>
      <w:color w:val="954F72" w:themeColor="followedHyperlink"/>
      <w:u w:val="single"/>
    </w:rPr>
  </w:style>
  <w:style w:type="paragraph" w:customStyle="1" w:styleId="xmsonormal">
    <w:name w:val="x_msonormal"/>
    <w:basedOn w:val="Normal"/>
    <w:rsid w:val="00E46158"/>
    <w:pPr>
      <w:spacing w:after="0" w:line="240" w:lineRule="auto"/>
    </w:pPr>
    <w:rPr>
      <w:rFonts w:ascii="Calibri" w:hAnsi="Calibri" w:cs="Calibri"/>
      <w:lang w:eastAsia="en-GB"/>
    </w:rPr>
  </w:style>
  <w:style w:type="paragraph" w:customStyle="1" w:styleId="xmsolistparagraph">
    <w:name w:val="x_msolistparagraph"/>
    <w:basedOn w:val="Normal"/>
    <w:rsid w:val="00E46158"/>
    <w:pPr>
      <w:spacing w:line="252" w:lineRule="auto"/>
      <w:ind w:left="720"/>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werhamlets.gov.uk/lgnl/council_and_democracy/Transparency/staff_and_trade_union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yes xmlns="f8e38aaa-2514-4b62-bcb7-8e476af75d9a">true</yes>
    <SharedWithUsers xmlns="20e2bef3-9786-4dee-ae28-4a0f9d142097">
      <UserInfo>
        <DisplayName>Gail Simpson</DisplayName>
        <AccountId>161</AccountId>
        <AccountType/>
      </UserInfo>
      <UserInfo>
        <DisplayName>Musrat Zaman</DisplayName>
        <AccountId>687</AccountId>
        <AccountType/>
      </UserInfo>
      <UserInfo>
        <DisplayName>Catriona Hunt</DisplayName>
        <AccountId>46</AccountId>
        <AccountType/>
      </UserInfo>
      <UserInfo>
        <DisplayName>Claire Peaston</DisplayName>
        <AccountId>17</AccountId>
        <AccountType/>
      </UserInfo>
    </SharedWithUsers>
    <lcf76f155ced4ddcb4097134ff3c332f xmlns="f8e38aaa-2514-4b62-bcb7-8e476af75d9a">
      <Terms xmlns="http://schemas.microsoft.com/office/infopath/2007/PartnerControls"/>
    </lcf76f155ced4ddcb4097134ff3c332f>
    <TaxCatchAll xmlns="20e2bef3-9786-4dee-ae28-4a0f9d14209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7A6F5E39A44F04F89E45FF2CAB2D231" ma:contentTypeVersion="20" ma:contentTypeDescription="Create a new document." ma:contentTypeScope="" ma:versionID="817150bef4b163fdbdb2d47e92c8acad">
  <xsd:schema xmlns:xsd="http://www.w3.org/2001/XMLSchema" xmlns:xs="http://www.w3.org/2001/XMLSchema" xmlns:p="http://schemas.microsoft.com/office/2006/metadata/properties" xmlns:ns2="f8e38aaa-2514-4b62-bcb7-8e476af75d9a" xmlns:ns3="20e2bef3-9786-4dee-ae28-4a0f9d142097" targetNamespace="http://schemas.microsoft.com/office/2006/metadata/properties" ma:root="true" ma:fieldsID="6fb40d2c1fe56fc8da5c15e3fd413c7a" ns2:_="" ns3:_="">
    <xsd:import namespace="f8e38aaa-2514-4b62-bcb7-8e476af75d9a"/>
    <xsd:import namespace="20e2bef3-9786-4dee-ae28-4a0f9d1420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ye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e38aaa-2514-4b62-bcb7-8e476af75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yes" ma:index="20" nillable="true" ma:displayName="yes" ma:default="1" ma:format="Dropdown" ma:internalName="yes">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0e2bef3-9786-4dee-ae28-4a0f9d14209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afa733d-8bf8-4f99-829a-5cc1d173c1a3}" ma:internalName="TaxCatchAll" ma:showField="CatchAllData" ma:web="20e2bef3-9786-4dee-ae28-4a0f9d1420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592C5D-9412-42EC-B77F-412B7447E67E}">
  <ds:schemaRefs>
    <ds:schemaRef ds:uri="http://schemas.openxmlformats.org/officeDocument/2006/bibliography"/>
  </ds:schemaRefs>
</ds:datastoreItem>
</file>

<file path=customXml/itemProps2.xml><?xml version="1.0" encoding="utf-8"?>
<ds:datastoreItem xmlns:ds="http://schemas.openxmlformats.org/officeDocument/2006/customXml" ds:itemID="{0F0D5825-A494-4D2C-A769-8E61884CBBAD}">
  <ds:schemaRefs>
    <ds:schemaRef ds:uri="http://schemas.microsoft.com/office/2006/metadata/properties"/>
    <ds:schemaRef ds:uri="http://schemas.microsoft.com/office/infopath/2007/PartnerControls"/>
    <ds:schemaRef ds:uri="f8e38aaa-2514-4b62-bcb7-8e476af75d9a"/>
    <ds:schemaRef ds:uri="20e2bef3-9786-4dee-ae28-4a0f9d142097"/>
  </ds:schemaRefs>
</ds:datastoreItem>
</file>

<file path=customXml/itemProps3.xml><?xml version="1.0" encoding="utf-8"?>
<ds:datastoreItem xmlns:ds="http://schemas.openxmlformats.org/officeDocument/2006/customXml" ds:itemID="{3A662FD1-1AA4-461B-9E5A-F64EAF35B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e38aaa-2514-4b62-bcb7-8e476af75d9a"/>
    <ds:schemaRef ds:uri="20e2bef3-9786-4dee-ae28-4a0f9d1420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E4C65F-A003-402C-8A8F-FE71454FC1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2861</Words>
  <Characters>15261</Characters>
  <Application>Microsoft Office Word</Application>
  <DocSecurity>0</DocSecurity>
  <Lines>430</Lines>
  <Paragraphs>151</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18063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 policy</dc:title>
  <dc:subject/>
  <dc:creator>Mike Pickin</dc:creator>
  <cp:keywords/>
  <dc:description/>
  <cp:lastModifiedBy>Phillip Nduoyo</cp:lastModifiedBy>
  <cp:revision>6</cp:revision>
  <cp:lastPrinted>2022-05-03T21:18:00Z</cp:lastPrinted>
  <dcterms:created xsi:type="dcterms:W3CDTF">2024-03-04T22:43:00Z</dcterms:created>
  <dcterms:modified xsi:type="dcterms:W3CDTF">2024-04-22T13:21:00Z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0x01010037A6F5E39A44F04F89E45FF2CAB2D231</vt:lpwstr>
  </property>
  <property fmtid="{D5CDD505-2E9C-101B-9397-08002B2CF9AE}" pid="3" name="Order">
    <vt:r8>311400</vt:r8>
  </property>
  <property fmtid="{D5CDD505-2E9C-101B-9397-08002B2CF9AE}" pid="4" name="MediaServiceImageTags">
    <vt:lpwstr/>
  </property>
  <property fmtid="{D5CDD505-2E9C-101B-9397-08002B2CF9AE}" pid="5" name="GrammarlyDocumentId">
    <vt:lpwstr>df649967a8fd29703e5134528271aec768510be025554685039b7c8e4153b1e6</vt:lpwstr>
  </property>
</Properties>
</file>