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3132" w14:textId="77777777" w:rsidR="00E215F5" w:rsidRPr="00E215F5" w:rsidRDefault="00E215F5" w:rsidP="00E215F5">
      <w:pPr>
        <w:spacing w:before="100" w:beforeAutospacing="1" w:after="100" w:afterAutospacing="1"/>
        <w:outlineLvl w:val="0"/>
        <w:rPr>
          <w:rFonts w:ascii="Times New Roman" w:hAnsi="Times New Roman"/>
          <w:b/>
          <w:bCs/>
          <w:kern w:val="36"/>
          <w:sz w:val="48"/>
          <w:szCs w:val="48"/>
        </w:rPr>
      </w:pPr>
      <w:r w:rsidRPr="00E215F5">
        <w:rPr>
          <w:rFonts w:ascii="Times New Roman" w:hAnsi="Times New Roman"/>
          <w:b/>
          <w:bCs/>
          <w:kern w:val="36"/>
          <w:sz w:val="48"/>
          <w:szCs w:val="48"/>
        </w:rPr>
        <w:t>Anti-fraud and corruption strategy</w:t>
      </w:r>
    </w:p>
    <w:p w14:paraId="215C2348" w14:textId="77777777" w:rsidR="00E215F5" w:rsidRPr="00E215F5" w:rsidRDefault="00E215F5" w:rsidP="00E215F5">
      <w:pPr>
        <w:spacing w:before="100" w:beforeAutospacing="1" w:after="100" w:afterAutospacing="1"/>
        <w:outlineLvl w:val="1"/>
        <w:rPr>
          <w:rFonts w:ascii="Times New Roman" w:hAnsi="Times New Roman"/>
          <w:b/>
          <w:bCs/>
          <w:sz w:val="36"/>
          <w:szCs w:val="36"/>
        </w:rPr>
      </w:pPr>
      <w:r w:rsidRPr="00E215F5">
        <w:rPr>
          <w:rFonts w:ascii="Times New Roman" w:hAnsi="Times New Roman"/>
          <w:b/>
          <w:bCs/>
          <w:sz w:val="36"/>
          <w:szCs w:val="36"/>
        </w:rPr>
        <w:t>Corporate anti-fraud transparency code</w:t>
      </w:r>
    </w:p>
    <w:p w14:paraId="66C24C02" w14:textId="77777777" w:rsidR="00E215F5" w:rsidRPr="00E215F5" w:rsidRDefault="00E215F5" w:rsidP="00E215F5">
      <w:pPr>
        <w:spacing w:before="100" w:beforeAutospacing="1" w:after="100" w:afterAutospacing="1"/>
        <w:rPr>
          <w:rFonts w:ascii="Times New Roman" w:hAnsi="Times New Roman"/>
        </w:rPr>
      </w:pPr>
      <w:r w:rsidRPr="00E215F5">
        <w:rPr>
          <w:rFonts w:ascii="Times New Roman" w:hAnsi="Times New Roman"/>
        </w:rPr>
        <w:t>The transparency code was introduced in 2014 to meet the government’s desire to place more power into citizens’ hands, enabling demonstrable democratic accountability and ease for local people to contribute and help shape public services.</w:t>
      </w:r>
    </w:p>
    <w:p w14:paraId="46EAD42C" w14:textId="77777777" w:rsidR="00E215F5" w:rsidRPr="00E215F5" w:rsidRDefault="00E215F5" w:rsidP="00E215F5">
      <w:pPr>
        <w:spacing w:before="100" w:beforeAutospacing="1" w:after="100" w:afterAutospacing="1"/>
        <w:rPr>
          <w:rFonts w:ascii="Times New Roman" w:hAnsi="Times New Roman"/>
        </w:rPr>
      </w:pPr>
      <w:r w:rsidRPr="00E215F5">
        <w:rPr>
          <w:rFonts w:ascii="Times New Roman" w:hAnsi="Times New Roman"/>
        </w:rPr>
        <w:t>The council shares in the principle that data held and managed by local authorities should be made available to local people and their partners subject to specific sensitivities (e.g. protecting vulnerable people or commercial and operational considerations).</w:t>
      </w:r>
    </w:p>
    <w:p w14:paraId="39DA87F5" w14:textId="77777777" w:rsidR="00E215F5" w:rsidRPr="00E215F5" w:rsidRDefault="00E215F5" w:rsidP="00E215F5">
      <w:pPr>
        <w:spacing w:before="100" w:beforeAutospacing="1" w:after="100" w:afterAutospacing="1"/>
        <w:rPr>
          <w:rFonts w:ascii="Times New Roman" w:hAnsi="Times New Roman"/>
        </w:rPr>
      </w:pPr>
      <w:r w:rsidRPr="00E215F5">
        <w:rPr>
          <w:rFonts w:ascii="Times New Roman" w:hAnsi="Times New Roman"/>
        </w:rPr>
        <w:t>As part of the requirement to publish data, the corporate anti-fraud team have the following key areas to be transparent with:</w:t>
      </w:r>
    </w:p>
    <w:p w14:paraId="0F9E9208" w14:textId="77777777"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number of occasions Prevention of Social Housing Fraud (power to require information) (England) Regulations 2014 have been used</w:t>
      </w:r>
    </w:p>
    <w:p w14:paraId="5154F015" w14:textId="77777777"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number (full-time equivalent – FTE) of employees undertaking investigations and prosecutions of fraud</w:t>
      </w:r>
    </w:p>
    <w:p w14:paraId="428B31CA" w14:textId="77777777"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number (full-time equivalent– FTE) of professionally accredited counter fraud specialists</w:t>
      </w:r>
    </w:p>
    <w:p w14:paraId="7101FC41" w14:textId="77777777"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amount spent by the authority on investigations and prosecutions of fraud</w:t>
      </w:r>
    </w:p>
    <w:p w14:paraId="74373CB3" w14:textId="77777777" w:rsidR="00E215F5" w:rsidRPr="00E215F5" w:rsidRDefault="00E215F5" w:rsidP="00E215F5">
      <w:pPr>
        <w:numPr>
          <w:ilvl w:val="0"/>
          <w:numId w:val="1"/>
        </w:numPr>
        <w:spacing w:before="100" w:beforeAutospacing="1" w:after="100" w:afterAutospacing="1"/>
        <w:rPr>
          <w:rFonts w:ascii="Times New Roman" w:hAnsi="Times New Roman"/>
        </w:rPr>
      </w:pPr>
      <w:r w:rsidRPr="00E215F5">
        <w:rPr>
          <w:rFonts w:ascii="Times New Roman" w:hAnsi="Times New Roman"/>
        </w:rPr>
        <w:t>total number of fraud cases investigated.</w:t>
      </w:r>
    </w:p>
    <w:p w14:paraId="4A92FAC4" w14:textId="29573EB1" w:rsidR="004E0596" w:rsidRPr="00815663" w:rsidRDefault="00E215F5" w:rsidP="004E0596">
      <w:pPr>
        <w:rPr>
          <w:rFonts w:ascii="Calibri" w:hAnsi="Calibri"/>
          <w:sz w:val="22"/>
          <w:szCs w:val="22"/>
        </w:rPr>
      </w:pPr>
      <w:r w:rsidRPr="00E215F5">
        <w:rPr>
          <w:rFonts w:ascii="Times New Roman" w:hAnsi="Times New Roman"/>
        </w:rPr>
        <w:t xml:space="preserve">The council has a duty to protect public money and is committed to tackling bribery, fraud, </w:t>
      </w:r>
      <w:proofErr w:type="gramStart"/>
      <w:r w:rsidRPr="00E215F5">
        <w:rPr>
          <w:rFonts w:ascii="Times New Roman" w:hAnsi="Times New Roman"/>
        </w:rPr>
        <w:t>corruption</w:t>
      </w:r>
      <w:proofErr w:type="gramEnd"/>
      <w:r w:rsidRPr="00E215F5">
        <w:rPr>
          <w:rFonts w:ascii="Times New Roman" w:hAnsi="Times New Roman"/>
        </w:rPr>
        <w:t xml:space="preserve"> and money laundering whenever it happens.</w:t>
      </w:r>
      <w:r w:rsidR="004E0596" w:rsidRPr="004E0596">
        <w:t xml:space="preserve"> </w:t>
      </w:r>
    </w:p>
    <w:p w14:paraId="2F080112" w14:textId="77777777" w:rsidR="005A4785" w:rsidRDefault="005A4785"/>
    <w:tbl>
      <w:tblPr>
        <w:tblStyle w:val="TableGrid"/>
        <w:tblW w:w="0" w:type="auto"/>
        <w:tblLook w:val="04A0" w:firstRow="1" w:lastRow="0" w:firstColumn="1" w:lastColumn="0" w:noHBand="0" w:noVBand="1"/>
      </w:tblPr>
      <w:tblGrid>
        <w:gridCol w:w="2841"/>
        <w:gridCol w:w="1758"/>
        <w:gridCol w:w="1752"/>
        <w:gridCol w:w="1945"/>
      </w:tblGrid>
      <w:tr w:rsidR="003C3A0A" w14:paraId="1A7B5D75" w14:textId="77777777" w:rsidTr="003C3A0A">
        <w:tc>
          <w:tcPr>
            <w:tcW w:w="2943" w:type="dxa"/>
          </w:tcPr>
          <w:p w14:paraId="611DD9A4" w14:textId="77777777" w:rsidR="005A4785" w:rsidRDefault="005A4785" w:rsidP="005A4785">
            <w:r>
              <w:t>Fraud</w:t>
            </w:r>
          </w:p>
        </w:tc>
        <w:tc>
          <w:tcPr>
            <w:tcW w:w="1795" w:type="dxa"/>
          </w:tcPr>
          <w:p w14:paraId="51335B11" w14:textId="5F73D00A" w:rsidR="005A4785" w:rsidRDefault="00B26298" w:rsidP="00BE4CF7">
            <w:r>
              <w:t xml:space="preserve">Jan –Dec </w:t>
            </w:r>
            <w:r w:rsidR="005A4785">
              <w:t>20</w:t>
            </w:r>
            <w:r w:rsidR="00B4123A">
              <w:t>20</w:t>
            </w:r>
          </w:p>
        </w:tc>
        <w:tc>
          <w:tcPr>
            <w:tcW w:w="1789" w:type="dxa"/>
          </w:tcPr>
          <w:p w14:paraId="3A3989FF" w14:textId="77777777" w:rsidR="005A4785" w:rsidRDefault="00966ECA" w:rsidP="00BE4CF7">
            <w:r>
              <w:t>Jan-Dec</w:t>
            </w:r>
          </w:p>
          <w:p w14:paraId="4C6FC7EA" w14:textId="26FACF51" w:rsidR="00966ECA" w:rsidRDefault="00966ECA" w:rsidP="00BE4CF7">
            <w:r>
              <w:t>20</w:t>
            </w:r>
            <w:r w:rsidR="00B4123A">
              <w:t>19</w:t>
            </w:r>
          </w:p>
        </w:tc>
        <w:tc>
          <w:tcPr>
            <w:tcW w:w="1995" w:type="dxa"/>
          </w:tcPr>
          <w:p w14:paraId="77373A94" w14:textId="77777777" w:rsidR="004B4913" w:rsidRDefault="004B4913" w:rsidP="00BE4CF7">
            <w:r>
              <w:t xml:space="preserve">Jan-Dec </w:t>
            </w:r>
          </w:p>
          <w:p w14:paraId="77553266" w14:textId="4A854F12" w:rsidR="005A4785" w:rsidRDefault="004B4913" w:rsidP="00BE4CF7">
            <w:r>
              <w:t>2018</w:t>
            </w:r>
          </w:p>
        </w:tc>
      </w:tr>
      <w:tr w:rsidR="003C3A0A" w14:paraId="56E81355" w14:textId="77777777" w:rsidTr="003C3A0A">
        <w:tc>
          <w:tcPr>
            <w:tcW w:w="2943" w:type="dxa"/>
          </w:tcPr>
          <w:p w14:paraId="09BD0249" w14:textId="77777777" w:rsidR="005A4785" w:rsidRDefault="005A4785">
            <w:r w:rsidRPr="00E215F5">
              <w:rPr>
                <w:rFonts w:ascii="Calibri" w:hAnsi="Calibri"/>
                <w:color w:val="000000"/>
                <w:sz w:val="22"/>
                <w:szCs w:val="22"/>
              </w:rPr>
              <w:t>Prevention of social housing fraud powers</w:t>
            </w:r>
          </w:p>
        </w:tc>
        <w:tc>
          <w:tcPr>
            <w:tcW w:w="1795" w:type="dxa"/>
          </w:tcPr>
          <w:p w14:paraId="330D6783" w14:textId="77DAAE23" w:rsidR="005A4785" w:rsidRDefault="00D9582C" w:rsidP="00EE23E2">
            <w:r>
              <w:t>242</w:t>
            </w:r>
          </w:p>
        </w:tc>
        <w:tc>
          <w:tcPr>
            <w:tcW w:w="1789" w:type="dxa"/>
          </w:tcPr>
          <w:p w14:paraId="2448E0E3" w14:textId="649CFC77" w:rsidR="005A4785" w:rsidRDefault="00B4123A" w:rsidP="00BE4CF7">
            <w:r>
              <w:t>164</w:t>
            </w:r>
          </w:p>
        </w:tc>
        <w:tc>
          <w:tcPr>
            <w:tcW w:w="1995" w:type="dxa"/>
          </w:tcPr>
          <w:p w14:paraId="1AE82535" w14:textId="287B94E8" w:rsidR="005A4785" w:rsidRDefault="004B4913" w:rsidP="00BE4CF7">
            <w:r w:rsidRPr="004B4913">
              <w:t>342 (198 cases)</w:t>
            </w:r>
          </w:p>
        </w:tc>
      </w:tr>
      <w:tr w:rsidR="003C3A0A" w14:paraId="757F0A1E" w14:textId="77777777" w:rsidTr="003C3A0A">
        <w:tc>
          <w:tcPr>
            <w:tcW w:w="2943" w:type="dxa"/>
          </w:tcPr>
          <w:p w14:paraId="203A7CBF" w14:textId="77777777" w:rsidR="005A4785" w:rsidRDefault="005A4785">
            <w:r w:rsidRPr="00E215F5">
              <w:rPr>
                <w:rFonts w:ascii="Calibri" w:hAnsi="Calibri"/>
                <w:color w:val="000000"/>
                <w:sz w:val="22"/>
                <w:szCs w:val="22"/>
              </w:rPr>
              <w:t>Total number FTE fraud officers</w:t>
            </w:r>
          </w:p>
        </w:tc>
        <w:tc>
          <w:tcPr>
            <w:tcW w:w="1795" w:type="dxa"/>
          </w:tcPr>
          <w:p w14:paraId="7ED06F31" w14:textId="3C90407B" w:rsidR="005A4785" w:rsidRPr="00FB1472" w:rsidRDefault="00B26298">
            <w:r w:rsidRPr="00FB1472">
              <w:t>1</w:t>
            </w:r>
            <w:r w:rsidR="009D10EB" w:rsidRPr="00FB1472">
              <w:t>1</w:t>
            </w:r>
            <w:r w:rsidRPr="00FB1472">
              <w:t>.5</w:t>
            </w:r>
          </w:p>
        </w:tc>
        <w:tc>
          <w:tcPr>
            <w:tcW w:w="1789" w:type="dxa"/>
          </w:tcPr>
          <w:p w14:paraId="1D46B9C4" w14:textId="668C2336" w:rsidR="005A4785" w:rsidRDefault="00B4123A" w:rsidP="003C3A0A">
            <w:r>
              <w:t>11.5</w:t>
            </w:r>
          </w:p>
        </w:tc>
        <w:tc>
          <w:tcPr>
            <w:tcW w:w="1995" w:type="dxa"/>
          </w:tcPr>
          <w:p w14:paraId="3D515D8F" w14:textId="7FA43EB8" w:rsidR="005A4785" w:rsidRDefault="004B4913" w:rsidP="00C935E5">
            <w:r w:rsidRPr="004B4913">
              <w:t>11</w:t>
            </w:r>
          </w:p>
        </w:tc>
      </w:tr>
      <w:tr w:rsidR="003C3A0A" w14:paraId="7F5DE58A" w14:textId="77777777" w:rsidTr="003C3A0A">
        <w:tc>
          <w:tcPr>
            <w:tcW w:w="2943" w:type="dxa"/>
          </w:tcPr>
          <w:p w14:paraId="25B41291" w14:textId="77777777" w:rsidR="005A4785" w:rsidRDefault="005A4785">
            <w:r w:rsidRPr="00E215F5">
              <w:rPr>
                <w:rFonts w:ascii="Calibri" w:hAnsi="Calibri"/>
                <w:color w:val="000000"/>
                <w:sz w:val="22"/>
                <w:szCs w:val="22"/>
              </w:rPr>
              <w:t>Total number FTE ACFS</w:t>
            </w:r>
          </w:p>
        </w:tc>
        <w:tc>
          <w:tcPr>
            <w:tcW w:w="1795" w:type="dxa"/>
          </w:tcPr>
          <w:p w14:paraId="08390D49" w14:textId="443A428E" w:rsidR="005A4785" w:rsidRPr="00171235" w:rsidRDefault="00361061">
            <w:r w:rsidRPr="00171235">
              <w:t>7</w:t>
            </w:r>
            <w:r w:rsidR="007B3873">
              <w:t xml:space="preserve"> </w:t>
            </w:r>
          </w:p>
        </w:tc>
        <w:tc>
          <w:tcPr>
            <w:tcW w:w="1789" w:type="dxa"/>
          </w:tcPr>
          <w:p w14:paraId="0FBF5D60" w14:textId="292FAC6E" w:rsidR="005A4785" w:rsidRDefault="00B4123A" w:rsidP="003C3A0A">
            <w:r>
              <w:t>8</w:t>
            </w:r>
          </w:p>
        </w:tc>
        <w:tc>
          <w:tcPr>
            <w:tcW w:w="1995" w:type="dxa"/>
          </w:tcPr>
          <w:p w14:paraId="0B3780D9" w14:textId="5D2E4B7A" w:rsidR="004B4913" w:rsidRPr="004B4913" w:rsidRDefault="004B4913" w:rsidP="004B4913">
            <w:r w:rsidRPr="004B4913">
              <w:t>7</w:t>
            </w:r>
            <w:r w:rsidRPr="004B4913">
              <w:br/>
            </w:r>
          </w:p>
          <w:p w14:paraId="3B6DD3AA" w14:textId="77777777" w:rsidR="005A4785" w:rsidRDefault="005A4785" w:rsidP="004B4913"/>
        </w:tc>
      </w:tr>
      <w:tr w:rsidR="003C3A0A" w14:paraId="03703025" w14:textId="77777777" w:rsidTr="003C3A0A">
        <w:tc>
          <w:tcPr>
            <w:tcW w:w="2943" w:type="dxa"/>
            <w:vAlign w:val="bottom"/>
          </w:tcPr>
          <w:p w14:paraId="503BD598" w14:textId="77777777" w:rsidR="005A4785" w:rsidRPr="00E215F5" w:rsidRDefault="005A4785" w:rsidP="007C1419">
            <w:pPr>
              <w:rPr>
                <w:rFonts w:ascii="Calibri" w:hAnsi="Calibri"/>
                <w:color w:val="000000"/>
                <w:sz w:val="22"/>
                <w:szCs w:val="22"/>
              </w:rPr>
            </w:pPr>
            <w:r w:rsidRPr="00E215F5">
              <w:rPr>
                <w:rFonts w:ascii="Calibri" w:hAnsi="Calibri"/>
                <w:color w:val="000000"/>
                <w:sz w:val="22"/>
                <w:szCs w:val="22"/>
              </w:rPr>
              <w:t>Total amount spent on investigation</w:t>
            </w:r>
          </w:p>
        </w:tc>
        <w:tc>
          <w:tcPr>
            <w:tcW w:w="1795" w:type="dxa"/>
          </w:tcPr>
          <w:p w14:paraId="227E08CE" w14:textId="5CDA3AC7" w:rsidR="005A4785" w:rsidRDefault="008F0C30" w:rsidP="00C935E5">
            <w:r>
              <w:t>£</w:t>
            </w:r>
            <w:r w:rsidR="00E202AC">
              <w:t>375</w:t>
            </w:r>
            <w:r w:rsidR="00650EA2">
              <w:t>,</w:t>
            </w:r>
            <w:r w:rsidR="00E202AC">
              <w:t>408</w:t>
            </w:r>
          </w:p>
        </w:tc>
        <w:tc>
          <w:tcPr>
            <w:tcW w:w="1789" w:type="dxa"/>
          </w:tcPr>
          <w:p w14:paraId="58247F7B" w14:textId="520F014A" w:rsidR="005A4785" w:rsidRDefault="00B4123A" w:rsidP="00BE4CF7">
            <w:r>
              <w:t>£384,303</w:t>
            </w:r>
          </w:p>
        </w:tc>
        <w:tc>
          <w:tcPr>
            <w:tcW w:w="1995" w:type="dxa"/>
          </w:tcPr>
          <w:p w14:paraId="0B3B77D0" w14:textId="4B653B3E" w:rsidR="005A4785" w:rsidRDefault="004B4913" w:rsidP="00BE4CF7">
            <w:r w:rsidRPr="004B4913">
              <w:t>£640,303</w:t>
            </w:r>
          </w:p>
        </w:tc>
      </w:tr>
      <w:tr w:rsidR="003C3A0A" w14:paraId="4CBFD8CA" w14:textId="77777777" w:rsidTr="003C3A0A">
        <w:tc>
          <w:tcPr>
            <w:tcW w:w="2943" w:type="dxa"/>
          </w:tcPr>
          <w:p w14:paraId="01F3BD28" w14:textId="77777777" w:rsidR="005A4785" w:rsidRPr="0049445E" w:rsidRDefault="005A4785">
            <w:r w:rsidRPr="0049445E">
              <w:rPr>
                <w:rFonts w:ascii="Calibri" w:hAnsi="Calibri"/>
                <w:color w:val="000000"/>
                <w:sz w:val="22"/>
                <w:szCs w:val="22"/>
              </w:rPr>
              <w:t>Total amount spent on prosecution</w:t>
            </w:r>
          </w:p>
          <w:p w14:paraId="7EAC6678" w14:textId="77777777" w:rsidR="005A4785" w:rsidRDefault="005A4785"/>
        </w:tc>
        <w:tc>
          <w:tcPr>
            <w:tcW w:w="1795" w:type="dxa"/>
          </w:tcPr>
          <w:p w14:paraId="36E3F99D" w14:textId="406CB92C" w:rsidR="0049445E" w:rsidRDefault="00650EA2" w:rsidP="0049445E">
            <w:r>
              <w:t>£5,185</w:t>
            </w:r>
          </w:p>
          <w:p w14:paraId="62EBDBB7" w14:textId="77777777" w:rsidR="005A4785" w:rsidRPr="00AC4ED9" w:rsidRDefault="005A4785" w:rsidP="00C935E5"/>
        </w:tc>
        <w:tc>
          <w:tcPr>
            <w:tcW w:w="1789" w:type="dxa"/>
          </w:tcPr>
          <w:p w14:paraId="0D58F9F6" w14:textId="286EFB0D" w:rsidR="005A4785" w:rsidRDefault="00B4123A" w:rsidP="00BE4CF7">
            <w:r>
              <w:t>£18,376</w:t>
            </w:r>
          </w:p>
        </w:tc>
        <w:tc>
          <w:tcPr>
            <w:tcW w:w="1995" w:type="dxa"/>
          </w:tcPr>
          <w:p w14:paraId="297A1D39" w14:textId="5DE63F43" w:rsidR="005A4785" w:rsidRDefault="004B4913" w:rsidP="00BE4CF7">
            <w:r w:rsidRPr="004B4913">
              <w:t>TBA</w:t>
            </w:r>
          </w:p>
        </w:tc>
      </w:tr>
      <w:tr w:rsidR="003C3A0A" w14:paraId="08022A68" w14:textId="77777777" w:rsidTr="003C3A0A">
        <w:tc>
          <w:tcPr>
            <w:tcW w:w="2943" w:type="dxa"/>
            <w:vAlign w:val="bottom"/>
          </w:tcPr>
          <w:p w14:paraId="76ECA95A" w14:textId="77777777" w:rsidR="005A4785" w:rsidRPr="00E215F5" w:rsidRDefault="005A4785" w:rsidP="007C1419">
            <w:pPr>
              <w:rPr>
                <w:rFonts w:ascii="Calibri" w:hAnsi="Calibri"/>
                <w:color w:val="000000"/>
                <w:sz w:val="22"/>
                <w:szCs w:val="22"/>
              </w:rPr>
            </w:pPr>
            <w:r w:rsidRPr="00E215F5">
              <w:rPr>
                <w:rFonts w:ascii="Calibri" w:hAnsi="Calibri"/>
                <w:color w:val="000000"/>
                <w:sz w:val="22"/>
                <w:szCs w:val="22"/>
              </w:rPr>
              <w:t>Total number of fraud cases investigated</w:t>
            </w:r>
          </w:p>
        </w:tc>
        <w:tc>
          <w:tcPr>
            <w:tcW w:w="1795" w:type="dxa"/>
          </w:tcPr>
          <w:p w14:paraId="7029D814" w14:textId="5AF3E424" w:rsidR="00B61440" w:rsidRDefault="00883BCA" w:rsidP="007226CD">
            <w:r>
              <w:t>335</w:t>
            </w:r>
          </w:p>
        </w:tc>
        <w:tc>
          <w:tcPr>
            <w:tcW w:w="1789" w:type="dxa"/>
          </w:tcPr>
          <w:p w14:paraId="1053772C" w14:textId="0001CE66" w:rsidR="005A4785" w:rsidRDefault="00B4123A" w:rsidP="00C935E5">
            <w:r>
              <w:t>752</w:t>
            </w:r>
          </w:p>
        </w:tc>
        <w:tc>
          <w:tcPr>
            <w:tcW w:w="1995" w:type="dxa"/>
          </w:tcPr>
          <w:p w14:paraId="6D0F88DB" w14:textId="7D84E6DB" w:rsidR="005A4785" w:rsidRDefault="004B4913" w:rsidP="00C935E5">
            <w:r w:rsidRPr="004B4913">
              <w:t>744</w:t>
            </w:r>
          </w:p>
        </w:tc>
      </w:tr>
      <w:tr w:rsidR="003C3A0A" w14:paraId="42BEBD73" w14:textId="77777777" w:rsidTr="003C3A0A">
        <w:tc>
          <w:tcPr>
            <w:tcW w:w="2943" w:type="dxa"/>
            <w:vAlign w:val="bottom"/>
          </w:tcPr>
          <w:p w14:paraId="56217A2C" w14:textId="77777777" w:rsidR="00DB0625" w:rsidRPr="00E215F5" w:rsidRDefault="00DB0625" w:rsidP="00A71727">
            <w:pPr>
              <w:rPr>
                <w:rFonts w:ascii="Calibri" w:hAnsi="Calibri"/>
                <w:color w:val="000000"/>
                <w:sz w:val="22"/>
                <w:szCs w:val="22"/>
              </w:rPr>
            </w:pPr>
          </w:p>
        </w:tc>
        <w:tc>
          <w:tcPr>
            <w:tcW w:w="1795" w:type="dxa"/>
          </w:tcPr>
          <w:p w14:paraId="5D58D222" w14:textId="77777777" w:rsidR="00661EEA" w:rsidRDefault="00661EEA" w:rsidP="00BE4CF7">
            <w:pPr>
              <w:pStyle w:val="ListParagraph"/>
            </w:pPr>
          </w:p>
        </w:tc>
        <w:tc>
          <w:tcPr>
            <w:tcW w:w="1789" w:type="dxa"/>
          </w:tcPr>
          <w:p w14:paraId="33824EA0" w14:textId="77777777" w:rsidR="003C3A0A" w:rsidRDefault="003C3A0A" w:rsidP="00BE4CF7">
            <w:pPr>
              <w:pStyle w:val="ListParagraph"/>
            </w:pPr>
          </w:p>
        </w:tc>
        <w:tc>
          <w:tcPr>
            <w:tcW w:w="1995" w:type="dxa"/>
          </w:tcPr>
          <w:p w14:paraId="290F15A9" w14:textId="77777777" w:rsidR="00DB0625" w:rsidRDefault="00DB0625" w:rsidP="00BE4CF7">
            <w:pPr>
              <w:pStyle w:val="ListParagraph"/>
            </w:pPr>
          </w:p>
        </w:tc>
      </w:tr>
      <w:tr w:rsidR="003C3A0A" w14:paraId="56C26782" w14:textId="77777777" w:rsidTr="003C3A0A">
        <w:tc>
          <w:tcPr>
            <w:tcW w:w="2943" w:type="dxa"/>
            <w:vAlign w:val="bottom"/>
          </w:tcPr>
          <w:p w14:paraId="2A76C270" w14:textId="77777777" w:rsidR="00DB0625" w:rsidRPr="00E215F5" w:rsidRDefault="00DB0625" w:rsidP="00DB0625">
            <w:pPr>
              <w:rPr>
                <w:rFonts w:ascii="Calibri" w:hAnsi="Calibri"/>
                <w:color w:val="000000"/>
                <w:sz w:val="22"/>
                <w:szCs w:val="22"/>
              </w:rPr>
            </w:pPr>
          </w:p>
        </w:tc>
        <w:tc>
          <w:tcPr>
            <w:tcW w:w="1795" w:type="dxa"/>
          </w:tcPr>
          <w:p w14:paraId="290E1E7A" w14:textId="77777777" w:rsidR="00661EEA" w:rsidRDefault="00661EEA" w:rsidP="000741A8"/>
        </w:tc>
        <w:tc>
          <w:tcPr>
            <w:tcW w:w="1789" w:type="dxa"/>
          </w:tcPr>
          <w:p w14:paraId="1DB3F55B" w14:textId="77777777" w:rsidR="003C3A0A" w:rsidRDefault="003C3A0A" w:rsidP="00BE4CF7">
            <w:pPr>
              <w:ind w:left="360"/>
            </w:pPr>
          </w:p>
        </w:tc>
        <w:tc>
          <w:tcPr>
            <w:tcW w:w="1995" w:type="dxa"/>
          </w:tcPr>
          <w:p w14:paraId="1BD85F08" w14:textId="77777777" w:rsidR="00DB0625" w:rsidRDefault="00DB0625" w:rsidP="00BE4CF7">
            <w:pPr>
              <w:ind w:left="360"/>
            </w:pPr>
          </w:p>
        </w:tc>
      </w:tr>
      <w:tr w:rsidR="003C3A0A" w14:paraId="655AF411" w14:textId="77777777" w:rsidTr="003C3A0A">
        <w:tc>
          <w:tcPr>
            <w:tcW w:w="2943" w:type="dxa"/>
            <w:vAlign w:val="bottom"/>
          </w:tcPr>
          <w:p w14:paraId="7B09C981" w14:textId="77777777" w:rsidR="00DB0625" w:rsidRPr="006A0C84" w:rsidRDefault="00DB0625" w:rsidP="00DB0625">
            <w:pPr>
              <w:rPr>
                <w:rFonts w:ascii="Calibri" w:hAnsi="Calibri"/>
                <w:b/>
                <w:color w:val="000000"/>
                <w:sz w:val="22"/>
                <w:szCs w:val="22"/>
              </w:rPr>
            </w:pPr>
          </w:p>
        </w:tc>
        <w:tc>
          <w:tcPr>
            <w:tcW w:w="1795" w:type="dxa"/>
          </w:tcPr>
          <w:p w14:paraId="41844D8E" w14:textId="77777777" w:rsidR="00392602" w:rsidRDefault="00392602" w:rsidP="00392602"/>
        </w:tc>
        <w:tc>
          <w:tcPr>
            <w:tcW w:w="1789" w:type="dxa"/>
          </w:tcPr>
          <w:p w14:paraId="0BA00573" w14:textId="77777777" w:rsidR="003C3A0A" w:rsidRDefault="003C3A0A" w:rsidP="00BE4CF7">
            <w:pPr>
              <w:pStyle w:val="ListParagraph"/>
            </w:pPr>
          </w:p>
        </w:tc>
        <w:tc>
          <w:tcPr>
            <w:tcW w:w="1995" w:type="dxa"/>
          </w:tcPr>
          <w:p w14:paraId="14FDBD7C" w14:textId="77777777" w:rsidR="00DB0625" w:rsidRDefault="00DB0625" w:rsidP="00FE19B6"/>
        </w:tc>
      </w:tr>
    </w:tbl>
    <w:p w14:paraId="6D522EF4" w14:textId="77777777" w:rsidR="004A6344" w:rsidRDefault="007332D5">
      <w:r>
        <w:t xml:space="preserve">     </w:t>
      </w:r>
    </w:p>
    <w:sectPr w:rsidR="004A63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CE4"/>
    <w:multiLevelType w:val="hybridMultilevel"/>
    <w:tmpl w:val="121AC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C1EFF"/>
    <w:multiLevelType w:val="hybridMultilevel"/>
    <w:tmpl w:val="869ED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307C0"/>
    <w:multiLevelType w:val="hybridMultilevel"/>
    <w:tmpl w:val="7B5E6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15244"/>
    <w:multiLevelType w:val="hybridMultilevel"/>
    <w:tmpl w:val="768E8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63112"/>
    <w:multiLevelType w:val="hybridMultilevel"/>
    <w:tmpl w:val="102CE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E7330C"/>
    <w:multiLevelType w:val="hybridMultilevel"/>
    <w:tmpl w:val="F4808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0F63E2"/>
    <w:multiLevelType w:val="multilevel"/>
    <w:tmpl w:val="5056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C1979"/>
    <w:multiLevelType w:val="hybridMultilevel"/>
    <w:tmpl w:val="C414C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F5"/>
    <w:rsid w:val="00017CBB"/>
    <w:rsid w:val="000741A8"/>
    <w:rsid w:val="00122093"/>
    <w:rsid w:val="001307CD"/>
    <w:rsid w:val="00140DE9"/>
    <w:rsid w:val="00141AD6"/>
    <w:rsid w:val="00171235"/>
    <w:rsid w:val="00214F67"/>
    <w:rsid w:val="0021597D"/>
    <w:rsid w:val="002507C1"/>
    <w:rsid w:val="002564FE"/>
    <w:rsid w:val="00274A83"/>
    <w:rsid w:val="00274D8D"/>
    <w:rsid w:val="00294C59"/>
    <w:rsid w:val="002E1560"/>
    <w:rsid w:val="00361061"/>
    <w:rsid w:val="00383F77"/>
    <w:rsid w:val="00392602"/>
    <w:rsid w:val="003B1975"/>
    <w:rsid w:val="003C3A0A"/>
    <w:rsid w:val="0041064A"/>
    <w:rsid w:val="0049445E"/>
    <w:rsid w:val="004A6344"/>
    <w:rsid w:val="004B4913"/>
    <w:rsid w:val="004E0596"/>
    <w:rsid w:val="00594382"/>
    <w:rsid w:val="005A4785"/>
    <w:rsid w:val="005C6C96"/>
    <w:rsid w:val="00650EA2"/>
    <w:rsid w:val="00656DCA"/>
    <w:rsid w:val="00661EEA"/>
    <w:rsid w:val="0068497B"/>
    <w:rsid w:val="006A0C84"/>
    <w:rsid w:val="006C3726"/>
    <w:rsid w:val="007226CD"/>
    <w:rsid w:val="00725C27"/>
    <w:rsid w:val="007332D5"/>
    <w:rsid w:val="00771C14"/>
    <w:rsid w:val="0079432B"/>
    <w:rsid w:val="007A766F"/>
    <w:rsid w:val="007B3873"/>
    <w:rsid w:val="007B6E59"/>
    <w:rsid w:val="00815663"/>
    <w:rsid w:val="00817355"/>
    <w:rsid w:val="00820757"/>
    <w:rsid w:val="00866094"/>
    <w:rsid w:val="00883BCA"/>
    <w:rsid w:val="008C420A"/>
    <w:rsid w:val="008C4992"/>
    <w:rsid w:val="008D7B0A"/>
    <w:rsid w:val="008F0C30"/>
    <w:rsid w:val="00966ECA"/>
    <w:rsid w:val="00984FC7"/>
    <w:rsid w:val="00986C91"/>
    <w:rsid w:val="009929B3"/>
    <w:rsid w:val="009A6267"/>
    <w:rsid w:val="009D10EB"/>
    <w:rsid w:val="009E08A3"/>
    <w:rsid w:val="00A71727"/>
    <w:rsid w:val="00A81A1C"/>
    <w:rsid w:val="00AC4ED9"/>
    <w:rsid w:val="00B208F0"/>
    <w:rsid w:val="00B26298"/>
    <w:rsid w:val="00B4123A"/>
    <w:rsid w:val="00B51137"/>
    <w:rsid w:val="00B61440"/>
    <w:rsid w:val="00B949D6"/>
    <w:rsid w:val="00BD5EED"/>
    <w:rsid w:val="00BE0C07"/>
    <w:rsid w:val="00BE4CF7"/>
    <w:rsid w:val="00BF0565"/>
    <w:rsid w:val="00C935E5"/>
    <w:rsid w:val="00D357EB"/>
    <w:rsid w:val="00D35842"/>
    <w:rsid w:val="00D9582C"/>
    <w:rsid w:val="00DB0625"/>
    <w:rsid w:val="00DF517A"/>
    <w:rsid w:val="00E202AC"/>
    <w:rsid w:val="00E215F5"/>
    <w:rsid w:val="00E42F9E"/>
    <w:rsid w:val="00ED6326"/>
    <w:rsid w:val="00EE23E2"/>
    <w:rsid w:val="00FB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B42C5"/>
  <w15:docId w15:val="{5FB3E8D9-A8B2-46D5-80CD-61384E50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EEA"/>
    <w:pPr>
      <w:ind w:left="720"/>
      <w:contextualSpacing/>
    </w:pPr>
  </w:style>
  <w:style w:type="paragraph" w:styleId="NormalWeb">
    <w:name w:val="Normal (Web)"/>
    <w:basedOn w:val="Normal"/>
    <w:uiPriority w:val="99"/>
    <w:semiHidden/>
    <w:unhideWhenUsed/>
    <w:rsid w:val="004B491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930582">
      <w:bodyDiv w:val="1"/>
      <w:marLeft w:val="0"/>
      <w:marRight w:val="0"/>
      <w:marTop w:val="0"/>
      <w:marBottom w:val="0"/>
      <w:divBdr>
        <w:top w:val="none" w:sz="0" w:space="0" w:color="auto"/>
        <w:left w:val="none" w:sz="0" w:space="0" w:color="auto"/>
        <w:bottom w:val="none" w:sz="0" w:space="0" w:color="auto"/>
        <w:right w:val="none" w:sz="0" w:space="0" w:color="auto"/>
      </w:divBdr>
    </w:div>
    <w:div w:id="592249896">
      <w:bodyDiv w:val="1"/>
      <w:marLeft w:val="0"/>
      <w:marRight w:val="0"/>
      <w:marTop w:val="0"/>
      <w:marBottom w:val="0"/>
      <w:divBdr>
        <w:top w:val="none" w:sz="0" w:space="0" w:color="auto"/>
        <w:left w:val="none" w:sz="0" w:space="0" w:color="auto"/>
        <w:bottom w:val="none" w:sz="0" w:space="0" w:color="auto"/>
        <w:right w:val="none" w:sz="0" w:space="0" w:color="auto"/>
      </w:divBdr>
    </w:div>
    <w:div w:id="732318863">
      <w:bodyDiv w:val="1"/>
      <w:marLeft w:val="0"/>
      <w:marRight w:val="0"/>
      <w:marTop w:val="0"/>
      <w:marBottom w:val="0"/>
      <w:divBdr>
        <w:top w:val="none" w:sz="0" w:space="0" w:color="auto"/>
        <w:left w:val="none" w:sz="0" w:space="0" w:color="auto"/>
        <w:bottom w:val="none" w:sz="0" w:space="0" w:color="auto"/>
        <w:right w:val="none" w:sz="0" w:space="0" w:color="auto"/>
      </w:divBdr>
    </w:div>
    <w:div w:id="1661344799">
      <w:bodyDiv w:val="1"/>
      <w:marLeft w:val="0"/>
      <w:marRight w:val="0"/>
      <w:marTop w:val="0"/>
      <w:marBottom w:val="0"/>
      <w:divBdr>
        <w:top w:val="none" w:sz="0" w:space="0" w:color="auto"/>
        <w:left w:val="none" w:sz="0" w:space="0" w:color="auto"/>
        <w:bottom w:val="none" w:sz="0" w:space="0" w:color="auto"/>
        <w:right w:val="none" w:sz="0" w:space="0" w:color="auto"/>
      </w:divBdr>
    </w:div>
    <w:div w:id="1845782615">
      <w:bodyDiv w:val="1"/>
      <w:marLeft w:val="0"/>
      <w:marRight w:val="0"/>
      <w:marTop w:val="0"/>
      <w:marBottom w:val="0"/>
      <w:divBdr>
        <w:top w:val="none" w:sz="0" w:space="0" w:color="auto"/>
        <w:left w:val="none" w:sz="0" w:space="0" w:color="auto"/>
        <w:bottom w:val="none" w:sz="0" w:space="0" w:color="auto"/>
        <w:right w:val="none" w:sz="0" w:space="0" w:color="auto"/>
      </w:divBdr>
    </w:div>
    <w:div w:id="1918130773">
      <w:bodyDiv w:val="1"/>
      <w:marLeft w:val="0"/>
      <w:marRight w:val="0"/>
      <w:marTop w:val="0"/>
      <w:marBottom w:val="0"/>
      <w:divBdr>
        <w:top w:val="none" w:sz="0" w:space="0" w:color="auto"/>
        <w:left w:val="none" w:sz="0" w:space="0" w:color="auto"/>
        <w:bottom w:val="none" w:sz="0" w:space="0" w:color="auto"/>
        <w:right w:val="none" w:sz="0" w:space="0" w:color="auto"/>
      </w:divBdr>
    </w:div>
    <w:div w:id="20820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0" ma:contentTypeDescription="Create a new document." ma:contentTypeScope="" ma:versionID="1da8e88906a19b0e879de0462deb8af1">
  <xsd:schema xmlns:xsd="http://www.w3.org/2001/XMLSchema" xmlns:xs="http://www.w3.org/2001/XMLSchema" xmlns:p="http://schemas.microsoft.com/office/2006/metadata/properties" xmlns:ns2="d0cb3550-5917-45e7-b3d9-8d6b0b3b6a55" targetNamespace="http://schemas.microsoft.com/office/2006/metadata/properties" ma:root="true" ma:fieldsID="1feb68d61372d4c17788576513b9d732" ns2:_="">
    <xsd:import namespace="d0cb3550-5917-45e7-b3d9-8d6b0b3b6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45A0A-3D2A-4F31-AA98-4DEC3C77C31B}">
  <ds:schemaRefs>
    <ds:schemaRef ds:uri="http://schemas.microsoft.com/sharepoint/v3/contenttype/forms"/>
  </ds:schemaRefs>
</ds:datastoreItem>
</file>

<file path=customXml/itemProps2.xml><?xml version="1.0" encoding="utf-8"?>
<ds:datastoreItem xmlns:ds="http://schemas.openxmlformats.org/officeDocument/2006/customXml" ds:itemID="{DDC0D16D-43A5-4842-BE87-CDBA38C9B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91625-C8B5-4CE8-A8C0-ADE939A5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Phillip Nduoyo</cp:lastModifiedBy>
  <cp:revision>2</cp:revision>
  <cp:lastPrinted>2018-04-03T15:41:00Z</cp:lastPrinted>
  <dcterms:created xsi:type="dcterms:W3CDTF">2021-04-12T19:06:00Z</dcterms:created>
  <dcterms:modified xsi:type="dcterms:W3CDTF">2021-04-12T19:06:00Z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